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9"/>
        <w:gridCol w:w="2628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3B174761CF74AB7B25E9BDF9DB7E13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D381ACA8C934FF4AEB0F071FCE61A01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:rsidR="00B574C9" w:rsidRDefault="001E5012" w:rsidP="001E5012">
                <w:r>
                  <w:t>Gayle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25C47FABDA94482AA75E50D2250BA6D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0BCEE64EEB43708A236783FBAE2C9E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:rsidR="00B574C9" w:rsidRDefault="001E5012" w:rsidP="001E5012">
                <w:r>
                  <w:t>Young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BE3AF20DC9E43A188C637D469B9DC0B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EFE8687BB244FAA84DFA1D82FB84A3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D97EB17A458430FA11E478F3A130BE7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E5012" w:rsidP="001E5012">
                <w:pPr>
                  <w:rPr>
                    <w:b/>
                  </w:rPr>
                </w:pPr>
                <w:r>
                  <w:rPr>
                    <w:b/>
                  </w:rPr>
                  <w:t>Le Caine, Hugh (1914—1977)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BA96ECE8C1084D6AA59048FC5065E3FA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76B39785BF743A18DB940729256FFB0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87B17B2125E4C609FFDFAC9D3AB242E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E5012" w:rsidRPr="0093672B" w:rsidRDefault="001E5012" w:rsidP="001E5012">
                <w:r w:rsidRPr="0093672B">
                  <w:t>Hugh Le Caine (1914-1977) was a Canadian scientist and inventor of electronic musical instruments. He began by building i</w:t>
                </w:r>
                <w:r>
                  <w:t>nstruments for live performance – the more noteworthy of which are the</w:t>
                </w:r>
                <w:r w:rsidRPr="0093672B">
                  <w:t xml:space="preserve"> polyphonic touch-sensitive organ which was in many respects a precursor of the polyphonic synthes</w:t>
                </w:r>
                <w:r>
                  <w:t>izer, and a monophonic keyboard</w:t>
                </w:r>
                <w:r w:rsidRPr="0093672B">
                  <w:t xml:space="preserve"> called the Sackbut, with which one could control pitch, volume and tone quality in live performance. </w:t>
                </w:r>
                <w:r>
                  <w:t>The Sackbut’s</w:t>
                </w:r>
                <w:r w:rsidRPr="0093672B">
                  <w:t xml:space="preserve"> </w:t>
                </w:r>
                <w:r>
                  <w:t>use of voltage control</w:t>
                </w:r>
                <w:r w:rsidRPr="0093672B">
                  <w:t xml:space="preserve"> has </w:t>
                </w:r>
                <w:r>
                  <w:t xml:space="preserve">lead for it to be described </w:t>
                </w:r>
                <w:r w:rsidRPr="0093672B">
                  <w:t xml:space="preserve">as an early voltage-controlled synthesizer. Both </w:t>
                </w:r>
                <w:r>
                  <w:t xml:space="preserve">of </w:t>
                </w:r>
                <w:r w:rsidRPr="0093672B">
                  <w:t xml:space="preserve">these instruments were initially designed in Le Caine’s home studio, as Le Caine was employed as a physicist at the National Research Council (NRC) in Ottawa, developing micro-wave radio </w:t>
                </w:r>
                <w:r>
                  <w:t>transmission and contributing to the exploration of</w:t>
                </w:r>
                <w:r w:rsidRPr="0093672B">
                  <w:t xml:space="preserve"> nuclear physics.</w:t>
                </w:r>
              </w:p>
              <w:p w:rsidR="001E5012" w:rsidRDefault="001E5012" w:rsidP="001E5012"/>
              <w:p w:rsidR="001E5012" w:rsidRDefault="001E5012" w:rsidP="001E5012">
                <w:pPr>
                  <w:keepNext/>
                </w:pPr>
                <w:r>
                  <w:t>File: lecaine.jpg</w:t>
                </w:r>
              </w:p>
              <w:p w:rsidR="001E5012" w:rsidRPr="0093672B" w:rsidRDefault="001E5012" w:rsidP="001E5012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653EFB">
                  <w:t>Hugh Le Caine working in the physics laboratory at Queen's University, Kingston, Ontario, in 1938</w:t>
                </w:r>
                <w:bookmarkStart w:id="0" w:name="_GoBack"/>
                <w:bookmarkEnd w:id="0"/>
              </w:p>
              <w:p w:rsidR="001E5012" w:rsidRDefault="001E5012" w:rsidP="001E5012">
                <w:pPr>
                  <w:rPr>
                    <w:rFonts w:ascii="Times New Roman" w:hAnsi="Times New Roman"/>
                  </w:rPr>
                </w:pPr>
                <w:r w:rsidRPr="0093672B">
                  <w:t xml:space="preserve">In 1954 </w:t>
                </w:r>
                <w:r>
                  <w:t>Le Caine was</w:t>
                </w:r>
                <w:r w:rsidRPr="0093672B">
                  <w:t xml:space="preserve"> invited to work full time at the NRC on the development of musical instruments. It was hoped that a commercial company would manufacture the instruments he designed, and the project began well when the Baldwin Organ Company bought the patent on the Touch-Sensitive Organ. At the NRC lab, with technical and office support, his output increased and he developed several other instruments including the Multi-track, a tape playback machine where the speed of up to six recordings could be controlled though a keyboard similar to the one used in the Sackbut. In 1955 he completed the </w:t>
                </w:r>
                <w:r w:rsidRPr="005307FD">
                  <w:rPr>
                    <w:i/>
                  </w:rPr>
                  <w:t xml:space="preserve">musique </w:t>
                </w:r>
                <w:proofErr w:type="spellStart"/>
                <w:r w:rsidRPr="005307FD">
                  <w:rPr>
                    <w:i/>
                  </w:rPr>
                  <w:t>concrête</w:t>
                </w:r>
                <w:proofErr w:type="spellEnd"/>
                <w:r w:rsidRPr="0093672B">
                  <w:t xml:space="preserve"> piece </w:t>
                </w:r>
                <w:proofErr w:type="spellStart"/>
                <w:r w:rsidRPr="0093672B">
                  <w:rPr>
                    <w:i/>
                  </w:rPr>
                  <w:t>Dripsody</w:t>
                </w:r>
                <w:proofErr w:type="spellEnd"/>
                <w:r w:rsidRPr="0093672B">
                  <w:t xml:space="preserve"> using this instrument to alter the sound of a single drop of water. </w:t>
                </w:r>
              </w:p>
              <w:p w:rsidR="001E5012" w:rsidRPr="0093672B" w:rsidRDefault="001E5012" w:rsidP="001E5012"/>
              <w:p w:rsidR="001E5012" w:rsidRPr="0093672B" w:rsidRDefault="001E5012" w:rsidP="001E5012">
                <w:r w:rsidRPr="0093672B">
                  <w:t>By 1959 the intentions of the NRC lab had shifted towards the creation of new instruments that could be used in electronic music studios. A studio was opened at the</w:t>
                </w:r>
                <w:r>
                  <w:t xml:space="preserve"> University of Toronto in 1959 (the second one in North America;</w:t>
                </w:r>
                <w:r w:rsidRPr="0093672B">
                  <w:t xml:space="preserve"> the first being at Columbia-Princeton in New York</w:t>
                </w:r>
                <w:r>
                  <w:t>)</w:t>
                </w:r>
                <w:r w:rsidRPr="0093672B">
                  <w:t>.</w:t>
                </w:r>
              </w:p>
              <w:p w:rsidR="001E5012" w:rsidRPr="0093672B" w:rsidRDefault="001E5012" w:rsidP="001E5012"/>
              <w:p w:rsidR="001E5012" w:rsidRPr="0093672B" w:rsidRDefault="001E5012" w:rsidP="001E5012">
                <w:r w:rsidRPr="0093672B">
                  <w:t>Le Caine’s lab built over twenty-two new instruments over the next twenty years, and almost single-handedly equipped electronic music studios at University of Toronto and another at</w:t>
                </w:r>
                <w:r>
                  <w:t xml:space="preserve"> McGill University in Montreal that </w:t>
                </w:r>
                <w:r w:rsidRPr="0093672B">
                  <w:t>opened in 1964.</w:t>
                </w:r>
              </w:p>
              <w:p w:rsidR="001E5012" w:rsidRPr="0093672B" w:rsidRDefault="001E5012" w:rsidP="001E5012">
                <w:r w:rsidRPr="0093672B">
                  <w:t xml:space="preserve"> </w:t>
                </w:r>
              </w:p>
              <w:p w:rsidR="001E5012" w:rsidRPr="0093672B" w:rsidRDefault="001E5012" w:rsidP="001E5012">
                <w:r w:rsidRPr="0093672B">
                  <w:t xml:space="preserve">Perhaps the most important aspect of Le Caine’s designs for his instruments was the </w:t>
                </w:r>
                <w:r>
                  <w:t xml:space="preserve">“playability” </w:t>
                </w:r>
                <w:r w:rsidRPr="0093672B">
                  <w:t>that he took care to build into them. His ideal was to enable nuance-filled expressive performance. Touch sensitivity was an essential ingredient in this, and was used in keyboard</w:t>
                </w:r>
                <w:r>
                  <w:t xml:space="preserve">s, </w:t>
                </w:r>
                <w:r>
                  <w:lastRenderedPageBreak/>
                  <w:t>mixers, and other components. Le Caine</w:t>
                </w:r>
                <w:r w:rsidRPr="0093672B">
                  <w:t xml:space="preserve"> applied</w:t>
                </w:r>
                <w:r>
                  <w:t xml:space="preserve"> these principles</w:t>
                </w:r>
                <w:r w:rsidRPr="0093672B">
                  <w:t xml:space="preserve"> mechanically, electronically, and through light sensitivity. </w:t>
                </w:r>
                <w:r>
                  <w:t>His</w:t>
                </w:r>
                <w:r w:rsidRPr="0093672B">
                  <w:t xml:space="preserve"> </w:t>
                </w:r>
                <w:r>
                  <w:t>designs were so advanced in their respective implementations</w:t>
                </w:r>
                <w:r w:rsidRPr="0093672B">
                  <w:t xml:space="preserve"> that some of the features that he developed </w:t>
                </w:r>
                <w:r>
                  <w:t>took until the 1980s to enter into the viable commercial market.</w:t>
                </w:r>
              </w:p>
              <w:p w:rsidR="003F0D73" w:rsidRDefault="003F0D73" w:rsidP="001E5012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4656039B5634BA39F796C6EE3B59509"/>
              </w:placeholder>
            </w:sdtPr>
            <w:sdtEndPr/>
            <w:sdtContent>
              <w:p w:rsidR="001E5012" w:rsidRDefault="001E5012" w:rsidP="001E5012">
                <w:sdt>
                  <w:sdtPr>
                    <w:id w:val="-4855474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You91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1E5012">
                      <w:rPr>
                        <w:noProof/>
                        <w:lang w:val="en-CA"/>
                      </w:rPr>
                      <w:t>(Young)</w:t>
                    </w:r>
                    <w:r>
                      <w:fldChar w:fldCharType="end"/>
                    </w:r>
                  </w:sdtContent>
                </w:sdt>
              </w:p>
              <w:p w:rsidR="001E5012" w:rsidRDefault="001E5012" w:rsidP="001E5012"/>
              <w:p w:rsidR="003235A7" w:rsidRDefault="001E5012" w:rsidP="001E5012">
                <w:sdt>
                  <w:sdtPr>
                    <w:id w:val="-125789786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You \l 4105 </w:instrText>
                    </w:r>
                    <w:r>
                      <w:fldChar w:fldCharType="separate"/>
                    </w:r>
                    <w:r w:rsidRPr="001E5012">
                      <w:rPr>
                        <w:noProof/>
                        <w:lang w:val="en-CA"/>
                      </w:rPr>
                      <w:t>(Young, Hugh Le Caine)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3CE" w:rsidRDefault="00BD43CE" w:rsidP="007A0D55">
      <w:pPr>
        <w:spacing w:after="0" w:line="240" w:lineRule="auto"/>
      </w:pPr>
      <w:r>
        <w:separator/>
      </w:r>
    </w:p>
  </w:endnote>
  <w:endnote w:type="continuationSeparator" w:id="0">
    <w:p w:rsidR="00BD43CE" w:rsidRDefault="00BD43C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3CE" w:rsidRDefault="00BD43CE" w:rsidP="007A0D55">
      <w:pPr>
        <w:spacing w:after="0" w:line="240" w:lineRule="auto"/>
      </w:pPr>
      <w:r>
        <w:separator/>
      </w:r>
    </w:p>
  </w:footnote>
  <w:footnote w:type="continuationSeparator" w:id="0">
    <w:p w:rsidR="00BD43CE" w:rsidRDefault="00BD43C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1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5012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43CE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3B01C-D859-4D83-BA43-308B1F23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iPriority="0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lockText">
    <w:name w:val="Block Text"/>
    <w:basedOn w:val="Normal"/>
    <w:rsid w:val="001E5012"/>
    <w:pPr>
      <w:widowControl w:val="0"/>
      <w:spacing w:after="0" w:line="360" w:lineRule="atLeast"/>
      <w:ind w:left="-810" w:right="2970"/>
    </w:pPr>
    <w:rPr>
      <w:rFonts w:ascii="Times" w:eastAsia="Times" w:hAnsi="Times" w:cs="Times New Roman"/>
      <w:sz w:val="32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1E50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DirtyDancer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B174761CF74AB7B25E9BDF9DB7E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1E2D-91BD-4F7B-BF8B-546E890AE041}"/>
      </w:docPartPr>
      <w:docPartBody>
        <w:p w:rsidR="00000000" w:rsidRDefault="003C263F">
          <w:pPr>
            <w:pStyle w:val="A3B174761CF74AB7B25E9BDF9DB7E13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D381ACA8C934FF4AEB0F071FCE61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ABCE-143E-40DE-A7CE-589B522FD901}"/>
      </w:docPartPr>
      <w:docPartBody>
        <w:p w:rsidR="00000000" w:rsidRDefault="003C263F">
          <w:pPr>
            <w:pStyle w:val="FD381ACA8C934FF4AEB0F071FCE61A0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25C47FABDA94482AA75E50D2250B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72601-EF9F-4C32-B53C-BDC9C57C68D1}"/>
      </w:docPartPr>
      <w:docPartBody>
        <w:p w:rsidR="00000000" w:rsidRDefault="003C263F">
          <w:pPr>
            <w:pStyle w:val="825C47FABDA94482AA75E50D2250BA6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0BCEE64EEB43708A236783FBAE2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B66C5-3444-4508-BCFE-97084C887B3C}"/>
      </w:docPartPr>
      <w:docPartBody>
        <w:p w:rsidR="00000000" w:rsidRDefault="003C263F">
          <w:pPr>
            <w:pStyle w:val="3F0BCEE64EEB43708A236783FBAE2C9E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8BE3AF20DC9E43A188C637D469B9D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FBD29-2763-494E-8547-C75B34EFC7A0}"/>
      </w:docPartPr>
      <w:docPartBody>
        <w:p w:rsidR="00000000" w:rsidRDefault="003C263F">
          <w:pPr>
            <w:pStyle w:val="8BE3AF20DC9E43A188C637D469B9DC0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EFE8687BB244FAA84DFA1D82FB84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F63C2-28DF-4C40-AAB0-1945D98138E6}"/>
      </w:docPartPr>
      <w:docPartBody>
        <w:p w:rsidR="00000000" w:rsidRDefault="003C263F">
          <w:pPr>
            <w:pStyle w:val="7EFE8687BB244FAA84DFA1D82FB84A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D97EB17A458430FA11E478F3A130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3C3B7-AFD4-4C54-814C-7B58E8025725}"/>
      </w:docPartPr>
      <w:docPartBody>
        <w:p w:rsidR="00000000" w:rsidRDefault="003C263F">
          <w:pPr>
            <w:pStyle w:val="BD97EB17A458430FA11E478F3A130BE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A96ECE8C1084D6AA59048FC5065E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C18F4-0F2A-457D-9A65-8BCBD87C80D3}"/>
      </w:docPartPr>
      <w:docPartBody>
        <w:p w:rsidR="00000000" w:rsidRDefault="003C263F">
          <w:pPr>
            <w:pStyle w:val="BA96ECE8C1084D6AA59048FC5065E3F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6B39785BF743A18DB940729256F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77BE4-28A2-45F6-8876-AC389234CCFE}"/>
      </w:docPartPr>
      <w:docPartBody>
        <w:p w:rsidR="00000000" w:rsidRDefault="003C263F">
          <w:pPr>
            <w:pStyle w:val="D76B39785BF743A18DB940729256FFB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87B17B2125E4C609FFDFAC9D3AB2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66028-7F67-4947-A35D-9DD560D126CD}"/>
      </w:docPartPr>
      <w:docPartBody>
        <w:p w:rsidR="00000000" w:rsidRDefault="003C263F">
          <w:pPr>
            <w:pStyle w:val="D87B17B2125E4C609FFDFAC9D3AB24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4656039B5634BA39F796C6EE3B59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70B87-BF4B-4026-93A1-A3CE628FC5F8}"/>
      </w:docPartPr>
      <w:docPartBody>
        <w:p w:rsidR="00000000" w:rsidRDefault="003C263F">
          <w:pPr>
            <w:pStyle w:val="74656039B5634BA39F796C6EE3B5950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3F"/>
    <w:rsid w:val="003C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B174761CF74AB7B25E9BDF9DB7E13C">
    <w:name w:val="A3B174761CF74AB7B25E9BDF9DB7E13C"/>
  </w:style>
  <w:style w:type="paragraph" w:customStyle="1" w:styleId="FD381ACA8C934FF4AEB0F071FCE61A01">
    <w:name w:val="FD381ACA8C934FF4AEB0F071FCE61A01"/>
  </w:style>
  <w:style w:type="paragraph" w:customStyle="1" w:styleId="825C47FABDA94482AA75E50D2250BA6D">
    <w:name w:val="825C47FABDA94482AA75E50D2250BA6D"/>
  </w:style>
  <w:style w:type="paragraph" w:customStyle="1" w:styleId="3F0BCEE64EEB43708A236783FBAE2C9E">
    <w:name w:val="3F0BCEE64EEB43708A236783FBAE2C9E"/>
  </w:style>
  <w:style w:type="paragraph" w:customStyle="1" w:styleId="8BE3AF20DC9E43A188C637D469B9DC0B">
    <w:name w:val="8BE3AF20DC9E43A188C637D469B9DC0B"/>
  </w:style>
  <w:style w:type="paragraph" w:customStyle="1" w:styleId="7EFE8687BB244FAA84DFA1D82FB84A38">
    <w:name w:val="7EFE8687BB244FAA84DFA1D82FB84A38"/>
  </w:style>
  <w:style w:type="paragraph" w:customStyle="1" w:styleId="BD97EB17A458430FA11E478F3A130BE7">
    <w:name w:val="BD97EB17A458430FA11E478F3A130BE7"/>
  </w:style>
  <w:style w:type="paragraph" w:customStyle="1" w:styleId="BA96ECE8C1084D6AA59048FC5065E3FA">
    <w:name w:val="BA96ECE8C1084D6AA59048FC5065E3FA"/>
  </w:style>
  <w:style w:type="paragraph" w:customStyle="1" w:styleId="D76B39785BF743A18DB940729256FFB0">
    <w:name w:val="D76B39785BF743A18DB940729256FFB0"/>
  </w:style>
  <w:style w:type="paragraph" w:customStyle="1" w:styleId="D87B17B2125E4C609FFDFAC9D3AB242E">
    <w:name w:val="D87B17B2125E4C609FFDFAC9D3AB242E"/>
  </w:style>
  <w:style w:type="paragraph" w:customStyle="1" w:styleId="74656039B5634BA39F796C6EE3B59509">
    <w:name w:val="74656039B5634BA39F796C6EE3B595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You91</b:Tag>
    <b:SourceType>Book</b:SourceType>
    <b:Guid>{EBD151B8-C215-4D7C-B0E5-478F81D68EC1}</b:Guid>
    <b:Author>
      <b:Author>
        <b:NameList>
          <b:Person>
            <b:Last>Young</b:Last>
            <b:First>Gayle</b:First>
          </b:Person>
        </b:NameList>
      </b:Author>
    </b:Author>
    <b:Title>Sackbut Blues / Blues pour Saqueboutte</b:Title>
    <b:Year>1991</b:Year>
    <b:City>Ottawa</b:City>
    <b:Publisher>Canadian Museum of Science and Technology</b:Publisher>
    <b:Medium>Print</b:Medium>
    <b:RefOrder>1</b:RefOrder>
  </b:Source>
  <b:Source>
    <b:Tag>You</b:Tag>
    <b:SourceType>InternetSite</b:SourceType>
    <b:Guid>{30C874F4-990E-4961-8A52-A309D57D604F}</b:Guid>
    <b:Title>Hugh Le Caine</b:Title>
    <b:Author>
      <b:Author>
        <b:NameList>
          <b:Person>
            <b:Last>Young</b:Last>
            <b:First>Gayle</b:First>
          </b:Person>
        </b:NameList>
      </b:Author>
    </b:Author>
    <b:URL>www.hughlecaine.com</b:URL>
    <b:RefOrder>2</b:RefOrder>
  </b:Source>
</b:Sources>
</file>

<file path=customXml/itemProps1.xml><?xml version="1.0" encoding="utf-8"?>
<ds:datastoreItem xmlns:ds="http://schemas.openxmlformats.org/officeDocument/2006/customXml" ds:itemID="{24E131C1-B840-4E54-9FA1-92FA3CB32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4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Zaqir</cp:lastModifiedBy>
  <cp:revision>1</cp:revision>
  <dcterms:created xsi:type="dcterms:W3CDTF">2014-09-30T04:41:00Z</dcterms:created>
  <dcterms:modified xsi:type="dcterms:W3CDTF">2014-09-30T04:48:00Z</dcterms:modified>
</cp:coreProperties>
</file>