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6743B3C7C374BC9BCC64A7C72FDF6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5455452C0F840C286E921C7B3EC53E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2094C" w:rsidP="0012094C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39F7C570ED347509AC749E9225A6C8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B23A242DC6C4C9480621C9521466F4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2094C" w:rsidP="0012094C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625F88867384A88A4BEE7763536BAB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CE5FCF659B4F869D7874D317BFE39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eastAsia="Times New Roman" w:cs="Arial"/>
              <w:b/>
              <w:lang w:val="en-SG" w:eastAsia="ja-JP"/>
            </w:rPr>
            <w:alias w:val="Article headword"/>
            <w:tag w:val="articleHeadword"/>
            <w:id w:val="-361440020"/>
            <w:placeholder>
              <w:docPart w:val="1AC7F8C3490B4B6D9886240CC0AFE76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2094C" w:rsidP="003F0D73">
                <w:pPr>
                  <w:rPr>
                    <w:b/>
                  </w:rPr>
                </w:pPr>
                <w:proofErr w:type="spellStart"/>
                <w:r w:rsidRPr="0012094C">
                  <w:rPr>
                    <w:rFonts w:eastAsia="Times New Roman" w:cs="Arial"/>
                    <w:b/>
                    <w:lang w:val="en-SG" w:eastAsia="ja-JP"/>
                  </w:rPr>
                  <w:t>Asai</w:t>
                </w:r>
                <w:proofErr w:type="spellEnd"/>
                <w:r w:rsidRPr="0012094C">
                  <w:rPr>
                    <w:rFonts w:eastAsia="Times New Roman" w:cs="Arial"/>
                    <w:b/>
                    <w:lang w:val="en-SG" w:eastAsia="ja-JP"/>
                  </w:rPr>
                  <w:t xml:space="preserve">, </w:t>
                </w:r>
                <w:proofErr w:type="spellStart"/>
                <w:r w:rsidRPr="0012094C">
                  <w:rPr>
                    <w:rFonts w:eastAsia="Times New Roman" w:cs="Arial"/>
                    <w:b/>
                    <w:lang w:val="en-SG" w:eastAsia="ja-JP"/>
                  </w:rPr>
                  <w:t>Chû</w:t>
                </w:r>
                <w:proofErr w:type="spellEnd"/>
                <w:r w:rsidRPr="0012094C">
                  <w:rPr>
                    <w:rFonts w:eastAsia="Times New Roman" w:cs="Arial"/>
                    <w:b/>
                    <w:lang w:val="en-SG" w:eastAsia="ja-JP"/>
                  </w:rPr>
                  <w:t xml:space="preserve"> (</w:t>
                </w:r>
                <w:r w:rsidRPr="0012094C">
                  <w:rPr>
                    <w:rFonts w:ascii="MS Gothic" w:eastAsia="MS Gothic" w:hAnsi="MS Gothic" w:cs="MS Gothic" w:hint="eastAsia"/>
                    <w:b/>
                    <w:lang w:val="en-SG" w:eastAsia="ja-JP"/>
                  </w:rPr>
                  <w:t>浅井忠</w:t>
                </w:r>
                <w:r w:rsidRPr="0012094C">
                  <w:rPr>
                    <w:rFonts w:eastAsia="Times New Roman" w:cs="Arial"/>
                    <w:b/>
                    <w:lang w:val="en-SG" w:eastAsia="ja-JP"/>
                  </w:rPr>
                  <w:t>) (1856–1907)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EBE3571866C419E8B80983238CEE9A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6A9AAFDB116470BAD7D45E2ACA495E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12094C" w:rsidP="00E85A05">
                <w:proofErr w:type="spellStart"/>
                <w:r>
                  <w:rPr>
                    <w:rFonts w:eastAsia="MS Mincho" w:cs="MS Mincho"/>
                    <w:bCs/>
                    <w:lang w:val="en-US"/>
                  </w:rPr>
                  <w:t>Asai</w:t>
                </w:r>
                <w:proofErr w:type="spellEnd"/>
                <w:r>
                  <w:rPr>
                    <w:rFonts w:eastAsia="MS Mincho" w:cs="MS Mincho"/>
                    <w:bCs/>
                    <w:lang w:val="en-US"/>
                  </w:rPr>
                  <w:t xml:space="preserve"> </w:t>
                </w:r>
                <w:proofErr w:type="spellStart"/>
                <w:r>
                  <w:rPr>
                    <w:rFonts w:eastAsia="Times New Roman" w:cs="Arial"/>
                    <w:lang w:val="en-SG"/>
                  </w:rPr>
                  <w:t>Ch</w:t>
                </w:r>
                <w:r>
                  <w:rPr>
                    <w:rFonts w:ascii="Cambria" w:eastAsia="Times New Roman" w:hAnsi="Cambria" w:cs="Arial"/>
                    <w:lang w:val="en-SG"/>
                  </w:rPr>
                  <w:t>û</w:t>
                </w:r>
                <w:proofErr w:type="spellEnd"/>
                <w:r>
                  <w:rPr>
                    <w:rFonts w:ascii="Cambria" w:eastAsia="Times New Roman" w:hAnsi="Cambria" w:cs="Arial"/>
                    <w:lang w:val="en-SG"/>
                  </w:rPr>
                  <w:t xml:space="preserve"> was a leading </w:t>
                </w:r>
                <w:r>
                  <w:rPr>
                    <w:rFonts w:eastAsia="Times New Roman" w:cs="Arial"/>
                    <w:lang w:val="en-SG"/>
                  </w:rPr>
                  <w:t>Y</w:t>
                </w:r>
                <w:proofErr w:type="spellStart"/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ga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(Western-style painting) artist during the Meiji Period. </w:t>
                </w:r>
                <w:proofErr w:type="spellStart"/>
                <w:r>
                  <w:rPr>
                    <w:rFonts w:cs="Times"/>
                    <w:lang w:val="en-US"/>
                  </w:rPr>
                  <w:t>Asai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began learning </w:t>
                </w:r>
                <w:proofErr w:type="spellStart"/>
                <w:r>
                  <w:rPr>
                    <w:rFonts w:cs="Times"/>
                    <w:lang w:val="en-US"/>
                  </w:rPr>
                  <w:t>Kach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-ga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(</w:t>
                </w:r>
                <w:proofErr w:type="spellStart"/>
                <w:r>
                  <w:rPr>
                    <w:rFonts w:ascii="MS Gothic" w:eastAsia="MS Gothic" w:hAnsi="MS Gothic" w:cs="MS Gothic" w:hint="eastAsia"/>
                    <w:lang w:val="en-US"/>
                  </w:rPr>
                  <w:t>花鳥画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Japanese bird and flower paintings) from age 13, but turned to Western-style painting after entering </w:t>
                </w:r>
                <w:proofErr w:type="spellStart"/>
                <w:r>
                  <w:rPr>
                    <w:rFonts w:cs="Times"/>
                    <w:lang w:val="en-US"/>
                  </w:rPr>
                  <w:t>Kunisawa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Times"/>
                    <w:lang w:val="en-US"/>
                  </w:rPr>
                  <w:t>Shinkur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’s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(</w:t>
                </w:r>
                <w:proofErr w:type="spellStart"/>
                <w:r>
                  <w:rPr>
                    <w:rFonts w:ascii="MS Gothic" w:eastAsia="MS Gothic" w:hAnsi="MS Gothic" w:cs="MS Gothic" w:hint="eastAsia"/>
                    <w:lang w:val="en-US"/>
                  </w:rPr>
                  <w:t>国沢新九郎</w:t>
                </w:r>
                <w:proofErr w:type="spellEnd"/>
                <w:r>
                  <w:rPr>
                    <w:rFonts w:cs="Times"/>
                    <w:lang w:val="en-US"/>
                  </w:rPr>
                  <w:t>) private school.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7034CEFD17E47AE92E356FAB1A57D2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2094C" w:rsidRDefault="0012094C" w:rsidP="0012094C">
                <w:pPr>
                  <w:rPr>
                    <w:rFonts w:cs="Times"/>
                    <w:lang w:val="en-US"/>
                  </w:rPr>
                </w:pPr>
                <w:proofErr w:type="spellStart"/>
                <w:r>
                  <w:rPr>
                    <w:rFonts w:eastAsia="MS Mincho" w:cs="MS Mincho"/>
                    <w:bCs/>
                    <w:lang w:val="en-US"/>
                  </w:rPr>
                  <w:t>Asai</w:t>
                </w:r>
                <w:proofErr w:type="spellEnd"/>
                <w:r>
                  <w:rPr>
                    <w:rFonts w:eastAsia="MS Mincho" w:cs="MS Mincho"/>
                    <w:bCs/>
                    <w:lang w:val="en-US"/>
                  </w:rPr>
                  <w:t xml:space="preserve"> </w:t>
                </w:r>
                <w:proofErr w:type="spellStart"/>
                <w:r>
                  <w:rPr>
                    <w:rFonts w:eastAsia="Times New Roman" w:cs="Arial"/>
                    <w:lang w:val="en-SG"/>
                  </w:rPr>
                  <w:t>Ch</w:t>
                </w:r>
                <w:r>
                  <w:rPr>
                    <w:rFonts w:ascii="Cambria" w:eastAsia="Times New Roman" w:hAnsi="Cambria" w:cs="Arial"/>
                    <w:lang w:val="en-SG"/>
                  </w:rPr>
                  <w:t>û</w:t>
                </w:r>
                <w:proofErr w:type="spellEnd"/>
                <w:r>
                  <w:rPr>
                    <w:rFonts w:ascii="Cambria" w:eastAsia="Times New Roman" w:hAnsi="Cambria" w:cs="Arial"/>
                    <w:lang w:val="en-SG"/>
                  </w:rPr>
                  <w:t xml:space="preserve"> was a leading </w:t>
                </w:r>
                <w:r>
                  <w:rPr>
                    <w:rFonts w:eastAsia="Times New Roman" w:cs="Arial"/>
                    <w:lang w:val="en-SG"/>
                  </w:rPr>
                  <w:t>Y</w:t>
                </w:r>
                <w:proofErr w:type="spellStart"/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ga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(Western-style painting) artist during the Meiji Period. </w:t>
                </w:r>
                <w:proofErr w:type="spellStart"/>
                <w:r>
                  <w:rPr>
                    <w:rFonts w:cs="Times"/>
                    <w:lang w:val="en-US"/>
                  </w:rPr>
                  <w:t>Asai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began learning </w:t>
                </w:r>
                <w:proofErr w:type="spellStart"/>
                <w:r>
                  <w:rPr>
                    <w:rFonts w:cs="Times"/>
                    <w:lang w:val="en-US"/>
                  </w:rPr>
                  <w:t>Kach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-ga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(</w:t>
                </w:r>
                <w:proofErr w:type="spellStart"/>
                <w:r>
                  <w:rPr>
                    <w:rFonts w:ascii="MS Gothic" w:eastAsia="MS Gothic" w:hAnsi="MS Gothic" w:cs="MS Gothic" w:hint="eastAsia"/>
                    <w:lang w:val="en-US"/>
                  </w:rPr>
                  <w:t>花鳥画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Japanese bird and flower paintings) from age 13, but turned to Western-style painting after entering </w:t>
                </w:r>
                <w:proofErr w:type="spellStart"/>
                <w:r>
                  <w:rPr>
                    <w:rFonts w:cs="Times"/>
                    <w:lang w:val="en-US"/>
                  </w:rPr>
                  <w:t>Kunisawa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Times"/>
                    <w:lang w:val="en-US"/>
                  </w:rPr>
                  <w:t>Shinkur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’s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(</w:t>
                </w:r>
                <w:proofErr w:type="spellStart"/>
                <w:r>
                  <w:rPr>
                    <w:rFonts w:ascii="MS Gothic" w:eastAsia="MS Gothic" w:hAnsi="MS Gothic" w:cs="MS Gothic" w:hint="eastAsia"/>
                    <w:lang w:val="en-US"/>
                  </w:rPr>
                  <w:t>国沢新九郎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) private school. In 1876, </w:t>
                </w:r>
                <w:proofErr w:type="spellStart"/>
                <w:r>
                  <w:rPr>
                    <w:rFonts w:cs="Times"/>
                    <w:lang w:val="en-US"/>
                  </w:rPr>
                  <w:t>Asai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was among the first group of students to study at the Technical Art School. There he trained under the Italian painter Antonio </w:t>
                </w:r>
                <w:proofErr w:type="spellStart"/>
                <w:r>
                  <w:rPr>
                    <w:rFonts w:cs="Times"/>
                    <w:lang w:val="en-US"/>
                  </w:rPr>
                  <w:t>Fontanesi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who was hired by the Meiji government to teach drawing and Western painting techniques. Under </w:t>
                </w:r>
                <w:proofErr w:type="spellStart"/>
                <w:r>
                  <w:rPr>
                    <w:rFonts w:cs="Times"/>
                    <w:lang w:val="en-US"/>
                  </w:rPr>
                  <w:t>Fontanesi’s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tutelage, </w:t>
                </w:r>
                <w:proofErr w:type="spellStart"/>
                <w:r>
                  <w:rPr>
                    <w:rFonts w:cs="Times"/>
                    <w:lang w:val="en-US"/>
                  </w:rPr>
                  <w:t>Asai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started painting landscapes with a darker palette similar to the Barbizon school. In 1889, </w:t>
                </w:r>
                <w:proofErr w:type="spellStart"/>
                <w:r>
                  <w:rPr>
                    <w:rFonts w:cs="Times"/>
                    <w:lang w:val="en-US"/>
                  </w:rPr>
                  <w:t>Asai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established the Meiji Art Society (</w:t>
                </w:r>
                <w:proofErr w:type="spellStart"/>
                <w:r>
                  <w:rPr>
                    <w:rFonts w:ascii="MS Gothic" w:eastAsia="MS Gothic" w:hAnsi="MS Gothic" w:cs="MS Gothic" w:hint="eastAsia"/>
                    <w:lang w:val="en-US"/>
                  </w:rPr>
                  <w:t>明治美術会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) aimed at promoting </w:t>
                </w:r>
                <w:r>
                  <w:rPr>
                    <w:rFonts w:eastAsia="Times New Roman" w:cs="Arial"/>
                    <w:lang w:val="en-SG"/>
                  </w:rPr>
                  <w:t>Y</w:t>
                </w:r>
                <w:proofErr w:type="spellStart"/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ga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. In 1900, wanting to further develop his skills, </w:t>
                </w:r>
                <w:proofErr w:type="spellStart"/>
                <w:r>
                  <w:rPr>
                    <w:rFonts w:cs="Times"/>
                    <w:lang w:val="en-US"/>
                  </w:rPr>
                  <w:t>Asai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left for France where he studied for two years at an Impressionist school. Upon his return to Japan, it was noted that his dark palette had lightened up as a result of his time in France. </w:t>
                </w:r>
                <w:r>
                  <w:rPr>
                    <w:rFonts w:eastAsia="MS Mincho" w:cs="MS Mincho"/>
                    <w:bCs/>
                    <w:lang w:val="en-US"/>
                  </w:rPr>
                  <w:t xml:space="preserve">In the same year, </w:t>
                </w:r>
                <w:proofErr w:type="spellStart"/>
                <w:r>
                  <w:rPr>
                    <w:rFonts w:cs="Times"/>
                    <w:lang w:val="en-US"/>
                  </w:rPr>
                  <w:t>Asai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took up a post as professor at the </w:t>
                </w:r>
                <w:r>
                  <w:rPr>
                    <w:rFonts w:cs="Times"/>
                    <w:color w:val="141413"/>
                    <w:lang w:val="en-US"/>
                  </w:rPr>
                  <w:t>Kyoto Municipal Painting College and also inaugurated the Kansai Art Institute (</w:t>
                </w:r>
                <w:proofErr w:type="spellStart"/>
                <w:r>
                  <w:rPr>
                    <w:rFonts w:ascii="MS Gothic" w:eastAsia="MS Gothic" w:hAnsi="MS Gothic" w:cs="MS Gothic" w:hint="eastAsia"/>
                    <w:color w:val="141413"/>
                    <w:lang w:val="en-US"/>
                  </w:rPr>
                  <w:t>関西美術院</w:t>
                </w:r>
                <w:proofErr w:type="spellEnd"/>
                <w:r>
                  <w:rPr>
                    <w:rFonts w:cs="Times"/>
                    <w:color w:val="141413"/>
                    <w:lang w:val="en-US"/>
                  </w:rPr>
                  <w:t xml:space="preserve">). A leading expert on </w:t>
                </w:r>
                <w:r>
                  <w:rPr>
                    <w:rFonts w:eastAsia="Times New Roman" w:cs="Arial"/>
                    <w:lang w:val="en-SG"/>
                  </w:rPr>
                  <w:t>Y</w:t>
                </w:r>
                <w:proofErr w:type="spellStart"/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ga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, </w:t>
                </w:r>
                <w:proofErr w:type="spellStart"/>
                <w:r>
                  <w:rPr>
                    <w:rFonts w:cs="Times"/>
                    <w:lang w:val="en-US"/>
                  </w:rPr>
                  <w:t>Asai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 held various teaching positions and served at the country’s first government-sponsored exhibition, the </w:t>
                </w:r>
                <w:proofErr w:type="spellStart"/>
                <w:r>
                  <w:rPr>
                    <w:rFonts w:cs="Times"/>
                    <w:lang w:val="en-US"/>
                  </w:rPr>
                  <w:t>Bunten</w:t>
                </w:r>
                <w:proofErr w:type="spellEnd"/>
                <w:r>
                  <w:rPr>
                    <w:rFonts w:cs="Times"/>
                    <w:lang w:val="en-US"/>
                  </w:rPr>
                  <w:t xml:space="preserve">.  </w:t>
                </w:r>
              </w:p>
              <w:p w:rsidR="0012094C" w:rsidRPr="006404CC" w:rsidRDefault="0012094C" w:rsidP="0012094C">
                <w:pPr>
                  <w:rPr>
                    <w:rFonts w:eastAsia="Times New Roman" w:cs="Arial"/>
                    <w:lang w:val="en-US"/>
                  </w:rPr>
                </w:pPr>
              </w:p>
              <w:p w:rsidR="0012094C" w:rsidRDefault="0012094C" w:rsidP="004B0F8A">
                <w:pPr>
                  <w:pStyle w:val="Heading1"/>
                  <w:rPr>
                    <w:lang w:val="en-US"/>
                  </w:rPr>
                </w:pPr>
                <w:r w:rsidRPr="00670EE7">
                  <w:rPr>
                    <w:lang w:val="en-US"/>
                  </w:rPr>
                  <w:t>References and Further Reading</w:t>
                </w:r>
              </w:p>
              <w:p w:rsidR="0012094C" w:rsidRDefault="0012094C" w:rsidP="0012094C">
                <w:pPr>
                  <w:rPr>
                    <w:rFonts w:cs="Times"/>
                    <w:b/>
                    <w:color w:val="141413"/>
                    <w:lang w:val="en-US"/>
                  </w:rPr>
                </w:pPr>
                <w:sdt>
                  <w:sdtPr>
                    <w:rPr>
                      <w:rFonts w:cs="Times"/>
                      <w:b/>
                      <w:color w:val="141413"/>
                      <w:lang w:val="en-US"/>
                    </w:rPr>
                    <w:id w:val="2096050777"/>
                    <w:citation/>
                  </w:sdtPr>
                  <w:sdtContent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begin"/>
                    </w:r>
                    <w:r>
                      <w:rPr>
                        <w:rFonts w:cs="Times"/>
                        <w:b/>
                        <w:color w:val="141413"/>
                        <w:lang w:val="en-CA"/>
                      </w:rPr>
                      <w:instrText xml:space="preserve"> CITATION Asa71 \l 4105 </w:instrText>
                    </w:r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separate"/>
                    </w:r>
                    <w:r w:rsidRPr="0012094C">
                      <w:rPr>
                        <w:rFonts w:cs="Times"/>
                        <w:noProof/>
                        <w:color w:val="141413"/>
                        <w:lang w:val="en-CA"/>
                      </w:rPr>
                      <w:t>(Asai Chu)</w:t>
                    </w:r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end"/>
                    </w:r>
                  </w:sdtContent>
                </w:sdt>
              </w:p>
              <w:p w:rsidR="0012094C" w:rsidRDefault="0012094C" w:rsidP="0012094C">
                <w:pPr>
                  <w:rPr>
                    <w:rFonts w:cs="Times"/>
                    <w:b/>
                    <w:color w:val="141413"/>
                    <w:lang w:val="en-US"/>
                  </w:rPr>
                </w:pPr>
                <w:sdt>
                  <w:sdtPr>
                    <w:rPr>
                      <w:rFonts w:cs="Times"/>
                      <w:b/>
                      <w:color w:val="141413"/>
                      <w:lang w:val="en-US"/>
                    </w:rPr>
                    <w:id w:val="977033500"/>
                    <w:citation/>
                  </w:sdtPr>
                  <w:sdtContent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begin"/>
                    </w:r>
                    <w:r>
                      <w:rPr>
                        <w:rFonts w:cs="Times"/>
                        <w:b/>
                        <w:color w:val="141413"/>
                        <w:lang w:val="en-CA"/>
                      </w:rPr>
                      <w:instrText xml:space="preserve"> CITATION Joh98 \l 4105 </w:instrText>
                    </w:r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separate"/>
                    </w:r>
                    <w:r w:rsidRPr="0012094C">
                      <w:rPr>
                        <w:rFonts w:cs="Times"/>
                        <w:noProof/>
                        <w:color w:val="141413"/>
                        <w:lang w:val="en-CA"/>
                      </w:rPr>
                      <w:t>(Clark)</w:t>
                    </w:r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end"/>
                    </w:r>
                  </w:sdtContent>
                </w:sdt>
              </w:p>
              <w:p w:rsidR="0012094C" w:rsidRDefault="00647BF2" w:rsidP="0012094C">
                <w:pPr>
                  <w:rPr>
                    <w:rFonts w:cs="Times"/>
                    <w:b/>
                    <w:color w:val="141413"/>
                    <w:lang w:val="en-US"/>
                  </w:rPr>
                </w:pPr>
                <w:sdt>
                  <w:sdtPr>
                    <w:rPr>
                      <w:rFonts w:cs="Times"/>
                      <w:b/>
                      <w:color w:val="141413"/>
                      <w:lang w:val="en-US"/>
                    </w:rPr>
                    <w:id w:val="-1973585277"/>
                    <w:citation/>
                  </w:sdtPr>
                  <w:sdtContent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begin"/>
                    </w:r>
                    <w:r>
                      <w:rPr>
                        <w:rFonts w:cs="Times"/>
                        <w:b/>
                        <w:color w:val="141413"/>
                        <w:lang w:val="en-CA"/>
                      </w:rPr>
                      <w:instrText xml:space="preserve"> CITATION Joh132 \l 4105 </w:instrText>
                    </w:r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separate"/>
                    </w:r>
                    <w:r w:rsidRPr="00647BF2">
                      <w:rPr>
                        <w:rFonts w:cs="Times"/>
                        <w:noProof/>
                        <w:color w:val="141413"/>
                        <w:lang w:val="en-CA"/>
                      </w:rPr>
                      <w:t>(Clark, Modernities of Japanese Art)</w:t>
                    </w:r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end"/>
                    </w:r>
                  </w:sdtContent>
                </w:sdt>
              </w:p>
              <w:p w:rsidR="00647BF2" w:rsidRDefault="00647BF2" w:rsidP="0012094C">
                <w:pPr>
                  <w:rPr>
                    <w:rFonts w:cs="Times"/>
                    <w:b/>
                    <w:color w:val="141413"/>
                    <w:lang w:val="en-US"/>
                  </w:rPr>
                </w:pPr>
                <w:sdt>
                  <w:sdtPr>
                    <w:rPr>
                      <w:rFonts w:cs="Times"/>
                      <w:b/>
                      <w:color w:val="141413"/>
                      <w:lang w:val="en-US"/>
                    </w:rPr>
                    <w:id w:val="-1217575363"/>
                    <w:citation/>
                  </w:sdtPr>
                  <w:sdtContent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begin"/>
                    </w:r>
                    <w:r>
                      <w:rPr>
                        <w:rFonts w:cs="Times"/>
                        <w:b/>
                        <w:color w:val="141413"/>
                        <w:lang w:val="en-CA"/>
                      </w:rPr>
                      <w:instrText xml:space="preserve"> CITATION Har74 \l 4105 </w:instrText>
                    </w:r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separate"/>
                    </w:r>
                    <w:r w:rsidRPr="00647BF2">
                      <w:rPr>
                        <w:rFonts w:cs="Times"/>
                        <w:noProof/>
                        <w:color w:val="141413"/>
                        <w:lang w:val="en-CA"/>
                      </w:rPr>
                      <w:t>(Harada)</w:t>
                    </w:r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end"/>
                    </w:r>
                  </w:sdtContent>
                </w:sdt>
              </w:p>
              <w:p w:rsidR="00647BF2" w:rsidRPr="00AB5772" w:rsidRDefault="00647BF2" w:rsidP="0012094C">
                <w:pPr>
                  <w:rPr>
                    <w:rFonts w:cs="Times"/>
                    <w:b/>
                    <w:color w:val="141413"/>
                    <w:lang w:val="en-US"/>
                  </w:rPr>
                </w:pPr>
                <w:sdt>
                  <w:sdtPr>
                    <w:rPr>
                      <w:rFonts w:cs="Times"/>
                      <w:b/>
                      <w:color w:val="141413"/>
                      <w:lang w:val="en-US"/>
                    </w:rPr>
                    <w:id w:val="2002452464"/>
                    <w:citation/>
                  </w:sdtPr>
                  <w:sdtContent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begin"/>
                    </w:r>
                    <w:r>
                      <w:rPr>
                        <w:rFonts w:cs="Times"/>
                        <w:b/>
                        <w:color w:val="141413"/>
                        <w:lang w:val="en-CA"/>
                      </w:rPr>
                      <w:instrText xml:space="preserve"> CITATION Tak87 \l 4105 </w:instrText>
                    </w:r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separate"/>
                    </w:r>
                    <w:r w:rsidRPr="00647BF2">
                      <w:rPr>
                        <w:rFonts w:cs="Times"/>
                        <w:noProof/>
                        <w:color w:val="141413"/>
                        <w:lang w:val="en-CA"/>
                      </w:rPr>
                      <w:t>(Takashina, Rimer and Bolas)</w:t>
                    </w:r>
                    <w:r>
                      <w:rPr>
                        <w:rFonts w:cs="Times"/>
                        <w:b/>
                        <w:color w:val="141413"/>
                        <w:lang w:val="en-US"/>
                      </w:rPr>
                      <w:fldChar w:fldCharType="end"/>
                    </w:r>
                  </w:sdtContent>
                </w:sdt>
              </w:p>
              <w:p w:rsidR="0012094C" w:rsidRPr="00894FBD" w:rsidRDefault="0012094C" w:rsidP="0012094C">
                <w:pPr>
                  <w:rPr>
                    <w:rFonts w:cs="Times"/>
                    <w:color w:val="141413"/>
                    <w:lang w:val="en-US"/>
                  </w:rPr>
                </w:pPr>
              </w:p>
              <w:p w:rsidR="0012094C" w:rsidRPr="00BD59C9" w:rsidRDefault="0012094C" w:rsidP="0012094C"/>
              <w:p w:rsidR="003F0D73" w:rsidRDefault="003F0D73" w:rsidP="00C27FAB"/>
            </w:tc>
          </w:sdtContent>
        </w:sdt>
        <w:bookmarkStart w:id="0" w:name="_GoBack"/>
        <w:bookmarkEnd w:id="0"/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FF3B327C31A4FF48708B464C4E780FE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FFB" w:rsidRDefault="00170FFB" w:rsidP="007A0D55">
      <w:pPr>
        <w:spacing w:after="0" w:line="240" w:lineRule="auto"/>
      </w:pPr>
      <w:r>
        <w:separator/>
      </w:r>
    </w:p>
  </w:endnote>
  <w:endnote w:type="continuationSeparator" w:id="0">
    <w:p w:rsidR="00170FFB" w:rsidRDefault="00170FF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FFB" w:rsidRDefault="00170FFB" w:rsidP="007A0D55">
      <w:pPr>
        <w:spacing w:after="0" w:line="240" w:lineRule="auto"/>
      </w:pPr>
      <w:r>
        <w:separator/>
      </w:r>
    </w:p>
  </w:footnote>
  <w:footnote w:type="continuationSeparator" w:id="0">
    <w:p w:rsidR="00170FFB" w:rsidRDefault="00170FF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89"/>
    <w:rsid w:val="00032559"/>
    <w:rsid w:val="00052040"/>
    <w:rsid w:val="000B25AE"/>
    <w:rsid w:val="000B55AB"/>
    <w:rsid w:val="000D24DC"/>
    <w:rsid w:val="00101B2E"/>
    <w:rsid w:val="00116FA0"/>
    <w:rsid w:val="0012094C"/>
    <w:rsid w:val="0015114C"/>
    <w:rsid w:val="00170FFB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92989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0F8A"/>
    <w:rsid w:val="004E5896"/>
    <w:rsid w:val="00513EE6"/>
    <w:rsid w:val="00534F8F"/>
    <w:rsid w:val="00590035"/>
    <w:rsid w:val="005B177E"/>
    <w:rsid w:val="005B3921"/>
    <w:rsid w:val="005F26D7"/>
    <w:rsid w:val="005F5450"/>
    <w:rsid w:val="00647BF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92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92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743B3C7C374BC9BCC64A7C72FDF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B5B75-E1F8-4399-8D4F-E703C6839861}"/>
      </w:docPartPr>
      <w:docPartBody>
        <w:p w:rsidR="00000000" w:rsidRDefault="00EA5305">
          <w:pPr>
            <w:pStyle w:val="36743B3C7C374BC9BCC64A7C72FDF6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5455452C0F840C286E921C7B3EC5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5D5C8-2E63-4410-8951-192FF0E1A5BB}"/>
      </w:docPartPr>
      <w:docPartBody>
        <w:p w:rsidR="00000000" w:rsidRDefault="00EA5305">
          <w:pPr>
            <w:pStyle w:val="D5455452C0F840C286E921C7B3EC53E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39F7C570ED347509AC749E9225A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650DA-A950-4A45-82AA-B036A0F036ED}"/>
      </w:docPartPr>
      <w:docPartBody>
        <w:p w:rsidR="00000000" w:rsidRDefault="00EA5305">
          <w:pPr>
            <w:pStyle w:val="F39F7C570ED347509AC749E9225A6C8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B23A242DC6C4C9480621C9521466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0E6A-BD0B-4996-89BF-213D249B765B}"/>
      </w:docPartPr>
      <w:docPartBody>
        <w:p w:rsidR="00000000" w:rsidRDefault="00EA5305">
          <w:pPr>
            <w:pStyle w:val="3B23A242DC6C4C9480621C9521466F49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4625F88867384A88A4BEE7763536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30927-7D5F-4A95-B2EE-C7794E7FDDA2}"/>
      </w:docPartPr>
      <w:docPartBody>
        <w:p w:rsidR="00000000" w:rsidRDefault="00EA5305">
          <w:pPr>
            <w:pStyle w:val="4625F88867384A88A4BEE7763536BAB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CE5FCF659B4F869D7874D317BFE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50B37-628F-44B8-9D0D-0988B30D2DA5}"/>
      </w:docPartPr>
      <w:docPartBody>
        <w:p w:rsidR="00000000" w:rsidRDefault="00EA5305">
          <w:pPr>
            <w:pStyle w:val="80CE5FCF659B4F869D7874D317BFE3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AC7F8C3490B4B6D9886240CC0AFE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90C6C-F5A6-4477-A505-8D00FCC452F5}"/>
      </w:docPartPr>
      <w:docPartBody>
        <w:p w:rsidR="00000000" w:rsidRDefault="00EA5305">
          <w:pPr>
            <w:pStyle w:val="1AC7F8C3490B4B6D9886240CC0AFE76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EBE3571866C419E8B80983238CEE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61DF6-90A1-4D86-BA9B-EB2C0F1F87E6}"/>
      </w:docPartPr>
      <w:docPartBody>
        <w:p w:rsidR="00000000" w:rsidRDefault="00EA5305">
          <w:pPr>
            <w:pStyle w:val="FEBE3571866C419E8B80983238CEE9A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6A9AAFDB116470BAD7D45E2ACA49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77D8-2074-4B5E-9FF1-DE4819BD52A4}"/>
      </w:docPartPr>
      <w:docPartBody>
        <w:p w:rsidR="00000000" w:rsidRDefault="00EA5305">
          <w:pPr>
            <w:pStyle w:val="B6A9AAFDB116470BAD7D45E2ACA495E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034CEFD17E47AE92E356FAB1A57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5256A-58B3-4C33-859B-57B2DC54BE26}"/>
      </w:docPartPr>
      <w:docPartBody>
        <w:p w:rsidR="00000000" w:rsidRDefault="00EA5305">
          <w:pPr>
            <w:pStyle w:val="77034CEFD17E47AE92E356FAB1A57D2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05"/>
    <w:rsid w:val="00EA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743B3C7C374BC9BCC64A7C72FDF69A">
    <w:name w:val="36743B3C7C374BC9BCC64A7C72FDF69A"/>
  </w:style>
  <w:style w:type="paragraph" w:customStyle="1" w:styleId="D5455452C0F840C286E921C7B3EC53EC">
    <w:name w:val="D5455452C0F840C286E921C7B3EC53EC"/>
  </w:style>
  <w:style w:type="paragraph" w:customStyle="1" w:styleId="F39F7C570ED347509AC749E9225A6C84">
    <w:name w:val="F39F7C570ED347509AC749E9225A6C84"/>
  </w:style>
  <w:style w:type="paragraph" w:customStyle="1" w:styleId="3B23A242DC6C4C9480621C9521466F49">
    <w:name w:val="3B23A242DC6C4C9480621C9521466F49"/>
  </w:style>
  <w:style w:type="paragraph" w:customStyle="1" w:styleId="4625F88867384A88A4BEE7763536BABA">
    <w:name w:val="4625F88867384A88A4BEE7763536BABA"/>
  </w:style>
  <w:style w:type="paragraph" w:customStyle="1" w:styleId="80CE5FCF659B4F869D7874D317BFE39B">
    <w:name w:val="80CE5FCF659B4F869D7874D317BFE39B"/>
  </w:style>
  <w:style w:type="paragraph" w:customStyle="1" w:styleId="1AC7F8C3490B4B6D9886240CC0AFE769">
    <w:name w:val="1AC7F8C3490B4B6D9886240CC0AFE769"/>
  </w:style>
  <w:style w:type="paragraph" w:customStyle="1" w:styleId="FEBE3571866C419E8B80983238CEE9A9">
    <w:name w:val="FEBE3571866C419E8B80983238CEE9A9"/>
  </w:style>
  <w:style w:type="paragraph" w:customStyle="1" w:styleId="B6A9AAFDB116470BAD7D45E2ACA495EF">
    <w:name w:val="B6A9AAFDB116470BAD7D45E2ACA495EF"/>
  </w:style>
  <w:style w:type="paragraph" w:customStyle="1" w:styleId="77034CEFD17E47AE92E356FAB1A57D22">
    <w:name w:val="77034CEFD17E47AE92E356FAB1A57D22"/>
  </w:style>
  <w:style w:type="paragraph" w:customStyle="1" w:styleId="0FF3B327C31A4FF48708B464C4E780FE">
    <w:name w:val="0FF3B327C31A4FF48708B464C4E780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743B3C7C374BC9BCC64A7C72FDF69A">
    <w:name w:val="36743B3C7C374BC9BCC64A7C72FDF69A"/>
  </w:style>
  <w:style w:type="paragraph" w:customStyle="1" w:styleId="D5455452C0F840C286E921C7B3EC53EC">
    <w:name w:val="D5455452C0F840C286E921C7B3EC53EC"/>
  </w:style>
  <w:style w:type="paragraph" w:customStyle="1" w:styleId="F39F7C570ED347509AC749E9225A6C84">
    <w:name w:val="F39F7C570ED347509AC749E9225A6C84"/>
  </w:style>
  <w:style w:type="paragraph" w:customStyle="1" w:styleId="3B23A242DC6C4C9480621C9521466F49">
    <w:name w:val="3B23A242DC6C4C9480621C9521466F49"/>
  </w:style>
  <w:style w:type="paragraph" w:customStyle="1" w:styleId="4625F88867384A88A4BEE7763536BABA">
    <w:name w:val="4625F88867384A88A4BEE7763536BABA"/>
  </w:style>
  <w:style w:type="paragraph" w:customStyle="1" w:styleId="80CE5FCF659B4F869D7874D317BFE39B">
    <w:name w:val="80CE5FCF659B4F869D7874D317BFE39B"/>
  </w:style>
  <w:style w:type="paragraph" w:customStyle="1" w:styleId="1AC7F8C3490B4B6D9886240CC0AFE769">
    <w:name w:val="1AC7F8C3490B4B6D9886240CC0AFE769"/>
  </w:style>
  <w:style w:type="paragraph" w:customStyle="1" w:styleId="FEBE3571866C419E8B80983238CEE9A9">
    <w:name w:val="FEBE3571866C419E8B80983238CEE9A9"/>
  </w:style>
  <w:style w:type="paragraph" w:customStyle="1" w:styleId="B6A9AAFDB116470BAD7D45E2ACA495EF">
    <w:name w:val="B6A9AAFDB116470BAD7D45E2ACA495EF"/>
  </w:style>
  <w:style w:type="paragraph" w:customStyle="1" w:styleId="77034CEFD17E47AE92E356FAB1A57D22">
    <w:name w:val="77034CEFD17E47AE92E356FAB1A57D22"/>
  </w:style>
  <w:style w:type="paragraph" w:customStyle="1" w:styleId="0FF3B327C31A4FF48708B464C4E780FE">
    <w:name w:val="0FF3B327C31A4FF48708B464C4E78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Asa71</b:Tag>
    <b:SourceType>Misc</b:SourceType>
    <b:Guid>{C4111DC8-5905-4362-BB6D-EE584CCBD41E}</b:Guid>
    <b:Title>Asai Chu</b:Title>
    <b:Year>1971</b:Year>
    <b:Medium>Print</b:Medium>
    <b:JournalName>Kindai no Bijitsu (Modern Art) Special Issue dedicated to Asai Chu</b:JournalName>
    <b:PublicationTitle>Kindai no bijitsu (Modern Art), Special Issue dedicated to Asai Chu</b:PublicationTitle>
    <b:RefOrder>1</b:RefOrder>
  </b:Source>
  <b:Source>
    <b:Tag>Joh98</b:Tag>
    <b:SourceType>Book</b:SourceType>
    <b:Guid>{039602CD-9BDE-434D-9918-DB87E71618F2}</b:Guid>
    <b:Title>Modern Asian Art</b:Title>
    <b:Medium>Print</b:Medium>
    <b:Year>1998</b:Year>
    <b:City>Honolulu</b:City>
    <b:Publisher>University of Hawaii Press</b:Publisher>
    <b:Author>
      <b:Author>
        <b:NameList>
          <b:Person>
            <b:Last>Clark</b:Last>
            <b:First>John</b:First>
          </b:Person>
        </b:NameList>
      </b:Author>
    </b:Author>
    <b:RefOrder>2</b:RefOrder>
  </b:Source>
  <b:Source>
    <b:Tag>Joh132</b:Tag>
    <b:SourceType>Book</b:SourceType>
    <b:Guid>{67162A60-DFB6-4C60-B835-98FCC0E2D797}</b:Gu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Year>2013</b:Year>
    <b:City>Leiden</b:City>
    <b:Publisher>Brill</b:Publisher>
    <b:Medium>Print</b:Medium>
    <b:RefOrder>3</b:RefOrder>
  </b:Source>
  <b:Source>
    <b:Tag>Har74</b:Tag>
    <b:SourceType>Book</b:SourceType>
    <b:Guid>{913F37D5-C0FC-4A8F-B0A0-FFD0CF4D83DE}</b:Guid>
    <b:Author>
      <b:Author>
        <b:NameList>
          <b:Person>
            <b:Last>Harada</b:Last>
            <b:First>Minoru</b:First>
          </b:Person>
        </b:NameList>
      </b:Author>
      <b:Translator>
        <b:NameList>
          <b:Person>
            <b:Last>Murakata</b:Last>
            <b:First>Akiko</b:First>
          </b:Person>
        </b:NameList>
      </b:Translator>
    </b:Author>
    <b:Title>Meiji Western Painting</b:Title>
    <b:Year>1974</b:Year>
    <b:City>New York</b:City>
    <b:Publisher>Weatherhill</b:Publisher>
    <b:Medium>Print</b:Medium>
    <b:RefOrder>4</b:RefOrder>
  </b:Source>
  <b:Source>
    <b:Tag>Tak87</b:Tag>
    <b:SourceType>Book</b:SourceType>
    <b:Guid>{088C70C7-B7DA-46BA-B741-C2A968D38E1B}</b:Guid>
    <b:Title>Paris in Japan: The Japanese Encounter with European Painting</b:Title>
    <b:Year>1987</b:Year>
    <b:City>Tokyo</b:City>
    <b:Publisher>Japan Foundation</b:Publisher>
    <b:Medium>Print</b:Medium>
    <b:Author>
      <b:Author>
        <b:NameList>
          <b:Person>
            <b:Last>Takashina</b:Last>
            <b:First>J</b:First>
          </b:Person>
          <b:Person>
            <b:Last>Rimer</b:Last>
            <b:First>J.T.</b:First>
          </b:Person>
          <b:Person>
            <b:Last>Bolas</b:Last>
            <b:First>G.D.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9AF4BB87-C2E5-4B44-908B-D3A3E84B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17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Lauren Delaronde</cp:lastModifiedBy>
  <cp:revision>4</cp:revision>
  <dcterms:created xsi:type="dcterms:W3CDTF">2014-05-09T20:58:00Z</dcterms:created>
  <dcterms:modified xsi:type="dcterms:W3CDTF">2014-05-09T21:15:00Z</dcterms:modified>
</cp:coreProperties>
</file>