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B9D4C" w14:textId="274F2EBA" w:rsidR="00C04698" w:rsidRDefault="00C04698" w:rsidP="008A0747">
      <w:pPr>
        <w:spacing w:line="360" w:lineRule="auto"/>
      </w:pPr>
      <w:r w:rsidRPr="00C04698">
        <w:rPr>
          <w:b/>
        </w:rPr>
        <w:t>Freud</w:t>
      </w:r>
      <w:r w:rsidR="005E0DE5">
        <w:rPr>
          <w:b/>
        </w:rPr>
        <w:t xml:space="preserve">, </w:t>
      </w:r>
      <w:r w:rsidR="005E0DE5" w:rsidRPr="00C04698">
        <w:rPr>
          <w:b/>
        </w:rPr>
        <w:t>Lucian</w:t>
      </w:r>
      <w:r>
        <w:t xml:space="preserve"> (1922-2011)</w:t>
      </w:r>
    </w:p>
    <w:p w14:paraId="4AAE67DE" w14:textId="77777777" w:rsidR="00C04698" w:rsidRDefault="00C04698" w:rsidP="008A0747">
      <w:pPr>
        <w:spacing w:line="360" w:lineRule="auto"/>
      </w:pPr>
    </w:p>
    <w:p w14:paraId="1FD381D9" w14:textId="78C83F84" w:rsidR="00316F3A" w:rsidRDefault="00344D7F" w:rsidP="008A0747">
      <w:pPr>
        <w:spacing w:line="360" w:lineRule="auto"/>
      </w:pPr>
      <w:r>
        <w:t>Lucian Freud</w:t>
      </w:r>
      <w:r w:rsidR="006F45A7">
        <w:t xml:space="preserve"> was a British painter and drau</w:t>
      </w:r>
      <w:r w:rsidR="00C04698">
        <w:t>ghtsman who</w:t>
      </w:r>
      <w:r w:rsidR="00325669">
        <w:t>se work</w:t>
      </w:r>
      <w:r w:rsidR="00C04698">
        <w:t xml:space="preserve"> is characterized by</w:t>
      </w:r>
      <w:r w:rsidR="006F45A7">
        <w:t xml:space="preserve"> his intense figure studies and muted palette. Born in Berlin on 8 December 1922, Freud was the grandson of Sigmund Freud</w:t>
      </w:r>
      <w:r w:rsidR="00871DA5">
        <w:t>; he</w:t>
      </w:r>
      <w:r w:rsidR="006F45A7">
        <w:t xml:space="preserve"> moved to England in 1932</w:t>
      </w:r>
      <w:r w:rsidR="00A2543F">
        <w:t>,</w:t>
      </w:r>
      <w:r w:rsidR="006F45A7">
        <w:t xml:space="preserve"> where he would remain for the rest of his life.</w:t>
      </w:r>
      <w:r w:rsidR="00871DA5">
        <w:t xml:space="preserve"> In 1939</w:t>
      </w:r>
      <w:r w:rsidR="00A2543F">
        <w:t>,</w:t>
      </w:r>
      <w:r w:rsidR="00871DA5">
        <w:t xml:space="preserve"> Fre</w:t>
      </w:r>
      <w:r w:rsidR="00A2543F">
        <w:t>ud acquired British citizenship; in</w:t>
      </w:r>
      <w:r w:rsidR="00871DA5">
        <w:t xml:space="preserve"> the same year</w:t>
      </w:r>
      <w:r w:rsidR="00A2543F">
        <w:t xml:space="preserve">, </w:t>
      </w:r>
      <w:r w:rsidR="006F45A7">
        <w:t xml:space="preserve">he studied under </w:t>
      </w:r>
      <w:r w:rsidR="00871DA5">
        <w:t xml:space="preserve">Welsh-born painter </w:t>
      </w:r>
      <w:r w:rsidR="006F45A7">
        <w:t>Cedric Mo</w:t>
      </w:r>
      <w:r w:rsidR="00871DA5">
        <w:t>rris</w:t>
      </w:r>
      <w:r w:rsidR="00E83DEE">
        <w:t>.</w:t>
      </w:r>
      <w:r w:rsidR="006F45A7">
        <w:t xml:space="preserve"> </w:t>
      </w:r>
      <w:r w:rsidR="00E83DEE">
        <w:t>Freud’s</w:t>
      </w:r>
      <w:r w:rsidR="003412E3">
        <w:t xml:space="preserve"> work is characterized by a realism of the flesh, as seen in his portraits and nudes, </w:t>
      </w:r>
      <w:r w:rsidR="005F52D2">
        <w:t xml:space="preserve">and </w:t>
      </w:r>
      <w:r w:rsidR="00A2543F">
        <w:t xml:space="preserve">by </w:t>
      </w:r>
      <w:r w:rsidR="005F52D2">
        <w:t>dramatic charge</w:t>
      </w:r>
      <w:r w:rsidR="00E83DEE">
        <w:t xml:space="preserve">. </w:t>
      </w:r>
      <w:r w:rsidR="0080600E">
        <w:t>From the late</w:t>
      </w:r>
      <w:r w:rsidR="00871DA5">
        <w:t xml:space="preserve"> </w:t>
      </w:r>
      <w:r w:rsidR="0080600E">
        <w:t>1950s</w:t>
      </w:r>
      <w:r w:rsidR="00A2543F">
        <w:t>,</w:t>
      </w:r>
      <w:r w:rsidR="0080600E">
        <w:t xml:space="preserve"> </w:t>
      </w:r>
      <w:r w:rsidR="00A2543F">
        <w:t>the</w:t>
      </w:r>
      <w:r w:rsidR="0080600E">
        <w:t xml:space="preserve"> work became freer in </w:t>
      </w:r>
      <w:r w:rsidR="00325669">
        <w:t>Freud’s</w:t>
      </w:r>
      <w:r w:rsidR="0080600E">
        <w:t xml:space="preserve"> handling of paint, which is conveyed by the exploration of th</w:t>
      </w:r>
      <w:r w:rsidR="00C04698">
        <w:t>e spatial contours of faces and bodies. His interiors are stark</w:t>
      </w:r>
      <w:r w:rsidR="00871DA5">
        <w:t xml:space="preserve">, </w:t>
      </w:r>
      <w:r w:rsidR="004909ED">
        <w:t>simultaneously mundane and yet eerie.</w:t>
      </w:r>
      <w:r w:rsidR="00D14D16">
        <w:t xml:space="preserve"> </w:t>
      </w:r>
      <w:r w:rsidR="0080600E">
        <w:t>Freud was part of the postwar generation of British painters who were preoccupied with the human figure.</w:t>
      </w:r>
      <w:r w:rsidR="00D14D16">
        <w:t xml:space="preserve"> </w:t>
      </w:r>
      <w:r w:rsidR="00316F3A">
        <w:t xml:space="preserve">He is frequently grouped with </w:t>
      </w:r>
      <w:r w:rsidR="000344E3">
        <w:t xml:space="preserve">painters Francis Bacon, Michael Andrews and Leon </w:t>
      </w:r>
      <w:proofErr w:type="spellStart"/>
      <w:r w:rsidR="000344E3">
        <w:t>Kossoff</w:t>
      </w:r>
      <w:proofErr w:type="spellEnd"/>
      <w:r w:rsidR="000344E3">
        <w:t xml:space="preserve">, termed the </w:t>
      </w:r>
      <w:r w:rsidR="00316F3A">
        <w:t>‘School of London’</w:t>
      </w:r>
      <w:r w:rsidR="000344E3">
        <w:t>,</w:t>
      </w:r>
      <w:r w:rsidR="00316F3A">
        <w:t xml:space="preserve"> but this grouping was based on social affiliations rather than on shared artistic preoccupations, with the exception of their common interest in the human form.  </w:t>
      </w:r>
    </w:p>
    <w:p w14:paraId="10291F47" w14:textId="77777777" w:rsidR="006F45A7" w:rsidRDefault="006F45A7" w:rsidP="008A0747">
      <w:pPr>
        <w:spacing w:line="360" w:lineRule="auto"/>
      </w:pPr>
    </w:p>
    <w:p w14:paraId="7B9B4E3F" w14:textId="4F2B5DDA" w:rsidR="000344E3" w:rsidRDefault="00871DA5" w:rsidP="008A0747">
      <w:pPr>
        <w:spacing w:line="360" w:lineRule="auto"/>
      </w:pPr>
      <w:r>
        <w:t>Lucien Freud’s</w:t>
      </w:r>
      <w:r w:rsidR="00313762">
        <w:t xml:space="preserve"> artistic training was minimal. He spent a few months at the Central School of Arts before moving on to </w:t>
      </w:r>
      <w:r w:rsidR="00344D7F">
        <w:t>the East Anglian Sch</w:t>
      </w:r>
      <w:r w:rsidR="002F68C1">
        <w:t>ool of Painting and Drawing</w:t>
      </w:r>
      <w:r w:rsidR="008B2B2E">
        <w:t xml:space="preserve"> at Dedham in Essex</w:t>
      </w:r>
      <w:r w:rsidR="00A2543F">
        <w:t>, studying</w:t>
      </w:r>
      <w:r w:rsidR="00344D7F">
        <w:t xml:space="preserve"> with </w:t>
      </w:r>
      <w:r w:rsidR="008B2B2E">
        <w:t xml:space="preserve">founder </w:t>
      </w:r>
      <w:r w:rsidR="00AE2477">
        <w:t>Cedric Moss</w:t>
      </w:r>
      <w:r w:rsidR="006F45A7">
        <w:t xml:space="preserve">.  </w:t>
      </w:r>
      <w:r w:rsidR="00DA630D">
        <w:t xml:space="preserve">From </w:t>
      </w:r>
      <w:r w:rsidR="0083137A">
        <w:t>1948 to 1958</w:t>
      </w:r>
      <w:r w:rsidR="00A2543F">
        <w:t>,</w:t>
      </w:r>
      <w:r w:rsidR="0083137A">
        <w:t xml:space="preserve"> </w:t>
      </w:r>
      <w:r w:rsidR="00E63AAD">
        <w:t xml:space="preserve">Freud </w:t>
      </w:r>
      <w:r w:rsidR="0083137A">
        <w:t>taught at the Slade School</w:t>
      </w:r>
      <w:r w:rsidR="00E83DEE">
        <w:t xml:space="preserve"> of Fine Art</w:t>
      </w:r>
      <w:r w:rsidR="0083137A">
        <w:t>.</w:t>
      </w:r>
      <w:r>
        <w:t xml:space="preserve"> </w:t>
      </w:r>
      <w:r w:rsidR="00E83DEE">
        <w:t xml:space="preserve">Among his subjects were still </w:t>
      </w:r>
      <w:proofErr w:type="spellStart"/>
      <w:r w:rsidR="0083137A">
        <w:t>lifes</w:t>
      </w:r>
      <w:proofErr w:type="spellEnd"/>
      <w:r w:rsidR="0083137A">
        <w:t>, interiors</w:t>
      </w:r>
      <w:r w:rsidR="00A2543F">
        <w:t>,</w:t>
      </w:r>
      <w:r w:rsidR="0083137A">
        <w:t xml:space="preserve"> and cityscapes but his central subject</w:t>
      </w:r>
      <w:r w:rsidR="004909ED">
        <w:t>s</w:t>
      </w:r>
      <w:r w:rsidR="0083137A">
        <w:t xml:space="preserve"> w</w:t>
      </w:r>
      <w:r w:rsidR="004909ED">
        <w:t>ere</w:t>
      </w:r>
      <w:r w:rsidR="0083137A">
        <w:t xml:space="preserve"> portraits and nudes</w:t>
      </w:r>
      <w:r w:rsidR="00E83DEE">
        <w:t>.</w:t>
      </w:r>
      <w:r w:rsidR="007906C0" w:rsidRPr="007906C0">
        <w:t xml:space="preserve"> </w:t>
      </w:r>
      <w:r w:rsidR="007906C0">
        <w:t xml:space="preserve">His work is characterized by its realism, especially </w:t>
      </w:r>
      <w:r w:rsidR="004909ED">
        <w:t xml:space="preserve">the attention paid </w:t>
      </w:r>
      <w:r w:rsidR="007906C0">
        <w:t xml:space="preserve">to the tone and texture of flesh. Weighty, meaty bodies lie against surfaces in poses that enhance their nakedness. They </w:t>
      </w:r>
      <w:r w:rsidR="00A2543F">
        <w:t>appear</w:t>
      </w:r>
      <w:r w:rsidR="007906C0">
        <w:t xml:space="preserve"> uninhibited</w:t>
      </w:r>
      <w:r w:rsidR="00A2543F">
        <w:t>,</w:t>
      </w:r>
      <w:r w:rsidR="007906C0">
        <w:t xml:space="preserve"> and Freud paints their every imperfection.  Another charac</w:t>
      </w:r>
      <w:r w:rsidR="004909ED">
        <w:t xml:space="preserve">teristic of his work is its </w:t>
      </w:r>
      <w:r w:rsidR="005F52D2">
        <w:t>dramatic charge</w:t>
      </w:r>
      <w:r w:rsidR="003412E3">
        <w:t xml:space="preserve">, as evidenced in </w:t>
      </w:r>
      <w:r w:rsidR="00967905">
        <w:rPr>
          <w:i/>
        </w:rPr>
        <w:t xml:space="preserve">Interior in Paddington </w:t>
      </w:r>
      <w:r w:rsidR="0056112E">
        <w:t>(1951</w:t>
      </w:r>
      <w:r w:rsidR="00A2543F">
        <w:t>)</w:t>
      </w:r>
      <w:r w:rsidR="009E5023">
        <w:t xml:space="preserve">. The painting was </w:t>
      </w:r>
      <w:r w:rsidR="00E443DC">
        <w:t xml:space="preserve">commissioned for the </w:t>
      </w:r>
      <w:r w:rsidR="00A2543F">
        <w:t>Arts Council exhibition</w:t>
      </w:r>
      <w:r w:rsidR="00E443DC">
        <w:t xml:space="preserve"> </w:t>
      </w:r>
      <w:r w:rsidR="00E443DC">
        <w:rPr>
          <w:i/>
        </w:rPr>
        <w:t>Sixty Paintings for 51</w:t>
      </w:r>
      <w:r w:rsidR="00A2543F">
        <w:t xml:space="preserve"> </w:t>
      </w:r>
      <w:r w:rsidR="00E443DC">
        <w:t>as part of the Festival of Britain</w:t>
      </w:r>
      <w:r w:rsidR="00E83DEE">
        <w:t>. It</w:t>
      </w:r>
      <w:r w:rsidR="00E443DC">
        <w:t xml:space="preserve"> features the photographer Harry Diamond</w:t>
      </w:r>
      <w:r w:rsidR="0056112E">
        <w:t xml:space="preserve"> in </w:t>
      </w:r>
      <w:r w:rsidR="003412E3">
        <w:t xml:space="preserve">a </w:t>
      </w:r>
      <w:r w:rsidR="0056112E">
        <w:t>raincoat</w:t>
      </w:r>
      <w:r w:rsidR="00E83DEE">
        <w:t xml:space="preserve">; one hand holds a lit cigarette and the other </w:t>
      </w:r>
      <w:proofErr w:type="gramStart"/>
      <w:r w:rsidR="00E83DEE">
        <w:t>is</w:t>
      </w:r>
      <w:proofErr w:type="gramEnd"/>
      <w:r w:rsidR="00E83DEE">
        <w:t xml:space="preserve"> clenched.</w:t>
      </w:r>
      <w:r w:rsidR="0056112E">
        <w:t xml:space="preserve"> </w:t>
      </w:r>
      <w:r w:rsidR="003412E3">
        <w:t xml:space="preserve">Looking into space, he is dwarfed by the presence of a huge potted plant. </w:t>
      </w:r>
    </w:p>
    <w:p w14:paraId="3A63091D" w14:textId="734A4E2D" w:rsidR="00344D7F" w:rsidRDefault="00344D7F" w:rsidP="008A0747">
      <w:pPr>
        <w:spacing w:line="360" w:lineRule="auto"/>
      </w:pPr>
      <w:r>
        <w:lastRenderedPageBreak/>
        <w:t xml:space="preserve">Freud’s later work, from the </w:t>
      </w:r>
      <w:r w:rsidR="00967905">
        <w:t xml:space="preserve">late </w:t>
      </w:r>
      <w:r>
        <w:t xml:space="preserve">1950s onwards, is markedly different </w:t>
      </w:r>
      <w:r w:rsidR="004909ED">
        <w:t xml:space="preserve">in its </w:t>
      </w:r>
      <w:r w:rsidR="002F68C1">
        <w:t>broad</w:t>
      </w:r>
      <w:r w:rsidR="004909ED">
        <w:t>er</w:t>
      </w:r>
      <w:r w:rsidR="002F68C1">
        <w:t xml:space="preserve"> handling and application</w:t>
      </w:r>
      <w:r w:rsidR="009E5023">
        <w:t>,</w:t>
      </w:r>
      <w:r w:rsidR="002F68C1">
        <w:t xml:space="preserve"> which he achieved by using h</w:t>
      </w:r>
      <w:r w:rsidR="002F68C1" w:rsidRPr="00E83DEE">
        <w:t>og</w:t>
      </w:r>
      <w:r w:rsidR="002F68C1">
        <w:t xml:space="preserve"> brushes</w:t>
      </w:r>
      <w:r w:rsidR="009225B8">
        <w:t xml:space="preserve"> instead of sable</w:t>
      </w:r>
      <w:r w:rsidR="002F68C1">
        <w:t>. His rough</w:t>
      </w:r>
      <w:r w:rsidR="009E5023">
        <w:t>er</w:t>
      </w:r>
      <w:r w:rsidR="002F68C1">
        <w:t xml:space="preserve"> brushwork was suggestive of space</w:t>
      </w:r>
      <w:r w:rsidR="004909ED">
        <w:t xml:space="preserve">, </w:t>
      </w:r>
      <w:r w:rsidR="002F68C1">
        <w:t>structure</w:t>
      </w:r>
      <w:r w:rsidR="009E5023">
        <w:t>,</w:t>
      </w:r>
      <w:r w:rsidR="002F68C1">
        <w:t xml:space="preserve"> and </w:t>
      </w:r>
      <w:r w:rsidR="004909ED">
        <w:t xml:space="preserve">texture, </w:t>
      </w:r>
      <w:r w:rsidR="009E5023">
        <w:t xml:space="preserve">in contrast to earlier work that </w:t>
      </w:r>
      <w:r w:rsidR="002F68C1">
        <w:t>was more c</w:t>
      </w:r>
      <w:r w:rsidR="008B2B2E">
        <w:t xml:space="preserve">oncerned with </w:t>
      </w:r>
      <w:r w:rsidR="004909ED">
        <w:t xml:space="preserve">optical and </w:t>
      </w:r>
      <w:r w:rsidR="009E5023">
        <w:t xml:space="preserve">surface qualities – </w:t>
      </w:r>
      <w:r w:rsidR="008B2B2E">
        <w:t>the cultivation of an intricate and meticulous surface.</w:t>
      </w:r>
      <w:r w:rsidR="005E76F5">
        <w:t xml:space="preserve"> </w:t>
      </w:r>
    </w:p>
    <w:p w14:paraId="04616146" w14:textId="77777777" w:rsidR="007906C0" w:rsidRDefault="007906C0" w:rsidP="008A0747">
      <w:pPr>
        <w:spacing w:line="360" w:lineRule="auto"/>
      </w:pPr>
    </w:p>
    <w:p w14:paraId="635853B5" w14:textId="13FEFCC7" w:rsidR="005768ED" w:rsidRDefault="005E76F5" w:rsidP="008A0747">
      <w:pPr>
        <w:spacing w:line="360" w:lineRule="auto"/>
      </w:pPr>
      <w:r>
        <w:t>Freud preferred to pai</w:t>
      </w:r>
      <w:r w:rsidR="004909ED">
        <w:t xml:space="preserve">nt people who </w:t>
      </w:r>
      <w:r w:rsidR="00DA630D">
        <w:t>were known to him, including his</w:t>
      </w:r>
      <w:r w:rsidR="00AE2477">
        <w:t xml:space="preserve"> mother and daughters</w:t>
      </w:r>
      <w:r w:rsidR="009E5023">
        <w:t>,</w:t>
      </w:r>
      <w:r w:rsidR="00AE2477">
        <w:t xml:space="preserve"> his</w:t>
      </w:r>
      <w:r w:rsidR="00DA630D">
        <w:t xml:space="preserve"> </w:t>
      </w:r>
      <w:r w:rsidR="00E443DC">
        <w:t>wife</w:t>
      </w:r>
      <w:r w:rsidR="009E5023">
        <w:t xml:space="preserve"> </w:t>
      </w:r>
      <w:r w:rsidR="00E443DC">
        <w:t>Kitty Garman</w:t>
      </w:r>
      <w:r w:rsidR="009E5023">
        <w:t xml:space="preserve"> (1901-1979)</w:t>
      </w:r>
      <w:r w:rsidR="00E443DC">
        <w:t xml:space="preserve">, </w:t>
      </w:r>
      <w:r w:rsidR="00DA630D">
        <w:t xml:space="preserve">and </w:t>
      </w:r>
      <w:r w:rsidR="00E83DEE">
        <w:t xml:space="preserve">the </w:t>
      </w:r>
      <w:r w:rsidR="00DA630D">
        <w:t>performance artist Leigh Bowery</w:t>
      </w:r>
      <w:r w:rsidR="009E5023">
        <w:t xml:space="preserve"> (1961-1994)</w:t>
      </w:r>
      <w:r w:rsidR="00DA630D">
        <w:t xml:space="preserve">.  </w:t>
      </w:r>
      <w:r>
        <w:t>However</w:t>
      </w:r>
      <w:r w:rsidR="004909ED">
        <w:t>,</w:t>
      </w:r>
      <w:r>
        <w:t xml:space="preserve"> in spite of </w:t>
      </w:r>
      <w:r w:rsidR="00AC150D">
        <w:t>Freud’s</w:t>
      </w:r>
      <w:r>
        <w:t xml:space="preserve"> intimacy with his sitters </w:t>
      </w:r>
      <w:r w:rsidR="00DA630D">
        <w:t>in real life</w:t>
      </w:r>
      <w:r w:rsidR="004909ED">
        <w:t xml:space="preserve">, </w:t>
      </w:r>
      <w:r w:rsidR="00DA630D">
        <w:t xml:space="preserve">his depictions of them </w:t>
      </w:r>
      <w:r>
        <w:t xml:space="preserve">convey a blankness </w:t>
      </w:r>
      <w:r w:rsidR="00E83DEE">
        <w:t>and objectivity</w:t>
      </w:r>
      <w:r w:rsidR="00AC150D">
        <w:t>,</w:t>
      </w:r>
      <w:r w:rsidR="00E83DEE">
        <w:t xml:space="preserve"> and </w:t>
      </w:r>
      <w:r w:rsidR="004909ED">
        <w:t xml:space="preserve">his subjects </w:t>
      </w:r>
      <w:r w:rsidR="00E83DEE">
        <w:t>rarely meet</w:t>
      </w:r>
      <w:r>
        <w:t xml:space="preserve"> the gaze of the viewer.  </w:t>
      </w:r>
      <w:r w:rsidR="00E83DEE">
        <w:t>His</w:t>
      </w:r>
      <w:r w:rsidR="001B2A2A">
        <w:t xml:space="preserve"> portrayals can be described as existentialist insofar as they involve the individual in a bare, often stark, </w:t>
      </w:r>
      <w:proofErr w:type="gramStart"/>
      <w:r w:rsidR="001B2A2A">
        <w:t>interior</w:t>
      </w:r>
      <w:proofErr w:type="gramEnd"/>
      <w:r w:rsidR="001B2A2A">
        <w:t xml:space="preserve"> that is not defined </w:t>
      </w:r>
      <w:r w:rsidR="000344E3">
        <w:t>n</w:t>
      </w:r>
      <w:r w:rsidR="001B2A2A">
        <w:t xml:space="preserve">or explained by the </w:t>
      </w:r>
      <w:r w:rsidR="00760BA7">
        <w:t xml:space="preserve">often random and isolated </w:t>
      </w:r>
      <w:r w:rsidR="001B2A2A">
        <w:t>objects in the room</w:t>
      </w:r>
      <w:r w:rsidR="00AC150D">
        <w:t xml:space="preserve">, which </w:t>
      </w:r>
      <w:r w:rsidR="004909ED">
        <w:t xml:space="preserve">contribute to the surreal atmosphere. </w:t>
      </w:r>
      <w:r w:rsidR="001B2A2A">
        <w:t>This</w:t>
      </w:r>
      <w:r w:rsidR="00AC150D">
        <w:t xml:space="preserve"> setting</w:t>
      </w:r>
      <w:r w:rsidR="008D7281">
        <w:t xml:space="preserve"> increases the sense of alienation and the intensity of the dynamic</w:t>
      </w:r>
      <w:r w:rsidR="001B2A2A">
        <w:t xml:space="preserve"> that the viewer has with the </w:t>
      </w:r>
      <w:r w:rsidR="00116CF8">
        <w:t xml:space="preserve">sitter as there is </w:t>
      </w:r>
      <w:r w:rsidR="00AC150D">
        <w:t>little</w:t>
      </w:r>
      <w:r w:rsidR="00116CF8">
        <w:t xml:space="preserve"> to distract from the raw details</w:t>
      </w:r>
      <w:r w:rsidR="008D7281">
        <w:t>.</w:t>
      </w:r>
      <w:r w:rsidR="00116CF8">
        <w:t xml:space="preserve"> </w:t>
      </w:r>
    </w:p>
    <w:p w14:paraId="0FC85923" w14:textId="77777777" w:rsidR="005768ED" w:rsidRDefault="005768ED" w:rsidP="008A0747">
      <w:pPr>
        <w:spacing w:line="360" w:lineRule="auto"/>
      </w:pPr>
    </w:p>
    <w:p w14:paraId="26DD75B3" w14:textId="16AEA5F1" w:rsidR="005E76F5" w:rsidRDefault="000019ED" w:rsidP="008A0747">
      <w:pPr>
        <w:spacing w:line="360" w:lineRule="auto"/>
      </w:pPr>
      <w:r>
        <w:t xml:space="preserve">In 2002, Tate Britain held a major retrospective of Freud’s work. </w:t>
      </w:r>
      <w:r w:rsidR="000344E3">
        <w:t>Freud continued to paint until his death on July 20</w:t>
      </w:r>
      <w:r w:rsidR="000344E3" w:rsidRPr="00316F3A">
        <w:rPr>
          <w:vertAlign w:val="superscript"/>
        </w:rPr>
        <w:t>th</w:t>
      </w:r>
      <w:r w:rsidR="000344E3">
        <w:t xml:space="preserve"> 2011 in London</w:t>
      </w:r>
      <w:r w:rsidR="005768ED">
        <w:t xml:space="preserve">, leaving an unfinished painting of his assistant </w:t>
      </w:r>
      <w:r w:rsidR="00AC150D">
        <w:t>and close friend</w:t>
      </w:r>
      <w:r w:rsidR="005768ED">
        <w:t xml:space="preserve"> David Dawson and Dawson’s whippet Eli.  This final painting was displayed in the National Portrait Gallery</w:t>
      </w:r>
      <w:r>
        <w:t>’s</w:t>
      </w:r>
      <w:r w:rsidR="005768ED">
        <w:t xml:space="preserve"> 2012 blockbuster show devoted to Freud’s portraits. </w:t>
      </w:r>
    </w:p>
    <w:p w14:paraId="433EFCA5" w14:textId="77777777" w:rsidR="0098141D" w:rsidRDefault="0098141D" w:rsidP="008A0747">
      <w:pPr>
        <w:spacing w:line="360" w:lineRule="auto"/>
      </w:pPr>
    </w:p>
    <w:p w14:paraId="626F307D" w14:textId="51BF2198" w:rsidR="0098141D" w:rsidRDefault="0098141D" w:rsidP="008A0747">
      <w:pPr>
        <w:spacing w:line="360" w:lineRule="auto"/>
      </w:pPr>
      <w:r>
        <w:t>Suggested image: 'Interi</w:t>
      </w:r>
      <w:bookmarkStart w:id="0" w:name="_GoBack"/>
      <w:bookmarkEnd w:id="0"/>
      <w:r>
        <w:t>or</w:t>
      </w:r>
      <w:r w:rsidR="00FD1C22">
        <w:t xml:space="preserve"> in Paddington' (1951). </w:t>
      </w:r>
      <w:proofErr w:type="gramStart"/>
      <w:r w:rsidR="00FD1C22">
        <w:t>O</w:t>
      </w:r>
      <w:r>
        <w:t xml:space="preserve">wned by </w:t>
      </w:r>
      <w:r w:rsidR="00FD1C22">
        <w:t>Walker Art gallery in Liverpool.</w:t>
      </w:r>
      <w:proofErr w:type="gramEnd"/>
      <w:r w:rsidR="00FD1C22">
        <w:t xml:space="preserve"> </w:t>
      </w:r>
      <w:r w:rsidR="0089432C" w:rsidRPr="0089432C">
        <w:t>http://www.liverpoolmuseums.org.uk/picture-of-month/displayPicture.aspx?id=171</w:t>
      </w:r>
    </w:p>
    <w:p w14:paraId="63963638" w14:textId="77777777" w:rsidR="006F45A7" w:rsidRDefault="006F45A7" w:rsidP="008A0747">
      <w:pPr>
        <w:spacing w:line="360" w:lineRule="auto"/>
      </w:pPr>
    </w:p>
    <w:p w14:paraId="14AADF7C" w14:textId="77777777" w:rsidR="00AE2477" w:rsidRDefault="00AE2477" w:rsidP="008A0747">
      <w:pPr>
        <w:spacing w:line="360" w:lineRule="auto"/>
      </w:pPr>
      <w:r>
        <w:t>References and further reading</w:t>
      </w:r>
    </w:p>
    <w:p w14:paraId="7A4C430D" w14:textId="77777777" w:rsidR="00AE2477" w:rsidRDefault="00AE2477" w:rsidP="008A0747">
      <w:pPr>
        <w:spacing w:line="360" w:lineRule="auto"/>
      </w:pPr>
    </w:p>
    <w:p w14:paraId="5AB553F7" w14:textId="77777777" w:rsidR="00AE2477" w:rsidRPr="00AE2477" w:rsidRDefault="00AE2477" w:rsidP="008A0747">
      <w:pPr>
        <w:spacing w:line="360" w:lineRule="auto"/>
      </w:pPr>
      <w:r>
        <w:t>Fever, W. (2007),</w:t>
      </w:r>
      <w:r>
        <w:rPr>
          <w:i/>
        </w:rPr>
        <w:t xml:space="preserve"> Lucian Freud</w:t>
      </w:r>
      <w:r>
        <w:t>, New York: Rizzoli International Publishers.</w:t>
      </w:r>
    </w:p>
    <w:p w14:paraId="79630983" w14:textId="77777777" w:rsidR="00AE2477" w:rsidRDefault="00AE2477" w:rsidP="008A0747">
      <w:pPr>
        <w:spacing w:line="360" w:lineRule="auto"/>
      </w:pPr>
    </w:p>
    <w:p w14:paraId="6770DE2C" w14:textId="77777777" w:rsidR="00AE2477" w:rsidRDefault="00AE2477" w:rsidP="008A0747">
      <w:pPr>
        <w:spacing w:line="360" w:lineRule="auto"/>
      </w:pPr>
      <w:proofErr w:type="spellStart"/>
      <w:r>
        <w:t>Gowing</w:t>
      </w:r>
      <w:proofErr w:type="spellEnd"/>
      <w:r>
        <w:t xml:space="preserve">, L. (1982), </w:t>
      </w:r>
      <w:r>
        <w:rPr>
          <w:i/>
        </w:rPr>
        <w:t>Lucian Freud</w:t>
      </w:r>
      <w:r>
        <w:t>, London: Thames &amp; Hudson.</w:t>
      </w:r>
    </w:p>
    <w:p w14:paraId="70083A4A" w14:textId="77777777" w:rsidR="00AE2477" w:rsidRDefault="00AE2477" w:rsidP="008A0747">
      <w:pPr>
        <w:spacing w:line="360" w:lineRule="auto"/>
      </w:pPr>
    </w:p>
    <w:p w14:paraId="06B10FD7" w14:textId="77777777" w:rsidR="00AE2477" w:rsidRPr="00AE2477" w:rsidRDefault="00AE2477" w:rsidP="008A0747">
      <w:pPr>
        <w:spacing w:line="360" w:lineRule="auto"/>
      </w:pPr>
      <w:proofErr w:type="spellStart"/>
      <w:r>
        <w:lastRenderedPageBreak/>
        <w:t>Lampert</w:t>
      </w:r>
      <w:proofErr w:type="spellEnd"/>
      <w:r>
        <w:t xml:space="preserve">, C. (1993), </w:t>
      </w:r>
      <w:r>
        <w:rPr>
          <w:i/>
        </w:rPr>
        <w:t>Lucian Freud: Recent Work</w:t>
      </w:r>
      <w:r>
        <w:t>, London: 1993.</w:t>
      </w:r>
    </w:p>
    <w:p w14:paraId="49F5787B" w14:textId="77777777" w:rsidR="00AE2477" w:rsidRDefault="00AE2477" w:rsidP="008A0747">
      <w:pPr>
        <w:spacing w:line="360" w:lineRule="auto"/>
      </w:pPr>
    </w:p>
    <w:p w14:paraId="691BD0B6" w14:textId="77777777" w:rsidR="006F45A7" w:rsidRDefault="006F45A7" w:rsidP="008A0747">
      <w:pPr>
        <w:spacing w:line="360" w:lineRule="auto"/>
      </w:pPr>
    </w:p>
    <w:sectPr w:rsidR="006F45A7" w:rsidSect="00495F13">
      <w:headerReference w:type="default" r:id="rId7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726C35" w14:textId="77777777" w:rsidR="00272F7C" w:rsidRDefault="00272F7C" w:rsidP="005E0DE5">
      <w:r>
        <w:separator/>
      </w:r>
    </w:p>
  </w:endnote>
  <w:endnote w:type="continuationSeparator" w:id="0">
    <w:p w14:paraId="1DFD92D3" w14:textId="77777777" w:rsidR="00272F7C" w:rsidRDefault="00272F7C" w:rsidP="005E0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B90506" w14:textId="77777777" w:rsidR="00272F7C" w:rsidRDefault="00272F7C" w:rsidP="005E0DE5">
      <w:r>
        <w:separator/>
      </w:r>
    </w:p>
  </w:footnote>
  <w:footnote w:type="continuationSeparator" w:id="0">
    <w:p w14:paraId="67B21761" w14:textId="77777777" w:rsidR="00272F7C" w:rsidRDefault="00272F7C" w:rsidP="005E0D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6ECBA3" w14:textId="3FE09B28" w:rsidR="005768ED" w:rsidRDefault="005768ED">
    <w:pPr>
      <w:pStyle w:val="Header"/>
    </w:pPr>
    <w:proofErr w:type="spellStart"/>
    <w:r>
      <w:t>Rina</w:t>
    </w:r>
    <w:proofErr w:type="spellEnd"/>
    <w:r>
      <w:t xml:space="preserve"> Arya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D7F"/>
    <w:rsid w:val="000019ED"/>
    <w:rsid w:val="000316F9"/>
    <w:rsid w:val="000344E3"/>
    <w:rsid w:val="00116CF8"/>
    <w:rsid w:val="001B2A2A"/>
    <w:rsid w:val="002400CE"/>
    <w:rsid w:val="00272F7C"/>
    <w:rsid w:val="002D3EA3"/>
    <w:rsid w:val="002F68C1"/>
    <w:rsid w:val="00313762"/>
    <w:rsid w:val="00313B2A"/>
    <w:rsid w:val="00316F3A"/>
    <w:rsid w:val="00325669"/>
    <w:rsid w:val="003412E3"/>
    <w:rsid w:val="00344D7F"/>
    <w:rsid w:val="003734AA"/>
    <w:rsid w:val="004909ED"/>
    <w:rsid w:val="00495F13"/>
    <w:rsid w:val="005213D5"/>
    <w:rsid w:val="0056112E"/>
    <w:rsid w:val="005768ED"/>
    <w:rsid w:val="005E0DE5"/>
    <w:rsid w:val="005E76F5"/>
    <w:rsid w:val="005F52D2"/>
    <w:rsid w:val="006F45A7"/>
    <w:rsid w:val="00760BA7"/>
    <w:rsid w:val="007906C0"/>
    <w:rsid w:val="0080600E"/>
    <w:rsid w:val="0083137A"/>
    <w:rsid w:val="00871DA5"/>
    <w:rsid w:val="0089432C"/>
    <w:rsid w:val="008A0747"/>
    <w:rsid w:val="008A1E93"/>
    <w:rsid w:val="008B2B2E"/>
    <w:rsid w:val="008D7281"/>
    <w:rsid w:val="009225B8"/>
    <w:rsid w:val="00967905"/>
    <w:rsid w:val="0098141D"/>
    <w:rsid w:val="009E5023"/>
    <w:rsid w:val="00A2543F"/>
    <w:rsid w:val="00AC150D"/>
    <w:rsid w:val="00AE2477"/>
    <w:rsid w:val="00B54B82"/>
    <w:rsid w:val="00C04698"/>
    <w:rsid w:val="00D14D16"/>
    <w:rsid w:val="00DA630D"/>
    <w:rsid w:val="00DF2A98"/>
    <w:rsid w:val="00E443DC"/>
    <w:rsid w:val="00E63AAD"/>
    <w:rsid w:val="00E83DEE"/>
    <w:rsid w:val="00E86531"/>
    <w:rsid w:val="00FD1C2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6B7D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D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DE5"/>
  </w:style>
  <w:style w:type="paragraph" w:styleId="Footer">
    <w:name w:val="footer"/>
    <w:basedOn w:val="Normal"/>
    <w:link w:val="FooterChar"/>
    <w:uiPriority w:val="99"/>
    <w:unhideWhenUsed/>
    <w:rsid w:val="005E0D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DE5"/>
  </w:style>
  <w:style w:type="paragraph" w:styleId="BalloonText">
    <w:name w:val="Balloon Text"/>
    <w:basedOn w:val="Normal"/>
    <w:link w:val="BalloonTextChar"/>
    <w:uiPriority w:val="99"/>
    <w:semiHidden/>
    <w:unhideWhenUsed/>
    <w:rsid w:val="00871DA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DA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D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DE5"/>
  </w:style>
  <w:style w:type="paragraph" w:styleId="Footer">
    <w:name w:val="footer"/>
    <w:basedOn w:val="Normal"/>
    <w:link w:val="FooterChar"/>
    <w:uiPriority w:val="99"/>
    <w:unhideWhenUsed/>
    <w:rsid w:val="005E0D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DE5"/>
  </w:style>
  <w:style w:type="paragraph" w:styleId="BalloonText">
    <w:name w:val="Balloon Text"/>
    <w:basedOn w:val="Normal"/>
    <w:link w:val="BalloonTextChar"/>
    <w:uiPriority w:val="99"/>
    <w:semiHidden/>
    <w:unhideWhenUsed/>
    <w:rsid w:val="00871DA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DA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rina Rina Arya</dc:creator>
  <cp:lastModifiedBy>DAWN</cp:lastModifiedBy>
  <cp:revision>6</cp:revision>
  <dcterms:created xsi:type="dcterms:W3CDTF">2014-09-15T22:46:00Z</dcterms:created>
  <dcterms:modified xsi:type="dcterms:W3CDTF">2014-09-15T23:10:00Z</dcterms:modified>
</cp:coreProperties>
</file>