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Knut Hamsun (1859-1952)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i w:val="1"/>
          <w:rtl w:val="0"/>
        </w:rPr>
        <w:t xml:space="preserve">Dean Krouk, St. Olaf College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hyperlink r:id="rId5">
        <w:r w:rsidRPr="00000000" w:rsidR="00000000" w:rsidDel="00000000">
          <w:rPr>
            <w:rFonts w:cs="Times New Roman" w:hAnsi="Times New Roman" w:eastAsia="Times New Roman" w:ascii="Times New Roman"/>
            <w:color w:val="0000ff"/>
            <w:u w:val="single"/>
            <w:rtl w:val="0"/>
          </w:rPr>
          <w:t xml:space="preserve">http://en.wikipedia.org/wiki/File:Hamsun_bldsa_HA0269.jpg</w:t>
        </w:r>
      </w:hyperlink>
      <w:hyperlink r:id="rId6">
        <w:r w:rsidRPr="00000000" w:rsidR="00000000" w:rsidDel="00000000">
          <w:rPr>
            <w:rtl w:val="0"/>
          </w:rPr>
        </w:r>
      </w:hyperlink>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A photograph of Knut Hamsun taken in Lillehammer in 1895.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hyperlink r:id="rId7">
        <w:r w:rsidRPr="00000000" w:rsidR="00000000" w:rsidDel="00000000">
          <w:rPr>
            <w:rFonts w:cs="Times New Roman" w:hAnsi="Times New Roman" w:eastAsia="Times New Roman" w:ascii="Times New Roman"/>
            <w:color w:val="0000ff"/>
            <w:u w:val="single"/>
            <w:rtl w:val="0"/>
          </w:rPr>
          <w:t xml:space="preserve">http://www.nb.no/hamsun2009/english</w:t>
        </w:r>
      </w:hyperlink>
      <w:hyperlink r:id="rId8">
        <w:r w:rsidRPr="00000000" w:rsidR="00000000" w:rsidDel="00000000">
          <w:rPr>
            <w:rtl w:val="0"/>
          </w:rPr>
        </w:r>
      </w:hyperlink>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The Norwegian National Library’s Website about Hamsun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hyperlink r:id="rId9">
        <w:r w:rsidRPr="00000000" w:rsidR="00000000" w:rsidDel="00000000">
          <w:rPr>
            <w:rFonts w:cs="Times New Roman" w:hAnsi="Times New Roman" w:eastAsia="Times New Roman" w:ascii="Times New Roman"/>
            <w:color w:val="0000ff"/>
            <w:u w:val="single"/>
            <w:rtl w:val="0"/>
          </w:rPr>
          <w:t xml:space="preserve">http://www.nb.no/hamsun2009/hamsuns-liv-og-verk/mannen-og-forfatterskapet/mannen-og-forfatterskapet/knut-hamsuns-takketale-i-anledning-nobelpristildelingen-i-1920</w:t>
        </w:r>
      </w:hyperlink>
      <w:hyperlink r:id="rId10">
        <w:r w:rsidRPr="00000000" w:rsidR="00000000" w:rsidDel="00000000">
          <w:rPr>
            <w:rtl w:val="0"/>
          </w:rPr>
        </w:r>
      </w:hyperlink>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Photograph of Hamsun’s handwritten Nobel prize speech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hyperlink r:id="rId11">
        <w:r w:rsidRPr="00000000" w:rsidR="00000000" w:rsidDel="00000000">
          <w:rPr>
            <w:rFonts w:cs="Times New Roman" w:hAnsi="Times New Roman" w:eastAsia="Times New Roman" w:ascii="Times New Roman"/>
            <w:color w:val="0000ff"/>
            <w:u w:val="single"/>
            <w:rtl w:val="0"/>
          </w:rPr>
          <w:t xml:space="preserve">http://www.nb.no/var/ekstern/storage/images/media/images/hamsun/digitalisertoslo/ha0075/34733-1-nor-NO/ha0075.jpg</w:t>
        </w:r>
      </w:hyperlink>
      <w:hyperlink r:id="rId12">
        <w:r w:rsidRPr="00000000" w:rsidR="00000000" w:rsidDel="00000000">
          <w:rPr>
            <w:rtl w:val="0"/>
          </w:rPr>
        </w:r>
      </w:hyperlink>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Photograph of Knut Hamsun in Bodø in 1914</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hyperlink r:id="rId13">
        <w:r w:rsidRPr="00000000" w:rsidR="00000000" w:rsidDel="00000000">
          <w:rPr>
            <w:rFonts w:cs="Times New Roman" w:hAnsi="Times New Roman" w:eastAsia="Times New Roman" w:ascii="Times New Roman"/>
            <w:color w:val="0000ff"/>
            <w:u w:val="single"/>
            <w:rtl w:val="0"/>
          </w:rPr>
          <w:t xml:space="preserve">http://www.nrk.no/skole/klippdetalj?topic=nrk:klipp/258108</w:t>
        </w:r>
      </w:hyperlink>
      <w:hyperlink r:id="rId14">
        <w:r w:rsidRPr="00000000" w:rsidR="00000000" w:rsidDel="00000000">
          <w:rPr>
            <w:rtl w:val="0"/>
          </w:rPr>
        </w:r>
      </w:hyperlink>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Clip of Hamsun returning to Norway from Austria during WWII (in Norwegian)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hyperlink r:id="rId15">
        <w:r w:rsidRPr="00000000" w:rsidR="00000000" w:rsidDel="00000000">
          <w:rPr>
            <w:rFonts w:cs="Times New Roman" w:hAnsi="Times New Roman" w:eastAsia="Times New Roman" w:ascii="Times New Roman"/>
            <w:color w:val="0000ff"/>
            <w:u w:val="single"/>
            <w:rtl w:val="0"/>
          </w:rPr>
          <w:t xml:space="preserve">http://www.nrk.no/skole/klippdetalj?topic=nrk:klipp/262705</w:t>
        </w:r>
      </w:hyperlink>
      <w:hyperlink r:id="rId16">
        <w:r w:rsidRPr="00000000" w:rsidR="00000000" w:rsidDel="00000000">
          <w:rPr>
            <w:rtl w:val="0"/>
          </w:rPr>
        </w:r>
      </w:hyperlink>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Clip of Hamsun interviewed during the German occupation (in Norwegian)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The Norwegian writer Knut Hamsun’s novels anticipated modernist psychological fiction and influenced a generation of major European figures. Winner of the 1920 Nobel Prize in literature, Hamsun’s wrote over thirty works in various genres, including both experimental modernist and neo-realist novels. In the final decades of his life, Hamsun became a Nazi sympathizer during the German occupation of Norway, which has complicated his literary legacy.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Hamsun was born as Knut Pedersen in central Norway in 1859, but moved to the coastal north of the country while very young. He grew up with little formal education, writing his first works of imaginative fiction in the late 1870s. Hamsun had two extended stays in the United States in the 1880s, when he worked on farms and gave lectures about contemporary European and Scandinavian literature.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Part of Hamsun’s breakthrough novel </w:t>
      </w:r>
      <w:r w:rsidRPr="00000000" w:rsidR="00000000" w:rsidDel="00000000">
        <w:rPr>
          <w:rFonts w:cs="Times New Roman" w:hAnsi="Times New Roman" w:eastAsia="Times New Roman" w:ascii="Times New Roman"/>
          <w:i w:val="1"/>
          <w:rtl w:val="0"/>
        </w:rPr>
        <w:t xml:space="preserve">Sult </w:t>
      </w:r>
      <w:r w:rsidRPr="00000000" w:rsidR="00000000" w:rsidDel="00000000">
        <w:rPr>
          <w:rFonts w:cs="Times New Roman" w:hAnsi="Times New Roman" w:eastAsia="Times New Roman" w:ascii="Times New Roman"/>
          <w:rtl w:val="0"/>
        </w:rPr>
        <w:t xml:space="preserve">[</w:t>
      </w:r>
      <w:r w:rsidRPr="00000000" w:rsidR="00000000" w:rsidDel="00000000">
        <w:rPr>
          <w:rFonts w:cs="Times New Roman" w:hAnsi="Times New Roman" w:eastAsia="Times New Roman" w:ascii="Times New Roman"/>
          <w:i w:val="1"/>
          <w:rtl w:val="0"/>
        </w:rPr>
        <w:t xml:space="preserve">Hunger</w:t>
      </w:r>
      <w:r w:rsidRPr="00000000" w:rsidR="00000000" w:rsidDel="00000000">
        <w:rPr>
          <w:rFonts w:cs="Times New Roman" w:hAnsi="Times New Roman" w:eastAsia="Times New Roman" w:ascii="Times New Roman"/>
          <w:rtl w:val="0"/>
        </w:rPr>
        <w:t xml:space="preserve">] appeared in 1888 in the Danish literary journal </w:t>
      </w:r>
      <w:r w:rsidRPr="00000000" w:rsidR="00000000" w:rsidDel="00000000">
        <w:rPr>
          <w:rFonts w:cs="Times New Roman" w:hAnsi="Times New Roman" w:eastAsia="Times New Roman" w:ascii="Times New Roman"/>
          <w:i w:val="1"/>
          <w:rtl w:val="0"/>
        </w:rPr>
        <w:t xml:space="preserve">Ny Jord</w:t>
      </w:r>
      <w:r w:rsidRPr="00000000" w:rsidR="00000000" w:rsidDel="00000000">
        <w:rPr>
          <w:rFonts w:cs="Times New Roman" w:hAnsi="Times New Roman" w:eastAsia="Times New Roman" w:ascii="Times New Roman"/>
          <w:rtl w:val="0"/>
        </w:rPr>
        <w:t xml:space="preserve">. In the 1890 essay “Fra det ubevidste Sjæleliv” [“From the Unconscious Life of the Mind”], Hamsun rejected literary realism in favor of a nervous psychological literature attuned to what he called “the whisper of the blood”. Later that year, he published the complete version of </w:t>
      </w:r>
      <w:r w:rsidRPr="00000000" w:rsidR="00000000" w:rsidDel="00000000">
        <w:rPr>
          <w:rFonts w:cs="Times New Roman" w:hAnsi="Times New Roman" w:eastAsia="Times New Roman" w:ascii="Times New Roman"/>
          <w:i w:val="1"/>
          <w:rtl w:val="0"/>
        </w:rPr>
        <w:t xml:space="preserve">Hunger</w:t>
      </w:r>
      <w:r w:rsidRPr="00000000" w:rsidR="00000000" w:rsidDel="00000000">
        <w:rPr>
          <w:rFonts w:cs="Times New Roman" w:hAnsi="Times New Roman" w:eastAsia="Times New Roman" w:ascii="Times New Roman"/>
          <w:rtl w:val="0"/>
        </w:rPr>
        <w:t xml:space="preserve">, a first-person narrative of a young aesthete’s fluctuating mental states while starving in Oslo. Two years later Hamsun published the novel </w:t>
      </w:r>
      <w:r w:rsidRPr="00000000" w:rsidR="00000000" w:rsidDel="00000000">
        <w:rPr>
          <w:rFonts w:cs="Times New Roman" w:hAnsi="Times New Roman" w:eastAsia="Times New Roman" w:ascii="Times New Roman"/>
          <w:i w:val="1"/>
          <w:rtl w:val="0"/>
        </w:rPr>
        <w:t xml:space="preserve">Mysterier</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i w:val="1"/>
          <w:rtl w:val="0"/>
        </w:rPr>
        <w:t xml:space="preserve">Mysteries</w:t>
      </w:r>
      <w:r w:rsidRPr="00000000" w:rsidR="00000000" w:rsidDel="00000000">
        <w:rPr>
          <w:rFonts w:cs="Times New Roman" w:hAnsi="Times New Roman" w:eastAsia="Times New Roman" w:ascii="Times New Roman"/>
          <w:rtl w:val="0"/>
        </w:rPr>
        <w:t xml:space="preserve">], about an inscrutable stranger in a small Norwegian town, continuing his proto-modernist excavation of the unconscious. Another important early novel from 1894, </w:t>
      </w:r>
      <w:r w:rsidRPr="00000000" w:rsidR="00000000" w:rsidDel="00000000">
        <w:rPr>
          <w:rFonts w:cs="Times New Roman" w:hAnsi="Times New Roman" w:eastAsia="Times New Roman" w:ascii="Times New Roman"/>
          <w:i w:val="1"/>
          <w:rtl w:val="0"/>
        </w:rPr>
        <w:t xml:space="preserve">Pan</w:t>
      </w:r>
      <w:r w:rsidRPr="00000000" w:rsidR="00000000" w:rsidDel="00000000">
        <w:rPr>
          <w:rFonts w:cs="Times New Roman" w:hAnsi="Times New Roman" w:eastAsia="Times New Roman" w:ascii="Times New Roman"/>
          <w:rtl w:val="0"/>
        </w:rPr>
        <w:t xml:space="preserve">, is a disturbing love story known for its stunning depictions of northern Norway.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Around the turn of the century, Hamsun moved away from narrative experimentation in his longer fiction and began to publish short stories, poetry, and drama. The 1917 novel for which Hamsun won the Nobel Prize, </w:t>
      </w:r>
      <w:r w:rsidRPr="00000000" w:rsidR="00000000" w:rsidDel="00000000">
        <w:rPr>
          <w:rFonts w:cs="Times New Roman" w:hAnsi="Times New Roman" w:eastAsia="Times New Roman" w:ascii="Times New Roman"/>
          <w:i w:val="1"/>
          <w:rtl w:val="0"/>
        </w:rPr>
        <w:t xml:space="preserve">Markens Grøde </w:t>
      </w:r>
      <w:r w:rsidRPr="00000000" w:rsidR="00000000" w:rsidDel="00000000">
        <w:rPr>
          <w:rFonts w:cs="Times New Roman" w:hAnsi="Times New Roman" w:eastAsia="Times New Roman" w:ascii="Times New Roman"/>
          <w:rtl w:val="0"/>
        </w:rPr>
        <w:t xml:space="preserve">[</w:t>
      </w:r>
      <w:r w:rsidRPr="00000000" w:rsidR="00000000" w:rsidDel="00000000">
        <w:rPr>
          <w:rFonts w:cs="Times New Roman" w:hAnsi="Times New Roman" w:eastAsia="Times New Roman" w:ascii="Times New Roman"/>
          <w:i w:val="1"/>
          <w:rtl w:val="0"/>
        </w:rPr>
        <w:t xml:space="preserve">The Growth of the Soil</w:t>
      </w:r>
      <w:r w:rsidRPr="00000000" w:rsidR="00000000" w:rsidDel="00000000">
        <w:rPr>
          <w:rFonts w:cs="Times New Roman" w:hAnsi="Times New Roman" w:eastAsia="Times New Roman" w:ascii="Times New Roman"/>
          <w:rtl w:val="0"/>
        </w:rPr>
        <w:t xml:space="preserve">], is a sweeping narrative about the need for closeness to nature and the corruptions of urban civilization. The later neo-realist trilogy about the vagabond August, beginning with </w:t>
      </w:r>
      <w:r w:rsidRPr="00000000" w:rsidR="00000000" w:rsidDel="00000000">
        <w:rPr>
          <w:rFonts w:cs="Times New Roman" w:hAnsi="Times New Roman" w:eastAsia="Times New Roman" w:ascii="Times New Roman"/>
          <w:i w:val="1"/>
          <w:rtl w:val="0"/>
        </w:rPr>
        <w:t xml:space="preserve">Landstrykere</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i w:val="1"/>
          <w:rtl w:val="0"/>
        </w:rPr>
        <w:t xml:space="preserve">Wayfarers</w:t>
      </w:r>
      <w:r w:rsidRPr="00000000" w:rsidR="00000000" w:rsidDel="00000000">
        <w:rPr>
          <w:rFonts w:cs="Times New Roman" w:hAnsi="Times New Roman" w:eastAsia="Times New Roman" w:ascii="Times New Roman"/>
          <w:rtl w:val="0"/>
        </w:rPr>
        <w:t xml:space="preserve">] (1927), explores themes of mobility and rootlessness in modern society.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In the decade after his final novel </w:t>
      </w:r>
      <w:r w:rsidRPr="00000000" w:rsidR="00000000" w:rsidDel="00000000">
        <w:rPr>
          <w:rFonts w:cs="Times New Roman" w:hAnsi="Times New Roman" w:eastAsia="Times New Roman" w:ascii="Times New Roman"/>
          <w:i w:val="1"/>
          <w:rtl w:val="0"/>
        </w:rPr>
        <w:t xml:space="preserve">Ringen Sluttet </w:t>
      </w:r>
      <w:r w:rsidRPr="00000000" w:rsidR="00000000" w:rsidDel="00000000">
        <w:rPr>
          <w:rFonts w:cs="Times New Roman" w:hAnsi="Times New Roman" w:eastAsia="Times New Roman" w:ascii="Times New Roman"/>
          <w:rtl w:val="0"/>
        </w:rPr>
        <w:t xml:space="preserve">[</w:t>
      </w:r>
      <w:r w:rsidRPr="00000000" w:rsidR="00000000" w:rsidDel="00000000">
        <w:rPr>
          <w:rFonts w:cs="Times New Roman" w:hAnsi="Times New Roman" w:eastAsia="Times New Roman" w:ascii="Times New Roman"/>
          <w:i w:val="1"/>
          <w:rtl w:val="0"/>
        </w:rPr>
        <w:t xml:space="preserve">The Ring is Closed</w:t>
      </w:r>
      <w:r w:rsidRPr="00000000" w:rsidR="00000000" w:rsidDel="00000000">
        <w:rPr>
          <w:rFonts w:cs="Times New Roman" w:hAnsi="Times New Roman" w:eastAsia="Times New Roman" w:ascii="Times New Roman"/>
          <w:rtl w:val="0"/>
        </w:rPr>
        <w:t xml:space="preserve">] (1936), the octogenarian Hamsun became a staunch public supporter of Nazi Germany, welcomed the occupation of Norway, and was tried for treason and taken to a psychiatric clinic after the war. In 1949, Hamsun published </w:t>
      </w:r>
      <w:r w:rsidRPr="00000000" w:rsidR="00000000" w:rsidDel="00000000">
        <w:rPr>
          <w:rFonts w:cs="Times New Roman" w:hAnsi="Times New Roman" w:eastAsia="Times New Roman" w:ascii="Times New Roman"/>
          <w:i w:val="1"/>
          <w:rtl w:val="0"/>
        </w:rPr>
        <w:t xml:space="preserve">Paa gjengrodde stier</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i w:val="1"/>
          <w:rtl w:val="0"/>
        </w:rPr>
        <w:t xml:space="preserve">On Overgrown Paths</w:t>
      </w:r>
      <w:r w:rsidRPr="00000000" w:rsidR="00000000" w:rsidDel="00000000">
        <w:rPr>
          <w:rFonts w:cs="Times New Roman" w:hAnsi="Times New Roman" w:eastAsia="Times New Roman" w:ascii="Times New Roman"/>
          <w:rtl w:val="0"/>
        </w:rPr>
        <w:t xml:space="preserve">], a recollection of his time under psychiatric observation after his arrest for treason. The significance of Hamsun’s Nazism has been a controversial and widely-discussed topic in the postwar period.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u w:val="single"/>
          <w:rtl w:val="0"/>
        </w:rPr>
        <w:t xml:space="preserve">List of Selected Works: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i w:val="1"/>
          <w:rtl w:val="0"/>
        </w:rPr>
        <w:t xml:space="preserve">Samlede Verker</w:t>
      </w:r>
      <w:r w:rsidRPr="00000000" w:rsidR="00000000" w:rsidDel="00000000">
        <w:rPr>
          <w:rFonts w:cs="Times New Roman" w:hAnsi="Times New Roman" w:eastAsia="Times New Roman" w:ascii="Times New Roman"/>
          <w:rtl w:val="0"/>
        </w:rPr>
        <w:t xml:space="preserve">. Ed. Lars Frode Larsen. Oslo, Gyldendal, 2007-2009.</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i w:val="1"/>
          <w:rtl w:val="0"/>
        </w:rPr>
        <w:t xml:space="preserve">Sult</w:t>
      </w:r>
      <w:r w:rsidRPr="00000000" w:rsidR="00000000" w:rsidDel="00000000">
        <w:rPr>
          <w:rFonts w:cs="Times New Roman" w:hAnsi="Times New Roman" w:eastAsia="Times New Roman" w:ascii="Times New Roman"/>
          <w:rtl w:val="0"/>
        </w:rPr>
        <w:t xml:space="preserve"> (1890)</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i w:val="1"/>
          <w:rtl w:val="0"/>
        </w:rPr>
        <w:t xml:space="preserve">Mysterier</w:t>
      </w:r>
      <w:r w:rsidRPr="00000000" w:rsidR="00000000" w:rsidDel="00000000">
        <w:rPr>
          <w:rFonts w:cs="Times New Roman" w:hAnsi="Times New Roman" w:eastAsia="Times New Roman" w:ascii="Times New Roman"/>
          <w:rtl w:val="0"/>
        </w:rPr>
        <w:t xml:space="preserve"> (1892)</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i w:val="1"/>
          <w:rtl w:val="0"/>
        </w:rPr>
        <w:t xml:space="preserve">Pan </w:t>
      </w:r>
      <w:r w:rsidRPr="00000000" w:rsidR="00000000" w:rsidDel="00000000">
        <w:rPr>
          <w:rFonts w:cs="Times New Roman" w:hAnsi="Times New Roman" w:eastAsia="Times New Roman" w:ascii="Times New Roman"/>
          <w:rtl w:val="0"/>
        </w:rPr>
        <w:t xml:space="preserve"> (1894)</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i w:val="1"/>
          <w:rtl w:val="0"/>
        </w:rPr>
        <w:t xml:space="preserve">Markens Grøde </w:t>
      </w:r>
      <w:r w:rsidRPr="00000000" w:rsidR="00000000" w:rsidDel="00000000">
        <w:rPr>
          <w:rFonts w:cs="Times New Roman" w:hAnsi="Times New Roman" w:eastAsia="Times New Roman" w:ascii="Times New Roman"/>
          <w:rtl w:val="0"/>
        </w:rPr>
        <w:t xml:space="preserve">(1917)</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i w:val="1"/>
          <w:rtl w:val="0"/>
        </w:rPr>
        <w:t xml:space="preserve">Landstrykere</w:t>
      </w:r>
      <w:r w:rsidRPr="00000000" w:rsidR="00000000" w:rsidDel="00000000">
        <w:rPr>
          <w:rFonts w:cs="Times New Roman" w:hAnsi="Times New Roman" w:eastAsia="Times New Roman" w:ascii="Times New Roman"/>
          <w:rtl w:val="0"/>
        </w:rPr>
        <w:t xml:space="preserve"> (1927)</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i w:val="1"/>
          <w:rtl w:val="0"/>
        </w:rPr>
        <w:t xml:space="preserve">Ringen sluttet </w:t>
      </w:r>
      <w:r w:rsidRPr="00000000" w:rsidR="00000000" w:rsidDel="00000000">
        <w:rPr>
          <w:rFonts w:cs="Times New Roman" w:hAnsi="Times New Roman" w:eastAsia="Times New Roman" w:ascii="Times New Roman"/>
          <w:rtl w:val="0"/>
        </w:rPr>
        <w:t xml:space="preserve">(1936)</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i w:val="1"/>
          <w:rtl w:val="0"/>
        </w:rPr>
        <w:t xml:space="preserve">Paa gjengrodde Stier </w:t>
      </w:r>
      <w:r w:rsidRPr="00000000" w:rsidR="00000000" w:rsidDel="00000000">
        <w:rPr>
          <w:rFonts w:cs="Times New Roman" w:hAnsi="Times New Roman" w:eastAsia="Times New Roman" w:ascii="Times New Roman"/>
          <w:rtl w:val="0"/>
        </w:rPr>
        <w:t xml:space="preserve">(1949)</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Translations: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i w:val="1"/>
          <w:rtl w:val="0"/>
        </w:rPr>
        <w:t xml:space="preserve">Hunger</w:t>
      </w:r>
      <w:r w:rsidRPr="00000000" w:rsidR="00000000" w:rsidDel="00000000">
        <w:rPr>
          <w:rFonts w:cs="Times New Roman" w:hAnsi="Times New Roman" w:eastAsia="Times New Roman" w:ascii="Times New Roman"/>
          <w:rtl w:val="0"/>
        </w:rPr>
        <w:t xml:space="preserve">. Trans. Sverre Lyngstad. Penguin, 1998.</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i w:val="1"/>
          <w:rtl w:val="0"/>
        </w:rPr>
        <w:t xml:space="preserve">Mysteries. </w:t>
      </w:r>
      <w:r w:rsidRPr="00000000" w:rsidR="00000000" w:rsidDel="00000000">
        <w:rPr>
          <w:rFonts w:cs="Times New Roman" w:hAnsi="Times New Roman" w:eastAsia="Times New Roman" w:ascii="Times New Roman"/>
          <w:rtl w:val="0"/>
        </w:rPr>
        <w:t xml:space="preserve">Trans. Sverre Lyngstad. Penguin, 2001.</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i w:val="1"/>
          <w:rtl w:val="0"/>
        </w:rPr>
        <w:t xml:space="preserve">The Growth of the Soil. </w:t>
      </w:r>
      <w:r w:rsidRPr="00000000" w:rsidR="00000000" w:rsidDel="00000000">
        <w:rPr>
          <w:rFonts w:cs="Times New Roman" w:hAnsi="Times New Roman" w:eastAsia="Times New Roman" w:ascii="Times New Roman"/>
          <w:rtl w:val="0"/>
        </w:rPr>
        <w:t xml:space="preserve">Trans. Sverre Lyngstad. Penguin, 2007.</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i w:val="1"/>
          <w:rtl w:val="0"/>
        </w:rPr>
        <w:t xml:space="preserve">The Ring is Closed</w:t>
      </w:r>
      <w:r w:rsidRPr="00000000" w:rsidR="00000000" w:rsidDel="00000000">
        <w:rPr>
          <w:rFonts w:cs="Times New Roman" w:hAnsi="Times New Roman" w:eastAsia="Times New Roman" w:ascii="Times New Roman"/>
          <w:rtl w:val="0"/>
        </w:rPr>
        <w:t xml:space="preserve">. Trans. Robert Ferguson. Souvenir Press, 2010.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Secondary literature: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360" w:hanging="359"/>
        <w:contextualSpacing w:val="0"/>
      </w:pPr>
      <w:r w:rsidRPr="00000000" w:rsidR="00000000" w:rsidDel="00000000">
        <w:rPr>
          <w:rFonts w:cs="Times New Roman" w:hAnsi="Times New Roman" w:eastAsia="Times New Roman" w:ascii="Times New Roman"/>
          <w:rtl w:val="0"/>
        </w:rPr>
        <w:t xml:space="preserve">Kittang, Atle. </w:t>
      </w:r>
      <w:r w:rsidRPr="00000000" w:rsidR="00000000" w:rsidDel="00000000">
        <w:rPr>
          <w:rFonts w:cs="Times New Roman" w:hAnsi="Times New Roman" w:eastAsia="Times New Roman" w:ascii="Times New Roman"/>
          <w:i w:val="1"/>
          <w:rtl w:val="0"/>
        </w:rPr>
        <w:t xml:space="preserve">Luft, vind, ingenting: Hamsuns desillusjonsromanar frå Sult til Ringen sluttet</w:t>
      </w:r>
      <w:r w:rsidRPr="00000000" w:rsidR="00000000" w:rsidDel="00000000">
        <w:rPr>
          <w:rFonts w:cs="Times New Roman" w:hAnsi="Times New Roman" w:eastAsia="Times New Roman" w:ascii="Times New Roman"/>
          <w:rtl w:val="0"/>
        </w:rPr>
        <w:t xml:space="preserve">. Oslo, Gyldendal, 1984.</w:t>
      </w:r>
    </w:p>
    <w:p w:rsidP="00000000" w:rsidRPr="00000000" w:rsidR="00000000" w:rsidDel="00000000" w:rsidRDefault="00000000">
      <w:pPr>
        <w:ind w:left="360" w:hanging="359"/>
        <w:contextualSpacing w:val="0"/>
      </w:pPr>
      <w:r w:rsidRPr="00000000" w:rsidR="00000000" w:rsidDel="00000000">
        <w:rPr>
          <w:rFonts w:cs="Times New Roman" w:hAnsi="Times New Roman" w:eastAsia="Times New Roman" w:ascii="Times New Roman"/>
          <w:rtl w:val="0"/>
        </w:rPr>
        <w:t xml:space="preserve">Žagar, Monika. </w:t>
      </w:r>
      <w:r w:rsidRPr="00000000" w:rsidR="00000000" w:rsidDel="00000000">
        <w:rPr>
          <w:rFonts w:cs="Times New Roman" w:hAnsi="Times New Roman" w:eastAsia="Times New Roman" w:ascii="Times New Roman"/>
          <w:i w:val="1"/>
          <w:rtl w:val="0"/>
        </w:rPr>
        <w:t xml:space="preserve">Knut Hamsun: The Dark Side of Literary Brilliance</w:t>
      </w:r>
      <w:r w:rsidRPr="00000000" w:rsidR="00000000" w:rsidDel="00000000">
        <w:rPr>
          <w:rFonts w:cs="Times New Roman" w:hAnsi="Times New Roman" w:eastAsia="Times New Roman" w:ascii="Times New Roman"/>
          <w:rtl w:val="0"/>
        </w:rPr>
        <w:t xml:space="preserve">. Seattle: U of Washington P, 2009.</w:t>
      </w:r>
    </w:p>
    <w:p w:rsidP="00000000" w:rsidRPr="00000000" w:rsidR="00000000" w:rsidDel="00000000" w:rsidRDefault="00000000">
      <w:pPr>
        <w:ind w:left="360" w:hanging="359"/>
        <w:contextualSpacing w:val="0"/>
      </w:pPr>
      <w:r w:rsidRPr="00000000" w:rsidR="00000000" w:rsidDel="00000000">
        <w:rPr>
          <w:rFonts w:cs="Times New Roman" w:hAnsi="Times New Roman" w:eastAsia="Times New Roman" w:ascii="Times New Roman"/>
          <w:rtl w:val="0"/>
        </w:rPr>
        <w:t xml:space="preserve">Sjølyst-Jackson, Peter. </w:t>
      </w:r>
      <w:r w:rsidRPr="00000000" w:rsidR="00000000" w:rsidDel="00000000">
        <w:rPr>
          <w:rFonts w:cs="Times New Roman" w:hAnsi="Times New Roman" w:eastAsia="Times New Roman" w:ascii="Times New Roman"/>
          <w:i w:val="1"/>
          <w:rtl w:val="0"/>
        </w:rPr>
        <w:t xml:space="preserve">Troubling Legacies:</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i w:val="1"/>
          <w:rtl w:val="0"/>
        </w:rPr>
        <w:t xml:space="preserve">Migration, Modernism and Fascism in the Case of Knut Hamsun</w:t>
      </w:r>
      <w:r w:rsidRPr="00000000" w:rsidR="00000000" w:rsidDel="00000000">
        <w:rPr>
          <w:rFonts w:cs="Times New Roman" w:hAnsi="Times New Roman" w:eastAsia="Times New Roman" w:ascii="Times New Roman"/>
          <w:rtl w:val="0"/>
        </w:rPr>
        <w:t xml:space="preserve">. London: Continuum, 2010.</w:t>
      </w:r>
    </w:p>
    <w:p w:rsidP="00000000" w:rsidRPr="00000000" w:rsidR="00000000" w:rsidDel="00000000" w:rsidRDefault="00000000">
      <w:pPr>
        <w:contextualSpacing w:val="0"/>
      </w:pPr>
      <w:r w:rsidRPr="00000000" w:rsidR="00000000" w:rsidDel="00000000">
        <w:rPr>
          <w:rtl w:val="0"/>
        </w:rPr>
      </w:r>
    </w:p>
    <w:sectPr>
      <w:pgSz w:w="12240" w:h="15840"/>
      <w:pgMar w:left="1800" w:right="180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Calibri" w:hAnsi="Calibri" w:eastAsia="Calibri" w:ascii="Calibri"/>
        <w:b w:val="0"/>
        <w:i w:val="0"/>
        <w:smallCaps w:val="0"/>
        <w:strike w:val="0"/>
        <w:color w:val="000000"/>
        <w:sz w:val="24"/>
        <w:u w:val="none"/>
        <w:vertAlign w:val="baseline"/>
      </w:rPr>
    </w:rPrDefault>
    <w:pPrDefault>
      <w:pPr>
        <w:keepNext w:val="0"/>
        <w:keepLines w:val="0"/>
        <w:widowControl w:val="1"/>
        <w:spacing w:lineRule="auto" w:after="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http://www.nrk.no/skole/klippdetalj?topic=nrk:klipp/262705" Type="http://schemas.openxmlformats.org/officeDocument/2006/relationships/hyperlink" TargetMode="External" Id="rId16"/><Relationship Target="http://www.nrk.no/skole/klippdetalj?topic=nrk:klipp/262705" Type="http://schemas.openxmlformats.org/officeDocument/2006/relationships/hyperlink" TargetMode="External" Id="rId15"/><Relationship Target="http://www.nrk.no/skole/klippdetalj?topic=nrk:klipp/258108" Type="http://schemas.openxmlformats.org/officeDocument/2006/relationships/hyperlink" TargetMode="External" Id="rId14"/><Relationship Target="fontTable.xml" Type="http://schemas.openxmlformats.org/officeDocument/2006/relationships/fontTable" Id="rId2"/><Relationship Target="http://www.nb.no/var/ekstern/storage/images/media/images/hamsun/digitalisertoslo/ha0075/34733-1-nor-NO/ha0075.jpg" Type="http://schemas.openxmlformats.org/officeDocument/2006/relationships/hyperlink" TargetMode="External" Id="rId12"/><Relationship Target="http://www.nrk.no/skole/klippdetalj?topic=nrk:klipp/258108" Type="http://schemas.openxmlformats.org/officeDocument/2006/relationships/hyperlink" TargetMode="External" Id="rId13"/><Relationship Target="settings.xml" Type="http://schemas.openxmlformats.org/officeDocument/2006/relationships/settings" Id="rId1"/><Relationship Target="styles.xml" Type="http://schemas.openxmlformats.org/officeDocument/2006/relationships/styles" Id="rId4"/><Relationship Target="http://www.nb.no/hamsun2009/hamsuns-liv-og-verk/mannen-og-forfatterskapet/mannen-og-forfatterskapet/knut-hamsuns-takketale-i-anledning-nobelpristildelingen-i-1920" Type="http://schemas.openxmlformats.org/officeDocument/2006/relationships/hyperlink" TargetMode="External" Id="rId10"/><Relationship Target="numbering.xml" Type="http://schemas.openxmlformats.org/officeDocument/2006/relationships/numbering" Id="rId3"/><Relationship Target="http://www.nb.no/var/ekstern/storage/images/media/images/hamsun/digitalisertoslo/ha0075/34733-1-nor-NO/ha0075.jpg" Type="http://schemas.openxmlformats.org/officeDocument/2006/relationships/hyperlink" TargetMode="External" Id="rId11"/><Relationship Target="http://www.nb.no/hamsun2009/hamsuns-liv-og-verk/mannen-og-forfatterskapet/mannen-og-forfatterskapet/knut-hamsuns-takketale-i-anledning-nobelpristildelingen-i-1920" Type="http://schemas.openxmlformats.org/officeDocument/2006/relationships/hyperlink" TargetMode="External" Id="rId9"/><Relationship Target="http://en.wikipedia.org/wiki/File:Hamsun_bldsa_HA0269.jpg" Type="http://schemas.openxmlformats.org/officeDocument/2006/relationships/hyperlink" TargetMode="External" Id="rId6"/><Relationship Target="http://en.wikipedia.org/wiki/File:Hamsun_bldsa_HA0269.jpg" Type="http://schemas.openxmlformats.org/officeDocument/2006/relationships/hyperlink" TargetMode="External" Id="rId5"/><Relationship Target="http://www.nb.no/hamsun2009/english" Type="http://schemas.openxmlformats.org/officeDocument/2006/relationships/hyperlink" TargetMode="External" Id="rId8"/><Relationship Target="http://www.nb.no/hamsun2009/english"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Hamsun, Knut_Krouk.docx</dc:title>
</cp:coreProperties>
</file>