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874A223EB5463EAFBE0CCC190A4F9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mbria" w:eastAsia="MS Mincho" w:hAnsi="Cambria" w:cs="Times New Roman"/>
              <w:sz w:val="24"/>
              <w:szCs w:val="24"/>
              <w:lang w:val="en-US"/>
            </w:rPr>
            <w:alias w:val="First name"/>
            <w:tag w:val="authorFirstName"/>
            <w:id w:val="581645879"/>
            <w:placeholder>
              <w:docPart w:val="F0EB559D7DD14D439C1B7C1BBB68D62A"/>
            </w:placeholder>
            <w:text/>
          </w:sdtPr>
          <w:sdtContent>
            <w:tc>
              <w:tcPr>
                <w:tcW w:w="2073" w:type="dxa"/>
              </w:tcPr>
              <w:p w:rsidR="00B574C9" w:rsidRDefault="00CF1B8F" w:rsidP="00CF1B8F">
                <w:r>
                  <w:rPr>
                    <w:rFonts w:ascii="Cambria" w:eastAsia="MS Mincho" w:hAnsi="Cambria" w:cs="Times New Roman"/>
                    <w:sz w:val="24"/>
                    <w:szCs w:val="24"/>
                    <w:lang w:val="en-US"/>
                  </w:rPr>
                  <w:t>Ryan</w:t>
                </w:r>
              </w:p>
            </w:tc>
          </w:sdtContent>
        </w:sdt>
        <w:sdt>
          <w:sdtPr>
            <w:alias w:val="Middle name"/>
            <w:tag w:val="authorMiddleName"/>
            <w:id w:val="-2076034781"/>
            <w:placeholder>
              <w:docPart w:val="750681A14C2344E380AF54496CF94FB6"/>
            </w:placeholder>
            <w:showingPlcHdr/>
            <w:text/>
          </w:sdtPr>
          <w:sdtEndPr/>
          <w:sdtContent>
            <w:tc>
              <w:tcPr>
                <w:tcW w:w="2551" w:type="dxa"/>
              </w:tcPr>
              <w:p w:rsidR="00B574C9" w:rsidRDefault="00B574C9" w:rsidP="00922950">
                <w:r>
                  <w:rPr>
                    <w:rStyle w:val="PlaceholderText"/>
                  </w:rPr>
                  <w:t>[Middle name]</w:t>
                </w:r>
              </w:p>
            </w:tc>
          </w:sdtContent>
        </w:sdt>
        <w:sdt>
          <w:sdtPr>
            <w:rPr>
              <w:rFonts w:ascii="Cambria" w:eastAsia="MS Mincho" w:hAnsi="Cambria" w:cs="Times New Roman"/>
              <w:sz w:val="24"/>
              <w:szCs w:val="24"/>
              <w:lang w:val="en-US"/>
            </w:rPr>
            <w:alias w:val="Last name"/>
            <w:tag w:val="authorLastName"/>
            <w:id w:val="-1088529830"/>
            <w:placeholder>
              <w:docPart w:val="5F46A08FE03244DBB2CE9A9748A64E18"/>
            </w:placeholder>
            <w:text/>
          </w:sdtPr>
          <w:sdtContent>
            <w:tc>
              <w:tcPr>
                <w:tcW w:w="2642" w:type="dxa"/>
              </w:tcPr>
              <w:p w:rsidR="00B574C9" w:rsidRDefault="00CF1B8F" w:rsidP="00922950">
                <w:r w:rsidRPr="00CF1B8F">
                  <w:rPr>
                    <w:rFonts w:ascii="Cambria" w:eastAsia="MS Mincho" w:hAnsi="Cambria" w:cs="Times New Roman"/>
                    <w:sz w:val="24"/>
                    <w:szCs w:val="24"/>
                    <w:lang w:val="en-US"/>
                  </w:rPr>
                  <w:t>Neighbors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29FEC5C204143218C7189B2A688D78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rFonts w:ascii="Cambria" w:eastAsia="MS Mincho" w:hAnsi="Cambria" w:cs="Times New Roman"/>
              <w:sz w:val="24"/>
              <w:szCs w:val="24"/>
              <w:lang w:val="en-US"/>
            </w:rPr>
            <w:alias w:val="Affiliation"/>
            <w:tag w:val="affiliation"/>
            <w:id w:val="2012937915"/>
            <w:placeholder>
              <w:docPart w:val="FB2C76F402EE4163AD2CAC73602940F7"/>
            </w:placeholder>
            <w:text/>
          </w:sdtPr>
          <w:sdtContent>
            <w:tc>
              <w:tcPr>
                <w:tcW w:w="8525" w:type="dxa"/>
                <w:gridSpan w:val="4"/>
              </w:tcPr>
              <w:p w:rsidR="00B574C9" w:rsidRDefault="00CF1B8F" w:rsidP="00B574C9">
                <w:r w:rsidRPr="00CF1B8F">
                  <w:rPr>
                    <w:rFonts w:ascii="Cambria" w:eastAsia="MS Mincho" w:hAnsi="Cambria" w:cs="Times New Roman"/>
                    <w:sz w:val="24"/>
                    <w:szCs w:val="24"/>
                    <w:lang w:val="en-US"/>
                  </w:rPr>
                  <w:t xml:space="preserve">Texas A &amp; M </w:t>
                </w:r>
                <w:proofErr w:type="spellStart"/>
                <w:r w:rsidRPr="00CF1B8F">
                  <w:rPr>
                    <w:rFonts w:ascii="Cambria" w:eastAsia="MS Mincho" w:hAnsi="Cambria" w:cs="Times New Roman"/>
                    <w:sz w:val="24"/>
                    <w:szCs w:val="24"/>
                    <w:lang w:val="en-US"/>
                  </w:rPr>
                  <w:t>Univesity</w:t>
                </w:r>
                <w:proofErr w:type="spellEnd"/>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bookmarkStart w:id="0" w:name="_GoBack"/>
            <w:bookmarkEnd w:id="0"/>
            <w:r>
              <w:rPr>
                <w:b/>
                <w:color w:val="FFFFFF" w:themeColor="background1"/>
              </w:rPr>
              <w:t>Your article</w:t>
            </w:r>
          </w:p>
        </w:tc>
      </w:tr>
      <w:tr w:rsidR="003F0D73" w:rsidTr="003F0D73">
        <w:sdt>
          <w:sdtPr>
            <w:rPr>
              <w:rFonts w:ascii="Cambria" w:eastAsia="MS Mincho" w:hAnsi="Cambria" w:cs="Times New Roman"/>
              <w:b/>
              <w:sz w:val="24"/>
              <w:szCs w:val="24"/>
              <w:lang w:val="en-US"/>
            </w:rPr>
            <w:alias w:val="Article headword"/>
            <w:tag w:val="articleHeadword"/>
            <w:id w:val="-361440020"/>
            <w:placeholder>
              <w:docPart w:val="D899F9E1596A482FB1D1EC697D1835E9"/>
            </w:placeholder>
            <w:text/>
          </w:sdtPr>
          <w:sdtContent>
            <w:tc>
              <w:tcPr>
                <w:tcW w:w="9016" w:type="dxa"/>
                <w:tcMar>
                  <w:top w:w="113" w:type="dxa"/>
                  <w:bottom w:w="113" w:type="dxa"/>
                </w:tcMar>
              </w:tcPr>
              <w:p w:rsidR="003F0D73" w:rsidRPr="00FB589A" w:rsidRDefault="00CF1B8F" w:rsidP="003F0D73">
                <w:pPr>
                  <w:rPr>
                    <w:b/>
                  </w:rPr>
                </w:pPr>
                <w:r w:rsidRPr="00CF1B8F">
                  <w:rPr>
                    <w:rFonts w:ascii="Cambria" w:eastAsia="MS Mincho" w:hAnsi="Cambria" w:cs="Times New Roman"/>
                    <w:b/>
                    <w:sz w:val="24"/>
                    <w:szCs w:val="24"/>
                    <w:lang w:val="en-US"/>
                  </w:rPr>
                  <w:t>Agee, James (1909-1955)</w:t>
                </w:r>
              </w:p>
            </w:tc>
          </w:sdtContent>
        </w:sdt>
      </w:tr>
      <w:tr w:rsidR="00464699" w:rsidTr="007821B0">
        <w:sdt>
          <w:sdtPr>
            <w:alias w:val="Variant headwords"/>
            <w:tag w:val="variantHeadwords"/>
            <w:id w:val="173464402"/>
            <w:placeholder>
              <w:docPart w:val="C588E09FC569485A922CE6CC1530A76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39DFBDF23124EC3AF39637711FA6A1F"/>
            </w:placeholder>
          </w:sdtPr>
          <w:sdtEndPr/>
          <w:sdtContent>
            <w:tc>
              <w:tcPr>
                <w:tcW w:w="9016" w:type="dxa"/>
                <w:tcMar>
                  <w:top w:w="113" w:type="dxa"/>
                  <w:bottom w:w="113" w:type="dxa"/>
                </w:tcMar>
              </w:tcPr>
              <w:p w:rsidR="00E85A05" w:rsidRDefault="00CF1B8F" w:rsidP="00E85A05">
                <w:r>
                  <w:t xml:space="preserve">James Agee was an American film critic, journalist, and novelist, who, like his modernist contemporaries, pushed against the constraints of his genres. Born in Knoxville in 1909, Agee attended Harvard University before working as a journalist for </w:t>
                </w:r>
                <w:r>
                  <w:rPr>
                    <w:i/>
                  </w:rPr>
                  <w:t>Fortune,</w:t>
                </w:r>
                <w:r>
                  <w:t xml:space="preserve"> </w:t>
                </w:r>
                <w:r w:rsidRPr="0029513A">
                  <w:rPr>
                    <w:i/>
                  </w:rPr>
                  <w:t>TIME</w:t>
                </w:r>
                <w:r>
                  <w:t xml:space="preserve">, and </w:t>
                </w:r>
                <w:r>
                  <w:rPr>
                    <w:i/>
                  </w:rPr>
                  <w:t xml:space="preserve">The Nation. </w:t>
                </w:r>
                <w:r>
                  <w:t xml:space="preserve">In 1936 he and photographer Walker Evans spent weeks among Alabama sharecroppers with the intention of writing a journalistic story of their plight under the Depression. The essay and photographs they produced were rejected by their editors but were later incorporated into their book </w:t>
                </w:r>
                <w:r>
                  <w:rPr>
                    <w:i/>
                  </w:rPr>
                  <w:t>Let Us Now Praise Famous Men</w:t>
                </w:r>
                <w:r>
                  <w:t xml:space="preserve"> (1941). Although the book sold poorly, it would become a modern classic and a </w:t>
                </w:r>
                <w:proofErr w:type="spellStart"/>
                <w:r>
                  <w:t>groundbreaking</w:t>
                </w:r>
                <w:proofErr w:type="spellEnd"/>
                <w:r>
                  <w:t xml:space="preserve"> work of literary journalism. During the 1940s, Agee served as a film critic, whose intellectual film reviews </w:t>
                </w:r>
                <w:proofErr w:type="gramStart"/>
                <w:r>
                  <w:t>elevated</w:t>
                </w:r>
                <w:proofErr w:type="gramEnd"/>
                <w:r>
                  <w:t xml:space="preserve"> the medium from marketing device to literature. He lauded the work of Alfred Hitchcock, revived interest in silent film comedians, and hailed cinema as the preeminent art form of the twentieth century. Eventually, he worked in film production himself, co-writing scripts for </w:t>
                </w:r>
                <w:r w:rsidRPr="00B25135">
                  <w:rPr>
                    <w:rFonts w:ascii="Times" w:hAnsi="Times" w:cs="Times"/>
                    <w:i/>
                    <w:iCs/>
                    <w:color w:val="262626"/>
                  </w:rPr>
                  <w:t>The African Queen</w:t>
                </w:r>
                <w:r w:rsidRPr="00B25135">
                  <w:rPr>
                    <w:rFonts w:ascii="Times" w:hAnsi="Times" w:cs="Times"/>
                    <w:color w:val="262626"/>
                  </w:rPr>
                  <w:t xml:space="preserve"> (1951) and </w:t>
                </w:r>
                <w:r w:rsidRPr="00B25135">
                  <w:rPr>
                    <w:rFonts w:ascii="Times" w:hAnsi="Times" w:cs="Times"/>
                    <w:i/>
                    <w:iCs/>
                    <w:color w:val="262626"/>
                  </w:rPr>
                  <w:t>The Night of the Hunter</w:t>
                </w:r>
                <w:r>
                  <w:rPr>
                    <w:rFonts w:ascii="Times" w:hAnsi="Times" w:cs="Times"/>
                    <w:color w:val="262626"/>
                  </w:rPr>
                  <w:t> (1955), before dying</w:t>
                </w:r>
                <w:r>
                  <w:t xml:space="preserve"> of a heart attack at the age of 45. Two years later, his semi-autographical novel </w:t>
                </w:r>
                <w:r>
                  <w:rPr>
                    <w:i/>
                  </w:rPr>
                  <w:t>A Death in the Family</w:t>
                </w:r>
                <w:r>
                  <w:t xml:space="preserve"> found publication and then won the Pulitzer Prize, securing his place in the canon of American writing.</w:t>
                </w:r>
              </w:p>
            </w:tc>
          </w:sdtContent>
        </w:sdt>
      </w:tr>
      <w:tr w:rsidR="003F0D73" w:rsidTr="003F0D73">
        <w:sdt>
          <w:sdtPr>
            <w:alias w:val="Article text"/>
            <w:tag w:val="articleText"/>
            <w:id w:val="634067588"/>
            <w:placeholder>
              <w:docPart w:val="A538411B55854A1C9F677EFB7CC154B1"/>
            </w:placeholder>
          </w:sdtPr>
          <w:sdtEndPr/>
          <w:sdtContent>
            <w:tc>
              <w:tcPr>
                <w:tcW w:w="9016" w:type="dxa"/>
                <w:tcMar>
                  <w:top w:w="113" w:type="dxa"/>
                  <w:bottom w:w="113" w:type="dxa"/>
                </w:tcMar>
              </w:tcPr>
              <w:p w:rsidR="00CF1B8F" w:rsidRDefault="00CF1B8F" w:rsidP="00CF1B8F">
                <w:r>
                  <w:t xml:space="preserve">James Agee was an American film critic, journalist, and novelist, who, like his modernist contemporaries, pushed against the constraints of his genres. Born in Knoxville in 1909, Agee attended Harvard University before working as a journalist for </w:t>
                </w:r>
                <w:r>
                  <w:rPr>
                    <w:i/>
                  </w:rPr>
                  <w:t>Fortune,</w:t>
                </w:r>
                <w:r>
                  <w:t xml:space="preserve"> </w:t>
                </w:r>
                <w:r w:rsidRPr="0029513A">
                  <w:rPr>
                    <w:i/>
                  </w:rPr>
                  <w:t>TIME</w:t>
                </w:r>
                <w:r>
                  <w:t xml:space="preserve">, and </w:t>
                </w:r>
                <w:r>
                  <w:rPr>
                    <w:i/>
                  </w:rPr>
                  <w:t xml:space="preserve">The Nation. </w:t>
                </w:r>
                <w:r>
                  <w:t xml:space="preserve">In 1936 he and photographer Walker Evans spent weeks among Alabama sharecroppers with the intention of writing a journalistic story of their plight under the Depression. The essay and photographs they produced were rejected by their editors but were later incorporated into their book </w:t>
                </w:r>
                <w:r>
                  <w:rPr>
                    <w:i/>
                  </w:rPr>
                  <w:t>Let Us Now Praise Famous Men</w:t>
                </w:r>
                <w:r>
                  <w:t xml:space="preserve"> (1941). Although the book sold poorly, it would become a modern classic and a </w:t>
                </w:r>
                <w:proofErr w:type="spellStart"/>
                <w:r>
                  <w:t>groundbreaking</w:t>
                </w:r>
                <w:proofErr w:type="spellEnd"/>
                <w:r>
                  <w:t xml:space="preserve"> work of literary journalism. During the 1940s, Agee served as a film critic, whose intellectual film reviews </w:t>
                </w:r>
                <w:proofErr w:type="gramStart"/>
                <w:r>
                  <w:t>elevated</w:t>
                </w:r>
                <w:proofErr w:type="gramEnd"/>
                <w:r>
                  <w:t xml:space="preserve"> the medium from marketing device to literature. He lauded the work of Alfred Hitchcock, revived interest in silent film comedians, and hailed cinema as the preeminent art form of the twentieth century. Eventually, he worked in film production himself, co-writing scripts for </w:t>
                </w:r>
                <w:r w:rsidRPr="00B25135">
                  <w:rPr>
                    <w:rFonts w:ascii="Times" w:hAnsi="Times" w:cs="Times"/>
                    <w:i/>
                    <w:iCs/>
                    <w:color w:val="262626"/>
                  </w:rPr>
                  <w:t>The African Queen</w:t>
                </w:r>
                <w:r w:rsidRPr="00B25135">
                  <w:rPr>
                    <w:rFonts w:ascii="Times" w:hAnsi="Times" w:cs="Times"/>
                    <w:color w:val="262626"/>
                  </w:rPr>
                  <w:t xml:space="preserve"> (1951) and </w:t>
                </w:r>
                <w:r w:rsidRPr="00B25135">
                  <w:rPr>
                    <w:rFonts w:ascii="Times" w:hAnsi="Times" w:cs="Times"/>
                    <w:i/>
                    <w:iCs/>
                    <w:color w:val="262626"/>
                  </w:rPr>
                  <w:t>The Night of the Hunter</w:t>
                </w:r>
                <w:r>
                  <w:rPr>
                    <w:rFonts w:ascii="Times" w:hAnsi="Times" w:cs="Times"/>
                    <w:color w:val="262626"/>
                  </w:rPr>
                  <w:t> (1955), before dying</w:t>
                </w:r>
                <w:r>
                  <w:t xml:space="preserve"> of a heart attack at the age of 45. Two years later, his semi-autographical novel </w:t>
                </w:r>
                <w:r>
                  <w:rPr>
                    <w:i/>
                  </w:rPr>
                  <w:t>A Death in the Family</w:t>
                </w:r>
                <w:r>
                  <w:t xml:space="preserve"> found publication and then won the Pulitzer Prize, securing his place in the canon of American writing.</w:t>
                </w:r>
              </w:p>
              <w:p w:rsidR="00CF1B8F" w:rsidRDefault="00CF1B8F" w:rsidP="00CF1B8F">
                <w:pPr>
                  <w:rPr>
                    <w:b/>
                  </w:rPr>
                </w:pPr>
              </w:p>
              <w:p w:rsidR="00CF1B8F" w:rsidRPr="00AC2088" w:rsidRDefault="00CF1B8F" w:rsidP="00CF1B8F">
                <w:pPr>
                  <w:pStyle w:val="Heading1"/>
                </w:pPr>
                <w:r w:rsidRPr="00AC2088">
                  <w:t>List of Works</w:t>
                </w:r>
              </w:p>
              <w:p w:rsidR="00CF1B8F" w:rsidRDefault="00CF1B8F" w:rsidP="00C27FAB"/>
              <w:p w:rsidR="00CF1B8F" w:rsidRPr="00AC2088" w:rsidRDefault="00CF1B8F" w:rsidP="00CF1B8F">
                <w:r w:rsidRPr="00AC2088">
                  <w:lastRenderedPageBreak/>
                  <w:t xml:space="preserve">(1941) </w:t>
                </w:r>
                <w:r w:rsidRPr="00AC2088">
                  <w:rPr>
                    <w:i/>
                  </w:rPr>
                  <w:t xml:space="preserve">Let us Now Praise Famous Men: Three Tenant Families, </w:t>
                </w:r>
                <w:r w:rsidRPr="00AC2088">
                  <w:t>Boston: Houghton Mifflin.</w:t>
                </w:r>
              </w:p>
              <w:p w:rsidR="00CF1B8F" w:rsidRPr="00AC2088" w:rsidRDefault="00CF1B8F" w:rsidP="00CF1B8F">
                <w:pPr>
                  <w:widowControl w:val="0"/>
                  <w:tabs>
                    <w:tab w:val="left" w:pos="220"/>
                    <w:tab w:val="left" w:pos="720"/>
                  </w:tabs>
                  <w:autoSpaceDE w:val="0"/>
                  <w:autoSpaceDN w:val="0"/>
                  <w:adjustRightInd w:val="0"/>
                  <w:spacing w:after="28"/>
                  <w:rPr>
                    <w:rFonts w:cs="Helvetica"/>
                    <w:color w:val="1C1C1C"/>
                  </w:rPr>
                </w:pPr>
                <w:r w:rsidRPr="00AC2088">
                  <w:rPr>
                    <w:rFonts w:cs="Helvetica"/>
                    <w:color w:val="1C1C1C"/>
                  </w:rPr>
                  <w:t xml:space="preserve">(1949) </w:t>
                </w:r>
                <w:r w:rsidRPr="00AC2088">
                  <w:rPr>
                    <w:rFonts w:cs="Helvetica"/>
                    <w:i/>
                    <w:iCs/>
                    <w:color w:val="1C1C1C"/>
                  </w:rPr>
                  <w:t>The Tramp's New World</w:t>
                </w:r>
                <w:r w:rsidRPr="00AC2088">
                  <w:rPr>
                    <w:rFonts w:cs="Helvetica"/>
                    <w:color w:val="1C1C1C"/>
                  </w:rPr>
                  <w:t>, United Artists. Screenplay.</w:t>
                </w:r>
              </w:p>
              <w:p w:rsidR="00CF1B8F" w:rsidRPr="00AC2088" w:rsidRDefault="00CF1B8F" w:rsidP="00CF1B8F">
                <w:pPr>
                  <w:widowControl w:val="0"/>
                  <w:tabs>
                    <w:tab w:val="left" w:pos="220"/>
                    <w:tab w:val="left" w:pos="720"/>
                  </w:tabs>
                  <w:autoSpaceDE w:val="0"/>
                  <w:autoSpaceDN w:val="0"/>
                  <w:adjustRightInd w:val="0"/>
                  <w:spacing w:after="28"/>
                  <w:rPr>
                    <w:rFonts w:cs="Helvetica"/>
                    <w:color w:val="1C1C1C"/>
                  </w:rPr>
                </w:pPr>
                <w:r w:rsidRPr="00AC2088">
                  <w:rPr>
                    <w:rFonts w:cs="Helvetica"/>
                    <w:color w:val="1C1C1C"/>
                  </w:rPr>
                  <w:t xml:space="preserve">(1951) </w:t>
                </w:r>
                <w:r w:rsidRPr="00AC2088">
                  <w:rPr>
                    <w:rFonts w:cs="Helvetica"/>
                    <w:i/>
                    <w:iCs/>
                    <w:color w:val="1C1C1C"/>
                  </w:rPr>
                  <w:t>The Morning Watch</w:t>
                </w:r>
                <w:r w:rsidRPr="00AC2088">
                  <w:rPr>
                    <w:rFonts w:cs="Helvetica"/>
                    <w:color w:val="1C1C1C"/>
                  </w:rPr>
                  <w:t>, Boston: Houghton Mifflin.</w:t>
                </w:r>
              </w:p>
              <w:p w:rsidR="00CF1B8F" w:rsidRPr="00AC2088" w:rsidRDefault="00CF1B8F" w:rsidP="00CF1B8F">
                <w:pPr>
                  <w:widowControl w:val="0"/>
                  <w:tabs>
                    <w:tab w:val="left" w:pos="220"/>
                    <w:tab w:val="left" w:pos="720"/>
                  </w:tabs>
                  <w:autoSpaceDE w:val="0"/>
                  <w:autoSpaceDN w:val="0"/>
                  <w:adjustRightInd w:val="0"/>
                  <w:spacing w:after="28"/>
                  <w:rPr>
                    <w:rFonts w:cs="Helvetica"/>
                    <w:color w:val="1C1C1C"/>
                  </w:rPr>
                </w:pPr>
                <w:r w:rsidRPr="00AC2088">
                  <w:rPr>
                    <w:rFonts w:cs="Helvetica"/>
                    <w:color w:val="1C1C1C"/>
                  </w:rPr>
                  <w:t xml:space="preserve">(1951) </w:t>
                </w:r>
                <w:r w:rsidRPr="00AC2088">
                  <w:rPr>
                    <w:rFonts w:cs="Helvetica"/>
                    <w:i/>
                    <w:iCs/>
                    <w:color w:val="000000"/>
                  </w:rPr>
                  <w:t>The African Queen</w:t>
                </w:r>
                <w:r w:rsidRPr="00AC2088">
                  <w:rPr>
                    <w:rFonts w:cs="Helvetica"/>
                    <w:color w:val="1C1C1C"/>
                  </w:rPr>
                  <w:t>, United Artists. Screenplay</w:t>
                </w:r>
              </w:p>
              <w:p w:rsidR="00CF1B8F" w:rsidRPr="00AC2088" w:rsidRDefault="00CF1B8F" w:rsidP="00CF1B8F">
                <w:pPr>
                  <w:widowControl w:val="0"/>
                  <w:tabs>
                    <w:tab w:val="left" w:pos="220"/>
                    <w:tab w:val="left" w:pos="720"/>
                  </w:tabs>
                  <w:autoSpaceDE w:val="0"/>
                  <w:autoSpaceDN w:val="0"/>
                  <w:adjustRightInd w:val="0"/>
                  <w:spacing w:after="28"/>
                  <w:rPr>
                    <w:rFonts w:cs="Helvetica"/>
                    <w:color w:val="1C1C1C"/>
                  </w:rPr>
                </w:pPr>
                <w:r w:rsidRPr="00AC2088">
                  <w:rPr>
                    <w:rFonts w:cs="Helvetica"/>
                    <w:color w:val="1C1C1C"/>
                  </w:rPr>
                  <w:t xml:space="preserve">(1952) </w:t>
                </w:r>
                <w:r w:rsidRPr="00AC2088">
                  <w:rPr>
                    <w:rFonts w:cs="Helvetica"/>
                    <w:i/>
                    <w:iCs/>
                    <w:color w:val="000000"/>
                  </w:rPr>
                  <w:t>Face to Face</w:t>
                </w:r>
                <w:r w:rsidRPr="00AC2088">
                  <w:rPr>
                    <w:rFonts w:cs="Helvetica"/>
                    <w:color w:val="000000"/>
                  </w:rPr>
                  <w:t>,</w:t>
                </w:r>
                <w:r w:rsidRPr="00AC2088">
                  <w:rPr>
                    <w:rFonts w:cs="Helvetica"/>
                    <w:color w:val="1C1C1C"/>
                  </w:rPr>
                  <w:t xml:space="preserve"> RKO Radio Pictures. Screenplay.</w:t>
                </w:r>
              </w:p>
              <w:p w:rsidR="00CF1B8F" w:rsidRPr="00AC2088" w:rsidRDefault="00CF1B8F" w:rsidP="00CF1B8F">
                <w:pPr>
                  <w:widowControl w:val="0"/>
                  <w:tabs>
                    <w:tab w:val="left" w:pos="220"/>
                    <w:tab w:val="left" w:pos="720"/>
                  </w:tabs>
                  <w:autoSpaceDE w:val="0"/>
                  <w:autoSpaceDN w:val="0"/>
                  <w:adjustRightInd w:val="0"/>
                  <w:spacing w:after="28"/>
                  <w:rPr>
                    <w:rFonts w:cs="Helvetica"/>
                    <w:color w:val="1C1C1C"/>
                  </w:rPr>
                </w:pPr>
                <w:r w:rsidRPr="00AC2088">
                  <w:rPr>
                    <w:rFonts w:cs="Helvetica"/>
                    <w:color w:val="1C1C1C"/>
                  </w:rPr>
                  <w:t xml:space="preserve">(1954) </w:t>
                </w:r>
                <w:r w:rsidRPr="00AC2088">
                  <w:rPr>
                    <w:rFonts w:cs="Helvetica"/>
                    <w:i/>
                    <w:iCs/>
                    <w:color w:val="000000"/>
                  </w:rPr>
                  <w:t>The Night of the Hunter</w:t>
                </w:r>
                <w:r w:rsidRPr="00AC2088">
                  <w:rPr>
                    <w:rFonts w:cs="Helvetica"/>
                    <w:color w:val="000000"/>
                  </w:rPr>
                  <w:t>,</w:t>
                </w:r>
                <w:r w:rsidRPr="00AC2088">
                  <w:rPr>
                    <w:rFonts w:cs="Helvetica"/>
                    <w:color w:val="1C1C1C"/>
                  </w:rPr>
                  <w:t xml:space="preserve"> United Artists. Screenplay.</w:t>
                </w:r>
              </w:p>
              <w:p w:rsidR="00CF1B8F" w:rsidRPr="00AC2088" w:rsidRDefault="00CF1B8F" w:rsidP="00CF1B8F">
                <w:pPr>
                  <w:widowControl w:val="0"/>
                  <w:tabs>
                    <w:tab w:val="left" w:pos="220"/>
                    <w:tab w:val="left" w:pos="720"/>
                  </w:tabs>
                  <w:autoSpaceDE w:val="0"/>
                  <w:autoSpaceDN w:val="0"/>
                  <w:adjustRightInd w:val="0"/>
                  <w:spacing w:after="28"/>
                  <w:rPr>
                    <w:rFonts w:cs="Helvetica"/>
                    <w:iCs/>
                    <w:color w:val="000000"/>
                  </w:rPr>
                </w:pPr>
                <w:r w:rsidRPr="00AC2088">
                  <w:rPr>
                    <w:rFonts w:cs="Helvetica"/>
                    <w:color w:val="1C1C1C"/>
                  </w:rPr>
                  <w:t xml:space="preserve">(1957) </w:t>
                </w:r>
                <w:r w:rsidRPr="00AC2088">
                  <w:rPr>
                    <w:rFonts w:cs="Helvetica"/>
                    <w:i/>
                    <w:iCs/>
                    <w:color w:val="000000"/>
                  </w:rPr>
                  <w:t xml:space="preserve">A Death in the Family, </w:t>
                </w:r>
                <w:r w:rsidRPr="00AC2088">
                  <w:rPr>
                    <w:rFonts w:cs="Helvetica"/>
                    <w:iCs/>
                    <w:color w:val="000000"/>
                  </w:rPr>
                  <w:t xml:space="preserve">New York: McDowell, </w:t>
                </w:r>
                <w:proofErr w:type="spellStart"/>
                <w:r w:rsidRPr="00AC2088">
                  <w:rPr>
                    <w:rFonts w:cs="Helvetica"/>
                    <w:iCs/>
                    <w:color w:val="000000"/>
                  </w:rPr>
                  <w:t>Obolensky</w:t>
                </w:r>
                <w:proofErr w:type="spellEnd"/>
                <w:r w:rsidRPr="00AC2088">
                  <w:rPr>
                    <w:rFonts w:cs="Helvetica"/>
                    <w:iCs/>
                    <w:color w:val="000000"/>
                  </w:rPr>
                  <w:t>.</w:t>
                </w:r>
              </w:p>
              <w:p w:rsidR="00CF1B8F" w:rsidRDefault="00CF1B8F" w:rsidP="00CF1B8F">
                <w:pPr>
                  <w:widowControl w:val="0"/>
                  <w:tabs>
                    <w:tab w:val="left" w:pos="220"/>
                    <w:tab w:val="left" w:pos="720"/>
                  </w:tabs>
                  <w:autoSpaceDE w:val="0"/>
                  <w:autoSpaceDN w:val="0"/>
                  <w:adjustRightInd w:val="0"/>
                  <w:spacing w:after="28"/>
                  <w:rPr>
                    <w:rFonts w:cs="Helvetica"/>
                    <w:iCs/>
                    <w:color w:val="1C1C1C"/>
                  </w:rPr>
                </w:pPr>
                <w:r w:rsidRPr="006D7DAB">
                  <w:rPr>
                    <w:rFonts w:cs="Helvetica"/>
                    <w:color w:val="1C1C1C"/>
                  </w:rPr>
                  <w:t>(</w:t>
                </w:r>
                <w:r>
                  <w:rPr>
                    <w:rFonts w:cs="Helvetica"/>
                    <w:color w:val="1C1C1C"/>
                  </w:rPr>
                  <w:t>1958</w:t>
                </w:r>
                <w:r w:rsidRPr="006D7DAB">
                  <w:rPr>
                    <w:rFonts w:cs="Helvetica"/>
                    <w:color w:val="1C1C1C"/>
                  </w:rPr>
                  <w:t xml:space="preserve">) </w:t>
                </w:r>
                <w:r w:rsidRPr="006D7DAB">
                  <w:rPr>
                    <w:rFonts w:cs="Helvetica"/>
                    <w:i/>
                    <w:iCs/>
                    <w:color w:val="1C1C1C"/>
                  </w:rPr>
                  <w:t>Agee on Film</w:t>
                </w:r>
                <w:r>
                  <w:rPr>
                    <w:rFonts w:cs="Helvetica"/>
                    <w:iCs/>
                    <w:color w:val="1C1C1C"/>
                  </w:rPr>
                  <w:t xml:space="preserve">, New York: McDowell, </w:t>
                </w:r>
                <w:proofErr w:type="spellStart"/>
                <w:r>
                  <w:rPr>
                    <w:rFonts w:cs="Helvetica"/>
                    <w:iCs/>
                    <w:color w:val="1C1C1C"/>
                  </w:rPr>
                  <w:t>Obolensky</w:t>
                </w:r>
                <w:proofErr w:type="spellEnd"/>
                <w:r>
                  <w:rPr>
                    <w:rFonts w:cs="Helvetica"/>
                    <w:iCs/>
                    <w:color w:val="1C1C1C"/>
                  </w:rPr>
                  <w:t>.</w:t>
                </w:r>
              </w:p>
              <w:p w:rsidR="00CF1B8F" w:rsidRPr="006D7DAB" w:rsidRDefault="00CF1B8F" w:rsidP="00CF1B8F">
                <w:pPr>
                  <w:widowControl w:val="0"/>
                  <w:tabs>
                    <w:tab w:val="left" w:pos="220"/>
                    <w:tab w:val="left" w:pos="720"/>
                  </w:tabs>
                  <w:autoSpaceDE w:val="0"/>
                  <w:autoSpaceDN w:val="0"/>
                  <w:adjustRightInd w:val="0"/>
                  <w:spacing w:after="28"/>
                  <w:rPr>
                    <w:rFonts w:cs="Helvetica"/>
                    <w:color w:val="1C1C1C"/>
                  </w:rPr>
                </w:pPr>
                <w:r>
                  <w:rPr>
                    <w:rFonts w:cs="Helvetica"/>
                    <w:iCs/>
                    <w:color w:val="1C1C1C"/>
                  </w:rPr>
                  <w:t xml:space="preserve">(1960) </w:t>
                </w:r>
                <w:r>
                  <w:rPr>
                    <w:rFonts w:cs="Helvetica"/>
                    <w:i/>
                    <w:iCs/>
                    <w:color w:val="1C1C1C"/>
                  </w:rPr>
                  <w:t>Agee on Film II</w:t>
                </w:r>
                <w:r>
                  <w:rPr>
                    <w:rFonts w:cs="Helvetica"/>
                    <w:iCs/>
                    <w:color w:val="1C1C1C"/>
                  </w:rPr>
                  <w:t xml:space="preserve">, New York: McDowell, </w:t>
                </w:r>
                <w:proofErr w:type="spellStart"/>
                <w:r>
                  <w:rPr>
                    <w:rFonts w:cs="Helvetica"/>
                    <w:iCs/>
                    <w:color w:val="1C1C1C"/>
                  </w:rPr>
                  <w:t>Obolensky</w:t>
                </w:r>
                <w:proofErr w:type="spellEnd"/>
                <w:r>
                  <w:rPr>
                    <w:rFonts w:cs="Helvetica"/>
                    <w:iCs/>
                    <w:color w:val="1C1C1C"/>
                  </w:rPr>
                  <w:t>.</w:t>
                </w:r>
              </w:p>
              <w:p w:rsidR="00CF1B8F" w:rsidRPr="00AC2088" w:rsidRDefault="00CF1B8F" w:rsidP="00CF1B8F">
                <w:pPr>
                  <w:widowControl w:val="0"/>
                  <w:tabs>
                    <w:tab w:val="left" w:pos="220"/>
                    <w:tab w:val="left" w:pos="720"/>
                  </w:tabs>
                  <w:autoSpaceDE w:val="0"/>
                  <w:autoSpaceDN w:val="0"/>
                  <w:adjustRightInd w:val="0"/>
                  <w:spacing w:after="28"/>
                  <w:rPr>
                    <w:rFonts w:cs="Helvetica"/>
                    <w:color w:val="1C1C1C"/>
                  </w:rPr>
                </w:pPr>
                <w:r w:rsidRPr="00AC2088">
                  <w:rPr>
                    <w:rFonts w:cs="Helvetica"/>
                    <w:color w:val="1C1C1C"/>
                  </w:rPr>
                  <w:t xml:space="preserve">(1962) </w:t>
                </w:r>
                <w:r w:rsidRPr="00AC2088">
                  <w:rPr>
                    <w:rFonts w:cs="Helvetica"/>
                    <w:i/>
                    <w:iCs/>
                    <w:color w:val="1C1C1C"/>
                  </w:rPr>
                  <w:t xml:space="preserve">Letters of James Agee to Father </w:t>
                </w:r>
                <w:proofErr w:type="spellStart"/>
                <w:r w:rsidRPr="00AC2088">
                  <w:rPr>
                    <w:rFonts w:cs="Helvetica"/>
                    <w:i/>
                    <w:iCs/>
                    <w:color w:val="1C1C1C"/>
                  </w:rPr>
                  <w:t>Flye</w:t>
                </w:r>
                <w:proofErr w:type="spellEnd"/>
                <w:r w:rsidRPr="00AC2088">
                  <w:rPr>
                    <w:rFonts w:cs="Helvetica"/>
                    <w:i/>
                    <w:iCs/>
                    <w:color w:val="1C1C1C"/>
                  </w:rPr>
                  <w:t>,</w:t>
                </w:r>
                <w:r w:rsidRPr="00AC2088">
                  <w:rPr>
                    <w:rFonts w:cs="Helvetica"/>
                    <w:iCs/>
                    <w:color w:val="1C1C1C"/>
                  </w:rPr>
                  <w:t xml:space="preserve"> New York: Bantam Books.</w:t>
                </w:r>
              </w:p>
              <w:p w:rsidR="00CF1B8F" w:rsidRPr="00AC2088" w:rsidRDefault="00CF1B8F" w:rsidP="00CF1B8F">
                <w:pPr>
                  <w:widowControl w:val="0"/>
                  <w:tabs>
                    <w:tab w:val="left" w:pos="220"/>
                    <w:tab w:val="left" w:pos="720"/>
                  </w:tabs>
                  <w:autoSpaceDE w:val="0"/>
                  <w:autoSpaceDN w:val="0"/>
                  <w:adjustRightInd w:val="0"/>
                  <w:spacing w:after="28"/>
                  <w:rPr>
                    <w:rFonts w:cs="Helvetica"/>
                    <w:color w:val="1C1C1C"/>
                  </w:rPr>
                </w:pPr>
                <w:r w:rsidRPr="00AC2088">
                  <w:rPr>
                    <w:rFonts w:cs="Helvetica"/>
                    <w:color w:val="1C1C1C"/>
                  </w:rPr>
                  <w:t xml:space="preserve">(1968) </w:t>
                </w:r>
                <w:r w:rsidRPr="00AC2088">
                  <w:rPr>
                    <w:rFonts w:cs="Helvetica"/>
                    <w:i/>
                    <w:iCs/>
                    <w:color w:val="1C1C1C"/>
                  </w:rPr>
                  <w:t>The Collected Short Prose of James Agee,</w:t>
                </w:r>
                <w:r w:rsidRPr="00AC2088">
                  <w:rPr>
                    <w:rFonts w:cs="Helvetica"/>
                    <w:iCs/>
                    <w:color w:val="1C1C1C"/>
                  </w:rPr>
                  <w:t xml:space="preserve"> Boston: Houghton Mifflin.</w:t>
                </w:r>
              </w:p>
              <w:p w:rsidR="00CF1B8F" w:rsidRPr="00AC2088" w:rsidRDefault="00CF1B8F" w:rsidP="00CF1B8F">
                <w:r w:rsidRPr="00AC2088">
                  <w:rPr>
                    <w:rFonts w:cs="Helvetica"/>
                    <w:color w:val="1C1C1C"/>
                  </w:rPr>
                  <w:t xml:space="preserve">(2013) </w:t>
                </w:r>
                <w:r w:rsidRPr="00AC2088">
                  <w:rPr>
                    <w:rFonts w:cs="Helvetica"/>
                    <w:i/>
                    <w:iCs/>
                    <w:color w:val="1C1C1C"/>
                  </w:rPr>
                  <w:t>Cotton Tenants: Three Families</w:t>
                </w:r>
                <w:r w:rsidRPr="00AC2088">
                  <w:rPr>
                    <w:rFonts w:cs="Helvetica"/>
                    <w:color w:val="1C1C1C"/>
                  </w:rPr>
                  <w:t>, New York: Melville House.</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B82037A867141EBA0DBFEB0287E6B8B"/>
              </w:placeholder>
            </w:sdtPr>
            <w:sdtEndPr/>
            <w:sdtContent>
              <w:p w:rsidR="00CF1B8F" w:rsidRDefault="00CF1B8F" w:rsidP="00CF1B8F">
                <w:sdt>
                  <w:sdtPr>
                    <w:id w:val="-1089379184"/>
                    <w:citation/>
                  </w:sdtPr>
                  <w:sdtContent>
                    <w:r>
                      <w:fldChar w:fldCharType="begin"/>
                    </w:r>
                    <w:r>
                      <w:rPr>
                        <w:lang w:val="en-CA"/>
                      </w:rPr>
                      <w:instrText xml:space="preserve">CITATION Heitman12 \l 4105 </w:instrText>
                    </w:r>
                    <w:r>
                      <w:fldChar w:fldCharType="separate"/>
                    </w:r>
                    <w:r>
                      <w:rPr>
                        <w:noProof/>
                        <w:lang w:val="en-CA"/>
                      </w:rPr>
                      <w:t xml:space="preserve"> </w:t>
                    </w:r>
                    <w:r w:rsidRPr="00CF1B8F">
                      <w:rPr>
                        <w:noProof/>
                        <w:lang w:val="en-CA"/>
                      </w:rPr>
                      <w:t>(Heitman)</w:t>
                    </w:r>
                    <w:r>
                      <w:fldChar w:fldCharType="end"/>
                    </w:r>
                  </w:sdtContent>
                </w:sdt>
              </w:p>
              <w:p w:rsidR="00CF1B8F" w:rsidRDefault="00CF1B8F" w:rsidP="00CF1B8F">
                <w:pPr>
                  <w:rPr>
                    <w:rFonts w:cs="Helvetica"/>
                    <w:color w:val="1C1C1C"/>
                  </w:rPr>
                </w:pPr>
              </w:p>
              <w:p w:rsidR="00CF1B8F" w:rsidRDefault="00CF1B8F" w:rsidP="00CF1B8F">
                <w:pPr>
                  <w:widowControl w:val="0"/>
                  <w:tabs>
                    <w:tab w:val="left" w:pos="220"/>
                    <w:tab w:val="left" w:pos="720"/>
                  </w:tabs>
                  <w:autoSpaceDE w:val="0"/>
                  <w:autoSpaceDN w:val="0"/>
                  <w:adjustRightInd w:val="0"/>
                  <w:spacing w:after="28"/>
                  <w:rPr>
                    <w:rFonts w:cs="Helvetica"/>
                    <w:color w:val="1C1C1C"/>
                  </w:rPr>
                </w:pPr>
                <w:sdt>
                  <w:sdtPr>
                    <w:rPr>
                      <w:rFonts w:cs="Helvetica"/>
                      <w:color w:val="1C1C1C"/>
                    </w:rPr>
                    <w:id w:val="1293561225"/>
                    <w:citation/>
                  </w:sdtPr>
                  <w:sdtContent>
                    <w:r>
                      <w:rPr>
                        <w:rFonts w:cs="Helvetica"/>
                        <w:color w:val="1C1C1C"/>
                      </w:rPr>
                      <w:fldChar w:fldCharType="begin"/>
                    </w:r>
                    <w:r>
                      <w:rPr>
                        <w:rFonts w:cs="Helvetica"/>
                        <w:color w:val="1C1C1C"/>
                        <w:lang w:val="en-CA"/>
                      </w:rPr>
                      <w:instrText xml:space="preserve">CITATION Moreau77 \l 4105 </w:instrText>
                    </w:r>
                    <w:r>
                      <w:rPr>
                        <w:rFonts w:cs="Helvetica"/>
                        <w:color w:val="1C1C1C"/>
                      </w:rPr>
                      <w:fldChar w:fldCharType="separate"/>
                    </w:r>
                    <w:r w:rsidRPr="00CF1B8F">
                      <w:rPr>
                        <w:rFonts w:cs="Helvetica"/>
                        <w:noProof/>
                        <w:color w:val="1C1C1C"/>
                        <w:lang w:val="en-CA"/>
                      </w:rPr>
                      <w:t>(Moreau)</w:t>
                    </w:r>
                    <w:r>
                      <w:rPr>
                        <w:rFonts w:cs="Helvetica"/>
                        <w:color w:val="1C1C1C"/>
                      </w:rPr>
                      <w:fldChar w:fldCharType="end"/>
                    </w:r>
                  </w:sdtContent>
                </w:sdt>
              </w:p>
              <w:p w:rsidR="00CF1B8F" w:rsidRDefault="00CF1B8F" w:rsidP="00CF1B8F">
                <w:pPr>
                  <w:widowControl w:val="0"/>
                  <w:tabs>
                    <w:tab w:val="left" w:pos="220"/>
                    <w:tab w:val="left" w:pos="720"/>
                  </w:tabs>
                  <w:autoSpaceDE w:val="0"/>
                  <w:autoSpaceDN w:val="0"/>
                  <w:adjustRightInd w:val="0"/>
                  <w:spacing w:after="28"/>
                  <w:rPr>
                    <w:rFonts w:cs="Helvetica"/>
                    <w:color w:val="1C1C1C"/>
                  </w:rPr>
                </w:pPr>
              </w:p>
              <w:p w:rsidR="00CF1B8F" w:rsidRPr="00AC2088" w:rsidRDefault="00CF1B8F" w:rsidP="00CF1B8F">
                <w:pPr>
                  <w:widowControl w:val="0"/>
                  <w:tabs>
                    <w:tab w:val="left" w:pos="220"/>
                    <w:tab w:val="left" w:pos="720"/>
                  </w:tabs>
                  <w:autoSpaceDE w:val="0"/>
                  <w:autoSpaceDN w:val="0"/>
                  <w:adjustRightInd w:val="0"/>
                  <w:spacing w:after="28"/>
                  <w:rPr>
                    <w:rFonts w:cs="Helvetica"/>
                    <w:color w:val="1C1C1C"/>
                  </w:rPr>
                </w:pPr>
                <w:sdt>
                  <w:sdtPr>
                    <w:rPr>
                      <w:rFonts w:cs="Helvetica"/>
                      <w:color w:val="1C1C1C"/>
                    </w:rPr>
                    <w:id w:val="-132247672"/>
                    <w:citation/>
                  </w:sdtPr>
                  <w:sdtContent>
                    <w:r>
                      <w:rPr>
                        <w:rFonts w:cs="Helvetica"/>
                        <w:color w:val="1C1C1C"/>
                      </w:rPr>
                      <w:fldChar w:fldCharType="begin"/>
                    </w:r>
                    <w:r>
                      <w:rPr>
                        <w:rFonts w:cs="Helvetica"/>
                        <w:color w:val="1C1C1C"/>
                        <w:lang w:val="en-CA"/>
                      </w:rPr>
                      <w:instrText xml:space="preserve">CITATION Neuman93 \l 4105 </w:instrText>
                    </w:r>
                    <w:r>
                      <w:rPr>
                        <w:rFonts w:cs="Helvetica"/>
                        <w:color w:val="1C1C1C"/>
                      </w:rPr>
                      <w:fldChar w:fldCharType="separate"/>
                    </w:r>
                    <w:r w:rsidRPr="00CF1B8F">
                      <w:rPr>
                        <w:rFonts w:cs="Helvetica"/>
                        <w:noProof/>
                        <w:color w:val="1C1C1C"/>
                        <w:lang w:val="en-CA"/>
                      </w:rPr>
                      <w:t>(Neuman)</w:t>
                    </w:r>
                    <w:r>
                      <w:rPr>
                        <w:rFonts w:cs="Helvetica"/>
                        <w:color w:val="1C1C1C"/>
                      </w:rPr>
                      <w:fldChar w:fldCharType="end"/>
                    </w:r>
                  </w:sdtContent>
                </w:sdt>
              </w:p>
              <w:p w:rsidR="00CF1B8F" w:rsidRDefault="00CF1B8F" w:rsidP="00CF1B8F">
                <w:pPr>
                  <w:widowControl w:val="0"/>
                  <w:tabs>
                    <w:tab w:val="left" w:pos="220"/>
                    <w:tab w:val="left" w:pos="720"/>
                  </w:tabs>
                  <w:autoSpaceDE w:val="0"/>
                  <w:autoSpaceDN w:val="0"/>
                  <w:adjustRightInd w:val="0"/>
                  <w:spacing w:after="28"/>
                  <w:rPr>
                    <w:rFonts w:cs="Helvetica"/>
                    <w:color w:val="1C1C1C"/>
                  </w:rPr>
                </w:pPr>
              </w:p>
              <w:p w:rsidR="00CF1B8F" w:rsidRDefault="00CF1B8F" w:rsidP="00CF1B8F">
                <w:pPr>
                  <w:rPr>
                    <w:rFonts w:cs="Helvetica"/>
                    <w:color w:val="1C1C1C"/>
                  </w:rPr>
                </w:pPr>
                <w:sdt>
                  <w:sdtPr>
                    <w:rPr>
                      <w:rFonts w:cs="Helvetica"/>
                      <w:color w:val="1C1C1C"/>
                    </w:rPr>
                    <w:id w:val="-409701470"/>
                    <w:citation/>
                  </w:sdtPr>
                  <w:sdtContent>
                    <w:r>
                      <w:rPr>
                        <w:rFonts w:cs="Helvetica"/>
                        <w:color w:val="1C1C1C"/>
                      </w:rPr>
                      <w:fldChar w:fldCharType="begin"/>
                    </w:r>
                    <w:r>
                      <w:rPr>
                        <w:rFonts w:cs="Helvetica"/>
                        <w:color w:val="1C1C1C"/>
                        <w:lang w:val="en-CA"/>
                      </w:rPr>
                      <w:instrText xml:space="preserve"> CITATION Seib68 \l 4105 </w:instrText>
                    </w:r>
                    <w:r>
                      <w:rPr>
                        <w:rFonts w:cs="Helvetica"/>
                        <w:color w:val="1C1C1C"/>
                      </w:rPr>
                      <w:fldChar w:fldCharType="separate"/>
                    </w:r>
                    <w:r w:rsidRPr="00CF1B8F">
                      <w:rPr>
                        <w:rFonts w:cs="Helvetica"/>
                        <w:noProof/>
                        <w:color w:val="1C1C1C"/>
                        <w:lang w:val="en-CA"/>
                      </w:rPr>
                      <w:t>(Seib)</w:t>
                    </w:r>
                    <w:r>
                      <w:rPr>
                        <w:rFonts w:cs="Helvetica"/>
                        <w:color w:val="1C1C1C"/>
                      </w:rPr>
                      <w:fldChar w:fldCharType="end"/>
                    </w:r>
                  </w:sdtContent>
                </w:sdt>
              </w:p>
              <w:p w:rsidR="00CF1B8F" w:rsidRDefault="00CF1B8F" w:rsidP="00CF1B8F">
                <w:pPr>
                  <w:rPr>
                    <w:rFonts w:cs="Helvetica"/>
                    <w:color w:val="1C1C1C"/>
                  </w:rPr>
                </w:pPr>
              </w:p>
              <w:p w:rsidR="003235A7" w:rsidRDefault="00CF1B8F" w:rsidP="00FB11DE">
                <w:sdt>
                  <w:sdtPr>
                    <w:id w:val="1646311695"/>
                    <w:citation/>
                  </w:sdtPr>
                  <w:sdtContent>
                    <w:r>
                      <w:fldChar w:fldCharType="begin"/>
                    </w:r>
                    <w:r>
                      <w:rPr>
                        <w:rFonts w:cs="Helvetica"/>
                        <w:color w:val="1C1C1C"/>
                        <w:lang w:val="en-CA"/>
                      </w:rPr>
                      <w:instrText xml:space="preserve"> CITATION Webb09 \l 4105 </w:instrText>
                    </w:r>
                    <w:r>
                      <w:fldChar w:fldCharType="separate"/>
                    </w:r>
                    <w:r w:rsidRPr="00CF1B8F">
                      <w:rPr>
                        <w:rFonts w:cs="Helvetica"/>
                        <w:noProof/>
                        <w:color w:val="1C1C1C"/>
                        <w:lang w:val="en-CA"/>
                      </w:rPr>
                      <w:t>(Webb)</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64B" w:rsidRDefault="0017264B" w:rsidP="007A0D55">
      <w:pPr>
        <w:spacing w:after="0" w:line="240" w:lineRule="auto"/>
      </w:pPr>
      <w:r>
        <w:separator/>
      </w:r>
    </w:p>
  </w:endnote>
  <w:endnote w:type="continuationSeparator" w:id="0">
    <w:p w:rsidR="0017264B" w:rsidRDefault="001726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64B" w:rsidRDefault="0017264B" w:rsidP="007A0D55">
      <w:pPr>
        <w:spacing w:after="0" w:line="240" w:lineRule="auto"/>
      </w:pPr>
      <w:r>
        <w:separator/>
      </w:r>
    </w:p>
  </w:footnote>
  <w:footnote w:type="continuationSeparator" w:id="0">
    <w:p w:rsidR="0017264B" w:rsidRDefault="0017264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53"/>
    <w:rsid w:val="00032559"/>
    <w:rsid w:val="00052040"/>
    <w:rsid w:val="000B25AE"/>
    <w:rsid w:val="000B55AB"/>
    <w:rsid w:val="000D24DC"/>
    <w:rsid w:val="00101B2E"/>
    <w:rsid w:val="00116FA0"/>
    <w:rsid w:val="0015114C"/>
    <w:rsid w:val="0017264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2C32"/>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1B8F"/>
    <w:rsid w:val="00CF3EC5"/>
    <w:rsid w:val="00D656DA"/>
    <w:rsid w:val="00D83300"/>
    <w:rsid w:val="00DC6B48"/>
    <w:rsid w:val="00DF01B0"/>
    <w:rsid w:val="00E52053"/>
    <w:rsid w:val="00E62B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74A223EB5463EAFBE0CCC190A4F93"/>
        <w:category>
          <w:name w:val="General"/>
          <w:gallery w:val="placeholder"/>
        </w:category>
        <w:types>
          <w:type w:val="bbPlcHdr"/>
        </w:types>
        <w:behaviors>
          <w:behavior w:val="content"/>
        </w:behaviors>
        <w:guid w:val="{6BDD3433-3EC7-406A-9791-6EF816ECA523}"/>
      </w:docPartPr>
      <w:docPartBody>
        <w:p w:rsidR="00A845BF" w:rsidRDefault="003F56F9">
          <w:pPr>
            <w:pStyle w:val="3B874A223EB5463EAFBE0CCC190A4F93"/>
          </w:pPr>
          <w:r w:rsidRPr="00CC586D">
            <w:rPr>
              <w:rStyle w:val="PlaceholderText"/>
              <w:b/>
              <w:color w:val="FFFFFF" w:themeColor="background1"/>
            </w:rPr>
            <w:t>[Salutation]</w:t>
          </w:r>
        </w:p>
      </w:docPartBody>
    </w:docPart>
    <w:docPart>
      <w:docPartPr>
        <w:name w:val="F0EB559D7DD14D439C1B7C1BBB68D62A"/>
        <w:category>
          <w:name w:val="General"/>
          <w:gallery w:val="placeholder"/>
        </w:category>
        <w:types>
          <w:type w:val="bbPlcHdr"/>
        </w:types>
        <w:behaviors>
          <w:behavior w:val="content"/>
        </w:behaviors>
        <w:guid w:val="{91C20F82-DE79-4F95-9F5A-700DFFCE9F86}"/>
      </w:docPartPr>
      <w:docPartBody>
        <w:p w:rsidR="00A845BF" w:rsidRDefault="003F56F9">
          <w:pPr>
            <w:pStyle w:val="F0EB559D7DD14D439C1B7C1BBB68D62A"/>
          </w:pPr>
          <w:r>
            <w:rPr>
              <w:rStyle w:val="PlaceholderText"/>
            </w:rPr>
            <w:t>[First name]</w:t>
          </w:r>
        </w:p>
      </w:docPartBody>
    </w:docPart>
    <w:docPart>
      <w:docPartPr>
        <w:name w:val="750681A14C2344E380AF54496CF94FB6"/>
        <w:category>
          <w:name w:val="General"/>
          <w:gallery w:val="placeholder"/>
        </w:category>
        <w:types>
          <w:type w:val="bbPlcHdr"/>
        </w:types>
        <w:behaviors>
          <w:behavior w:val="content"/>
        </w:behaviors>
        <w:guid w:val="{936E8788-F32D-4A96-BD23-9A483729A9BA}"/>
      </w:docPartPr>
      <w:docPartBody>
        <w:p w:rsidR="00A845BF" w:rsidRDefault="003F56F9">
          <w:pPr>
            <w:pStyle w:val="750681A14C2344E380AF54496CF94FB6"/>
          </w:pPr>
          <w:r>
            <w:rPr>
              <w:rStyle w:val="PlaceholderText"/>
            </w:rPr>
            <w:t>[Middle name]</w:t>
          </w:r>
        </w:p>
      </w:docPartBody>
    </w:docPart>
    <w:docPart>
      <w:docPartPr>
        <w:name w:val="5F46A08FE03244DBB2CE9A9748A64E18"/>
        <w:category>
          <w:name w:val="General"/>
          <w:gallery w:val="placeholder"/>
        </w:category>
        <w:types>
          <w:type w:val="bbPlcHdr"/>
        </w:types>
        <w:behaviors>
          <w:behavior w:val="content"/>
        </w:behaviors>
        <w:guid w:val="{876E8321-EDF9-413E-A54D-B96553245324}"/>
      </w:docPartPr>
      <w:docPartBody>
        <w:p w:rsidR="00A845BF" w:rsidRDefault="003F56F9">
          <w:pPr>
            <w:pStyle w:val="5F46A08FE03244DBB2CE9A9748A64E18"/>
          </w:pPr>
          <w:r>
            <w:rPr>
              <w:rStyle w:val="PlaceholderText"/>
            </w:rPr>
            <w:t>[Last name]</w:t>
          </w:r>
        </w:p>
      </w:docPartBody>
    </w:docPart>
    <w:docPart>
      <w:docPartPr>
        <w:name w:val="B29FEC5C204143218C7189B2A688D782"/>
        <w:category>
          <w:name w:val="General"/>
          <w:gallery w:val="placeholder"/>
        </w:category>
        <w:types>
          <w:type w:val="bbPlcHdr"/>
        </w:types>
        <w:behaviors>
          <w:behavior w:val="content"/>
        </w:behaviors>
        <w:guid w:val="{C37B0F4C-8580-443D-85FE-825AAD0F94EE}"/>
      </w:docPartPr>
      <w:docPartBody>
        <w:p w:rsidR="00A845BF" w:rsidRDefault="003F56F9">
          <w:pPr>
            <w:pStyle w:val="B29FEC5C204143218C7189B2A688D782"/>
          </w:pPr>
          <w:r>
            <w:rPr>
              <w:rStyle w:val="PlaceholderText"/>
            </w:rPr>
            <w:t>[Enter your biography]</w:t>
          </w:r>
        </w:p>
      </w:docPartBody>
    </w:docPart>
    <w:docPart>
      <w:docPartPr>
        <w:name w:val="FB2C76F402EE4163AD2CAC73602940F7"/>
        <w:category>
          <w:name w:val="General"/>
          <w:gallery w:val="placeholder"/>
        </w:category>
        <w:types>
          <w:type w:val="bbPlcHdr"/>
        </w:types>
        <w:behaviors>
          <w:behavior w:val="content"/>
        </w:behaviors>
        <w:guid w:val="{BC220E5F-F41E-44D3-AEB0-014E082330CE}"/>
      </w:docPartPr>
      <w:docPartBody>
        <w:p w:rsidR="00A845BF" w:rsidRDefault="003F56F9">
          <w:pPr>
            <w:pStyle w:val="FB2C76F402EE4163AD2CAC73602940F7"/>
          </w:pPr>
          <w:r>
            <w:rPr>
              <w:rStyle w:val="PlaceholderText"/>
            </w:rPr>
            <w:t>[Enter the institution with which you are affiliated]</w:t>
          </w:r>
        </w:p>
      </w:docPartBody>
    </w:docPart>
    <w:docPart>
      <w:docPartPr>
        <w:name w:val="D899F9E1596A482FB1D1EC697D1835E9"/>
        <w:category>
          <w:name w:val="General"/>
          <w:gallery w:val="placeholder"/>
        </w:category>
        <w:types>
          <w:type w:val="bbPlcHdr"/>
        </w:types>
        <w:behaviors>
          <w:behavior w:val="content"/>
        </w:behaviors>
        <w:guid w:val="{0F062F0D-E630-4072-A7FA-DA6037036903}"/>
      </w:docPartPr>
      <w:docPartBody>
        <w:p w:rsidR="00A845BF" w:rsidRDefault="003F56F9">
          <w:pPr>
            <w:pStyle w:val="D899F9E1596A482FB1D1EC697D1835E9"/>
          </w:pPr>
          <w:r w:rsidRPr="00EF74F7">
            <w:rPr>
              <w:b/>
              <w:color w:val="808080" w:themeColor="background1" w:themeShade="80"/>
            </w:rPr>
            <w:t>[Enter the headword for your article]</w:t>
          </w:r>
        </w:p>
      </w:docPartBody>
    </w:docPart>
    <w:docPart>
      <w:docPartPr>
        <w:name w:val="C588E09FC569485A922CE6CC1530A76F"/>
        <w:category>
          <w:name w:val="General"/>
          <w:gallery w:val="placeholder"/>
        </w:category>
        <w:types>
          <w:type w:val="bbPlcHdr"/>
        </w:types>
        <w:behaviors>
          <w:behavior w:val="content"/>
        </w:behaviors>
        <w:guid w:val="{0111B9B8-5C40-4EB5-9FE1-A0239F22E553}"/>
      </w:docPartPr>
      <w:docPartBody>
        <w:p w:rsidR="00A845BF" w:rsidRDefault="003F56F9">
          <w:pPr>
            <w:pStyle w:val="C588E09FC569485A922CE6CC1530A7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DFBDF23124EC3AF39637711FA6A1F"/>
        <w:category>
          <w:name w:val="General"/>
          <w:gallery w:val="placeholder"/>
        </w:category>
        <w:types>
          <w:type w:val="bbPlcHdr"/>
        </w:types>
        <w:behaviors>
          <w:behavior w:val="content"/>
        </w:behaviors>
        <w:guid w:val="{2A30853D-4A29-4587-8B27-F34522DE4C49}"/>
      </w:docPartPr>
      <w:docPartBody>
        <w:p w:rsidR="00A845BF" w:rsidRDefault="003F56F9">
          <w:pPr>
            <w:pStyle w:val="539DFBDF23124EC3AF39637711FA6A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38411B55854A1C9F677EFB7CC154B1"/>
        <w:category>
          <w:name w:val="General"/>
          <w:gallery w:val="placeholder"/>
        </w:category>
        <w:types>
          <w:type w:val="bbPlcHdr"/>
        </w:types>
        <w:behaviors>
          <w:behavior w:val="content"/>
        </w:behaviors>
        <w:guid w:val="{A89AADB1-7E2F-43DC-AF44-084B4D86934A}"/>
      </w:docPartPr>
      <w:docPartBody>
        <w:p w:rsidR="00A845BF" w:rsidRDefault="003F56F9">
          <w:pPr>
            <w:pStyle w:val="A538411B55854A1C9F677EFB7CC154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82037A867141EBA0DBFEB0287E6B8B"/>
        <w:category>
          <w:name w:val="General"/>
          <w:gallery w:val="placeholder"/>
        </w:category>
        <w:types>
          <w:type w:val="bbPlcHdr"/>
        </w:types>
        <w:behaviors>
          <w:behavior w:val="content"/>
        </w:behaviors>
        <w:guid w:val="{7E662B67-7006-46BB-9D88-23710CB921EE}"/>
      </w:docPartPr>
      <w:docPartBody>
        <w:p w:rsidR="00A845BF" w:rsidRDefault="003F56F9">
          <w:pPr>
            <w:pStyle w:val="3B82037A867141EBA0DBFEB0287E6B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F9"/>
    <w:rsid w:val="003F56F9"/>
    <w:rsid w:val="00A845BF"/>
    <w:rsid w:val="00D178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Seib68</b:Tag>
    <b:SourceType>BookSection</b:SourceType>
    <b:Guid>{5732138E-F1A8-4107-BA3E-165EA6978FBF}</b:Guid>
    <b:Author>
      <b:Author>
        <b:NameList>
          <b:Person>
            <b:Last>Seib</b:Last>
            <b:First>Kenneth</b:First>
          </b:Person>
        </b:NameList>
      </b:Author>
    </b:Author>
    <b:Title>James Agee: Promise and Fulfillment</b:Title>
    <b:Year>1968</b:Year>
    <b:City>Pittsburgh, PA</b:City>
    <b:Publisher>University of Pittsburgh Press</b:Publisher>
    <b:Medium>Print</b:Medium>
    <b:BookTitle> Critical Essays in Modern Literature</b:BookTitle>
    <b:Pages>196-8</b:Pages>
    <b:RefOrder>4</b:RefOrder>
  </b:Source>
  <b:Source>
    <b:Tag>Webb09</b:Tag>
    <b:SourceType>ArticleInAPeriodical</b:SourceType>
    <b:Guid>{EA7D6F19-9220-4794-A6B4-E18296139E7B}</b:Guid>
    <b:Title>In praise of film writer James Agee</b:Title>
    <b:Year>2009</b:Year>
    <b:Author>
      <b:Author>
        <b:NameList>
          <b:Person>
            <b:Last>Webb</b:Last>
            <b:First>Kate</b:First>
          </b:Person>
        </b:NameList>
      </b:Author>
    </b:Author>
    <b:PeriodicalTitle>The Guardian</b:PeriodicalTitle>
    <b:Month>December</b:Month>
    <b:Day>10</b:Day>
    <b:RefOrder>5</b:RefOrder>
  </b:Source>
  <b:Source>
    <b:Tag>Heitman12</b:Tag>
    <b:SourceType>JournalArticle</b:SourceType>
    <b:Guid>{005AD76D-725D-4DD3-A3C8-FC18C3D19783}</b:Guid>
    <b:Author>
      <b:Author>
        <b:NameList>
          <b:Person>
            <b:Last>Heitman</b:Last>
            <b:First>Danny</b:First>
          </b:Person>
        </b:NameList>
      </b:Author>
    </b:Author>
    <b:Title>Let Us Now Praise James Agee</b:Title>
    <b:JournalName>Humanities</b:JournalName>
    <b:Year>July/August 2012</b:Year>
    <b:Pages>Vol. 33 Number 4</b:Pages>
    <b:Medium>Article</b:Medium>
    <b:RefOrder>1</b:RefOrder>
  </b:Source>
  <b:Source>
    <b:Tag>Moreau77</b:Tag>
    <b:SourceType>Book</b:SourceType>
    <b:Guid>{6FDEFDCE-964E-4E58-80D5-2DCFE349DE2E}</b:Guid>
    <b:Title>The Restless Journey of James Agee</b:Title>
    <b:Year>1977</b:Year>
    <b:Medium>Print</b:Medium>
    <b:Author>
      <b:Author>
        <b:NameList>
          <b:Person>
            <b:Last>Moreau</b:Last>
            <b:First>Geneviève</b:First>
          </b:Person>
        </b:NameList>
      </b:Author>
    </b:Author>
    <b:City>New York</b:City>
    <b:Publisher>William Morrow and Company</b:Publisher>
    <b:RefOrder>2</b:RefOrder>
  </b:Source>
  <b:Source>
    <b:Tag>Neuman93</b:Tag>
    <b:SourceType>Book</b:SourceType>
    <b:Guid>{A15EE760-4B10-422D-A65B-2987E78864DD}</b:Guid>
    <b:Author>
      <b:Author>
        <b:NameList>
          <b:Person>
            <b:Last>Neuman</b:Last>
            <b:First>Alma</b:First>
          </b:Person>
        </b:NameList>
      </b:Author>
    </b:Author>
    <b:Title>Always Straight Ahead: A Memoir</b:Title>
    <b:Year>1993</b:Year>
    <b:City>Baton Rouge</b:City>
    <b:Publisher>Louisiana State University Press</b:Publisher>
    <b:Medium>Print</b:Medium>
    <b:RefOrder>3</b:RefOrder>
  </b:Source>
</b:Sources>
</file>

<file path=customXml/itemProps1.xml><?xml version="1.0" encoding="utf-8"?>
<ds:datastoreItem xmlns:ds="http://schemas.openxmlformats.org/officeDocument/2006/customXml" ds:itemID="{8E6C62B5-75CB-4D8A-AC82-56D34DA9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2015-08-20T20:43:00Z</dcterms:created>
  <dcterms:modified xsi:type="dcterms:W3CDTF">2015-08-20T20:43:00Z</dcterms:modified>
</cp:coreProperties>
</file>