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E61035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E61035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E61035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605931555E16F4D853EABF375F60B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E61035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E61035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5C06D44FA3944D9364E138DDC65A55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E61035" w:rsidRDefault="00E61035" w:rsidP="00E61035">
                <w:proofErr w:type="spellStart"/>
                <w:r w:rsidRPr="00E61035">
                  <w:t>Guohe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EC8EC1A5C98AD439691DEB0D19C157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E61035" w:rsidRDefault="00B574C9" w:rsidP="00922950">
                <w:r w:rsidRPr="00E61035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CCA9940D481144845F6F92AAE5F5F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E61035" w:rsidRDefault="00E61035" w:rsidP="00E61035">
                <w:proofErr w:type="spellStart"/>
                <w:r w:rsidRPr="00E61035">
                  <w:t>Zheng</w:t>
                </w:r>
                <w:proofErr w:type="spellEnd"/>
              </w:p>
            </w:tc>
          </w:sdtContent>
        </w:sdt>
      </w:tr>
      <w:tr w:rsidR="00B574C9" w:rsidRPr="00E61035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E61035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F662767562BA41869EBDF043BD2C2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E61035" w:rsidRDefault="00B574C9" w:rsidP="00922950">
                <w:r w:rsidRPr="00E61035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E61035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E61035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11D98A5FD97342BAEE98C62124B7E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E61035" w:rsidRDefault="00B574C9" w:rsidP="00B574C9">
                <w:r w:rsidRPr="00E61035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Pr="00E61035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E61035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E61035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E61035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E61035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8D81115DF344F4E9BBAB6E7DDCDE4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E61035" w:rsidRDefault="00E61035" w:rsidP="003F0D73">
                <w:pPr>
                  <w:rPr>
                    <w:b/>
                  </w:rPr>
                </w:pPr>
                <w:proofErr w:type="spellStart"/>
                <w:r w:rsidRPr="00E61035">
                  <w:rPr>
                    <w:rFonts w:eastAsia="Times New Roman"/>
                    <w:color w:val="030303"/>
                    <w:lang w:val="en-CA" w:eastAsia="ja-JP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  <w:lang w:val="en-CA" w:eastAsia="ja-JP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  <w:lang w:val="en-CA" w:eastAsia="ja-JP"/>
                  </w:rPr>
                  <w:t>Kyōkai</w:t>
                </w:r>
                <w:proofErr w:type="spellEnd"/>
              </w:p>
            </w:tc>
          </w:sdtContent>
        </w:sdt>
      </w:tr>
      <w:tr w:rsidR="00464699" w:rsidRPr="00E61035" w:rsidTr="007821B0">
        <w:sdt>
          <w:sdtPr>
            <w:alias w:val="Variant headwords"/>
            <w:tag w:val="variantHeadwords"/>
            <w:id w:val="173464402"/>
            <w:placeholder>
              <w:docPart w:val="E3E2D6F2269C06419E5E3B1B25873B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E61035" w:rsidRDefault="00464699" w:rsidP="00464699">
                <w:r w:rsidRPr="00E61035">
                  <w:rPr>
                    <w:rStyle w:val="PlaceholderText"/>
                    <w:b/>
                  </w:rPr>
                  <w:t xml:space="preserve">[Enter any </w:t>
                </w:r>
                <w:r w:rsidRPr="00E61035">
                  <w:rPr>
                    <w:rStyle w:val="PlaceholderText"/>
                    <w:b/>
                    <w:i/>
                  </w:rPr>
                  <w:t>variant forms</w:t>
                </w:r>
                <w:r w:rsidRPr="00E61035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E61035" w:rsidTr="003F0D73">
        <w:sdt>
          <w:sdtPr>
            <w:alias w:val="Abstract"/>
            <w:tag w:val="abstract"/>
            <w:id w:val="-635871867"/>
            <w:placeholder>
              <w:docPart w:val="207A0C1A38300145A7E76CB7254AB4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 xml:space="preserve">Launched in February 1906 out of a drama club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Waseda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University students,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one of the two pioneering organizations of modernist movement in Japanese theatre, the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other being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Jiyū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Gekijō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. 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particularly its second period, is considered the beginning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shingeki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for its contributions to modernism in establishing professional actors and actresses in modern Japanese theatre, its impact on society, and in its having elite intellectuals as its leaders.</w:t>
                </w:r>
              </w:p>
              <w:p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> </w:t>
                </w:r>
                <w:bookmarkStart w:id="0" w:name="_GoBack"/>
                <w:bookmarkEnd w:id="0"/>
              </w:p>
              <w:p w:rsidR="00E85A05" w:rsidRPr="00E61035" w:rsidRDefault="00E61035" w:rsidP="00E61035">
                <w:r w:rsidRPr="00E61035">
                  <w:rPr>
                    <w:rFonts w:eastAsia="Times New Roman"/>
                    <w:color w:val="030303"/>
                  </w:rPr>
                  <w:t>During its early period,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was more reformative in nature: while it produced selected acts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Hamlet</w:t>
                </w:r>
                <w:r w:rsidRPr="00E61035">
                  <w:rPr>
                    <w:rFonts w:eastAsia="Times New Roman"/>
                    <w:color w:val="030303"/>
                  </w:rPr>
                  <w:t xml:space="preserve">, it also produced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modern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kabuki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Paulownia Leaf</w:t>
                </w:r>
                <w:r w:rsidRPr="00E61035">
                  <w:rPr>
                    <w:rFonts w:eastAsia="Times New Roman"/>
                    <w:color w:val="030303"/>
                  </w:rPr>
                  <w:t xml:space="preserve"> (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Kiri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hitoha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), and the role of Portia in </w:t>
                </w:r>
                <w:r w:rsidRPr="00E61035">
                  <w:rPr>
                    <w:rFonts w:eastAsia="Times New Roman"/>
                    <w:i/>
                    <w:color w:val="030303"/>
                  </w:rPr>
                  <w:t>Merchant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played by an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onnagata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(male performer of female roles in kabuki). This led to the resignation of disappointed members and its financial difficulties. To overcome the challenges,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Shimamura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disciple and the de facto manager of the organization, persuaded his teacher to take direct charge from February 1909.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started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second period by building, on the property of his own residence, a theatre academy, intended for both training and research. The two-year co-ed Academy program was quite rigorous,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with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among the instructors and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using as textbooks the original script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the English translation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>. Later, however, elements of traditional Japanese performing arts, including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kyōgen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>and stage fighting, were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added to the curriculum, reflecting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vision of a national theatre as the ultimate goal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.</w:t>
                </w:r>
              </w:p>
            </w:tc>
          </w:sdtContent>
        </w:sdt>
      </w:tr>
      <w:tr w:rsidR="003F0D73" w:rsidRPr="00E61035" w:rsidTr="003F0D73">
        <w:sdt>
          <w:sdtPr>
            <w:alias w:val="Article text"/>
            <w:tag w:val="articleText"/>
            <w:id w:val="634067588"/>
            <w:placeholder>
              <w:docPart w:val="D1B98D421D9E8C40A1567DF8D2DE99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 xml:space="preserve">Launched in February 1906 out of a drama club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Waseda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University students,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one of the two pioneering organizations of modernist movement in Japanese theatre, the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other being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Jiyū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Gekijō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. 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particularly its second period, is considered the beginning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shingeki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for its contributions to modernism in establishing professional actors and actresses in modern Japanese theatre, its impact on society, and in its having elite intellectuals as its leaders.</w:t>
                </w:r>
              </w:p>
              <w:p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> </w:t>
                </w:r>
              </w:p>
              <w:p w:rsidR="003F0D73" w:rsidRPr="00E61035" w:rsidRDefault="00E61035" w:rsidP="00C27FAB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>During its early period,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was more reformative in nature: while it produced selected acts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Hamlet</w:t>
                </w:r>
                <w:r w:rsidRPr="00E61035">
                  <w:rPr>
                    <w:rFonts w:eastAsia="Times New Roman"/>
                    <w:color w:val="030303"/>
                  </w:rPr>
                  <w:t xml:space="preserve">, it also produced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modern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kabuki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Paulownia Leaf</w:t>
                </w:r>
                <w:r w:rsidRPr="00E61035">
                  <w:rPr>
                    <w:rFonts w:eastAsia="Times New Roman"/>
                    <w:color w:val="030303"/>
                  </w:rPr>
                  <w:t xml:space="preserve"> (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Kiri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hitoha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), and the role of Portia in </w:t>
                </w:r>
                <w:r w:rsidRPr="00E61035">
                  <w:rPr>
                    <w:rFonts w:eastAsia="Times New Roman"/>
                    <w:i/>
                    <w:color w:val="030303"/>
                  </w:rPr>
                  <w:t>Merchant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played by an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onnagata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(male performer of female roles in kabuki). This led to the resignation of disappointed members and its financial difficulties. To overcome the challenges,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Shimamura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disciple and the de facto manager of the organization, persuaded his teacher to take direct charge from February 1909.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started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second period by building, on the property of his own residence, a theatre academy, intended for both training and research. The two-year co-ed Academy program was quite rigorous,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with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among the instructors and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using </w:t>
                </w:r>
                <w:r w:rsidRPr="00E61035">
                  <w:rPr>
                    <w:rFonts w:eastAsia="Times New Roman"/>
                    <w:color w:val="030303"/>
                  </w:rPr>
                  <w:lastRenderedPageBreak/>
                  <w:t xml:space="preserve">as textbooks the original script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the English translation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>. Later, however, elements of traditional Japanese performing arts, including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kyōgen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>and stage fighting, were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added to the curriculum, reflecting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vision of a national theatre as the ultimate goal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.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In May 1911, as the graduation presentation of the Academy’s first class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first production under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Hamlet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staged in its entirety in the recently opened Imperial Theatre. Matsui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debut as Ophelia was well received, eliminating henceforth the need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onnagata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in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shingeki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. The success also enabled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to pay its graduates annual salaries, thus the birth of professional actors in Japan’s modern theatre. In September 1911,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produced at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newly completed private theatre,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also on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property. Matsui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role as Nora was so well received that the piece was produced in Imperial Theatre again two months later, at the request of that theatre, replacing the pre-scheduled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Othello</w:t>
                </w:r>
                <w:r w:rsidRPr="00E61035">
                  <w:rPr>
                    <w:rFonts w:eastAsia="Times New Roman"/>
                    <w:color w:val="030303"/>
                  </w:rPr>
                  <w:t xml:space="preserve">, despite its rehearsal well under way. The production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 xml:space="preserve"> coincided with the rise of Japan’s feminist movement and the emergence of “new women”—Japan’s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Noras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.  While this made a superstar of Matsui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who played the role of the “real” Nora, it also incurred the outrage of conservatives who condemned Nora’s immorality in abandoning her family. In May 1912, </w:t>
                </w:r>
                <w:proofErr w:type="gramStart"/>
                <w:r w:rsidRPr="00E61035">
                  <w:rPr>
                    <w:rFonts w:eastAsia="Times New Roman"/>
                    <w:color w:val="030303"/>
                  </w:rPr>
                  <w:t xml:space="preserve">Herman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Sudemann’s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Heimat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banned by the government,</w:t>
                </w:r>
                <w:proofErr w:type="gram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after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>successful first production of the piece, for its discrepancy with Japanese moral code as prescribed in the Imperial Rescript on Education. The ban was lifted when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compromised by changing the ending of the play. During the ensuing tour of </w:t>
                </w:r>
                <w:proofErr w:type="spellStart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Heimat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 the scandal of the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affair between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and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 coupled with complaints against the lack of transparency in the management of the organization, led to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internal conflicts and eventually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resignation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being expelled, both in May 1913, following a successful production three months earlier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Wilhelm Meyer-</w:t>
                </w:r>
                <w:proofErr w:type="spellStart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Förster’s</w:t>
                </w:r>
                <w:proofErr w:type="spellEnd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 xml:space="preserve"> Alt-Heidelberg</w:t>
                </w:r>
                <w:r w:rsidRPr="00E61035">
                  <w:rPr>
                    <w:rFonts w:eastAsia="Times New Roman"/>
                    <w:color w:val="030303"/>
                  </w:rPr>
                  <w:t xml:space="preserve">.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disbanded right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after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Julius Caesar</w:t>
                </w:r>
                <w:r w:rsidRPr="00E61035">
                  <w:rPr>
                    <w:rFonts w:eastAsia="Times New Roman"/>
                    <w:color w:val="030303"/>
                  </w:rPr>
                  <w:t>, its sixth and final production, in June 1913.</w:t>
                </w:r>
              </w:p>
            </w:tc>
          </w:sdtContent>
        </w:sdt>
      </w:tr>
      <w:tr w:rsidR="003235A7" w:rsidRPr="00E61035" w:rsidTr="003235A7">
        <w:tc>
          <w:tcPr>
            <w:tcW w:w="9016" w:type="dxa"/>
          </w:tcPr>
          <w:p w:rsidR="003235A7" w:rsidRPr="00E61035" w:rsidRDefault="003235A7" w:rsidP="008A5B87">
            <w:r w:rsidRPr="00E61035">
              <w:rPr>
                <w:u w:val="single"/>
              </w:rPr>
              <w:lastRenderedPageBreak/>
              <w:t>Further reading</w:t>
            </w:r>
            <w:r w:rsidRPr="00E6103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5E1F749B16A914BAFD868D5977A0BD8"/>
              </w:placeholder>
              <w:showingPlcHdr/>
            </w:sdtPr>
            <w:sdtEndPr/>
            <w:sdtContent>
              <w:p w:rsidR="003235A7" w:rsidRPr="00E61035" w:rsidRDefault="003235A7" w:rsidP="00FB11DE">
                <w:r w:rsidRPr="00E61035">
                  <w:rPr>
                    <w:rStyle w:val="PlaceholderText"/>
                  </w:rPr>
                  <w:t>[</w:t>
                </w:r>
                <w:r w:rsidR="00FB11DE" w:rsidRPr="00E61035">
                  <w:rPr>
                    <w:rStyle w:val="PlaceholderText"/>
                  </w:rPr>
                  <w:t>Enter citations for further reading</w:t>
                </w:r>
                <w:r w:rsidRPr="00E61035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E61035" w:rsidRDefault="00C27FAB" w:rsidP="00B33145"/>
    <w:sectPr w:rsidR="00C27FAB" w:rsidRPr="00E6103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035" w:rsidRDefault="00E61035" w:rsidP="007A0D55">
      <w:pPr>
        <w:spacing w:after="0" w:line="240" w:lineRule="auto"/>
      </w:pPr>
      <w:r>
        <w:separator/>
      </w:r>
    </w:p>
  </w:endnote>
  <w:endnote w:type="continuationSeparator" w:id="0">
    <w:p w:rsidR="00E61035" w:rsidRDefault="00E610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035" w:rsidRDefault="00E61035" w:rsidP="007A0D55">
      <w:pPr>
        <w:spacing w:after="0" w:line="240" w:lineRule="auto"/>
      </w:pPr>
      <w:r>
        <w:separator/>
      </w:r>
    </w:p>
  </w:footnote>
  <w:footnote w:type="continuationSeparator" w:id="0">
    <w:p w:rsidR="00E61035" w:rsidRDefault="00E610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3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103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10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10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05931555E16F4D853EABF375F6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C6BBD-DBD2-0A42-9999-80ED821A48FF}"/>
      </w:docPartPr>
      <w:docPartBody>
        <w:p w:rsidR="00000000" w:rsidRDefault="004E117A">
          <w:pPr>
            <w:pStyle w:val="B605931555E16F4D853EABF375F60B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5C06D44FA3944D9364E138DDC65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EEA20-AFB2-8749-B0DC-08CBA9D613C8}"/>
      </w:docPartPr>
      <w:docPartBody>
        <w:p w:rsidR="00000000" w:rsidRDefault="004E117A">
          <w:pPr>
            <w:pStyle w:val="B35C06D44FA3944D9364E138DDC65A5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EC8EC1A5C98AD439691DEB0D19C1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6466-522B-6B4E-A7E4-1D386DE4C68A}"/>
      </w:docPartPr>
      <w:docPartBody>
        <w:p w:rsidR="00000000" w:rsidRDefault="004E117A">
          <w:pPr>
            <w:pStyle w:val="EEC8EC1A5C98AD439691DEB0D19C157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CCA9940D481144845F6F92AAE5F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0C33D-7C3D-6E4F-BA5F-77F5D470B43C}"/>
      </w:docPartPr>
      <w:docPartBody>
        <w:p w:rsidR="00000000" w:rsidRDefault="004E117A">
          <w:pPr>
            <w:pStyle w:val="C0CCA9940D481144845F6F92AAE5F5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F662767562BA41869EBDF043BD2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9F8BA-3E47-1F47-9C83-B155770810DE}"/>
      </w:docPartPr>
      <w:docPartBody>
        <w:p w:rsidR="00000000" w:rsidRDefault="004E117A">
          <w:pPr>
            <w:pStyle w:val="3BF662767562BA41869EBDF043BD2C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11D98A5FD97342BAEE98C62124B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6ED6E-DB96-C543-B1E0-1910B9EBA13E}"/>
      </w:docPartPr>
      <w:docPartBody>
        <w:p w:rsidR="00000000" w:rsidRDefault="004E117A">
          <w:pPr>
            <w:pStyle w:val="7211D98A5FD97342BAEE98C62124B7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D81115DF344F4E9BBAB6E7DDCDE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3471-D4B2-7D41-BE1D-9DD60ECE21E0}"/>
      </w:docPartPr>
      <w:docPartBody>
        <w:p w:rsidR="00000000" w:rsidRDefault="004E117A">
          <w:pPr>
            <w:pStyle w:val="38D81115DF344F4E9BBAB6E7DDCDE4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3E2D6F2269C06419E5E3B1B25873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6E1AB-280F-2A4B-872F-FDDF222A7E19}"/>
      </w:docPartPr>
      <w:docPartBody>
        <w:p w:rsidR="00000000" w:rsidRDefault="004E117A">
          <w:pPr>
            <w:pStyle w:val="E3E2D6F2269C06419E5E3B1B25873B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07A0C1A38300145A7E76CB7254A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6588D-AD02-2049-9EF4-0EC5EA14D47F}"/>
      </w:docPartPr>
      <w:docPartBody>
        <w:p w:rsidR="00000000" w:rsidRDefault="004E117A">
          <w:pPr>
            <w:pStyle w:val="207A0C1A38300145A7E76CB7254AB43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1B98D421D9E8C40A1567DF8D2DE9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A38AD-9DF5-A840-A3C2-48E74952BB16}"/>
      </w:docPartPr>
      <w:docPartBody>
        <w:p w:rsidR="00000000" w:rsidRDefault="004E117A">
          <w:pPr>
            <w:pStyle w:val="D1B98D421D9E8C40A1567DF8D2DE99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5E1F749B16A914BAFD868D5977A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73F31-024D-4D4D-A58F-F259FAD0F261}"/>
      </w:docPartPr>
      <w:docPartBody>
        <w:p w:rsidR="00000000" w:rsidRDefault="004E117A">
          <w:pPr>
            <w:pStyle w:val="C5E1F749B16A914BAFD868D5977A0BD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05931555E16F4D853EABF375F60BE9">
    <w:name w:val="B605931555E16F4D853EABF375F60BE9"/>
  </w:style>
  <w:style w:type="paragraph" w:customStyle="1" w:styleId="B35C06D44FA3944D9364E138DDC65A55">
    <w:name w:val="B35C06D44FA3944D9364E138DDC65A55"/>
  </w:style>
  <w:style w:type="paragraph" w:customStyle="1" w:styleId="EEC8EC1A5C98AD439691DEB0D19C1578">
    <w:name w:val="EEC8EC1A5C98AD439691DEB0D19C1578"/>
  </w:style>
  <w:style w:type="paragraph" w:customStyle="1" w:styleId="C0CCA9940D481144845F6F92AAE5F5F0">
    <w:name w:val="C0CCA9940D481144845F6F92AAE5F5F0"/>
  </w:style>
  <w:style w:type="paragraph" w:customStyle="1" w:styleId="3BF662767562BA41869EBDF043BD2C25">
    <w:name w:val="3BF662767562BA41869EBDF043BD2C25"/>
  </w:style>
  <w:style w:type="paragraph" w:customStyle="1" w:styleId="7211D98A5FD97342BAEE98C62124B7EC">
    <w:name w:val="7211D98A5FD97342BAEE98C62124B7EC"/>
  </w:style>
  <w:style w:type="paragraph" w:customStyle="1" w:styleId="38D81115DF344F4E9BBAB6E7DDCDE443">
    <w:name w:val="38D81115DF344F4E9BBAB6E7DDCDE443"/>
  </w:style>
  <w:style w:type="paragraph" w:customStyle="1" w:styleId="E3E2D6F2269C06419E5E3B1B25873BAC">
    <w:name w:val="E3E2D6F2269C06419E5E3B1B25873BAC"/>
  </w:style>
  <w:style w:type="paragraph" w:customStyle="1" w:styleId="207A0C1A38300145A7E76CB7254AB43D">
    <w:name w:val="207A0C1A38300145A7E76CB7254AB43D"/>
  </w:style>
  <w:style w:type="paragraph" w:customStyle="1" w:styleId="D1B98D421D9E8C40A1567DF8D2DE993A">
    <w:name w:val="D1B98D421D9E8C40A1567DF8D2DE993A"/>
  </w:style>
  <w:style w:type="paragraph" w:customStyle="1" w:styleId="C5E1F749B16A914BAFD868D5977A0BD8">
    <w:name w:val="C5E1F749B16A914BAFD868D5977A0BD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05931555E16F4D853EABF375F60BE9">
    <w:name w:val="B605931555E16F4D853EABF375F60BE9"/>
  </w:style>
  <w:style w:type="paragraph" w:customStyle="1" w:styleId="B35C06D44FA3944D9364E138DDC65A55">
    <w:name w:val="B35C06D44FA3944D9364E138DDC65A55"/>
  </w:style>
  <w:style w:type="paragraph" w:customStyle="1" w:styleId="EEC8EC1A5C98AD439691DEB0D19C1578">
    <w:name w:val="EEC8EC1A5C98AD439691DEB0D19C1578"/>
  </w:style>
  <w:style w:type="paragraph" w:customStyle="1" w:styleId="C0CCA9940D481144845F6F92AAE5F5F0">
    <w:name w:val="C0CCA9940D481144845F6F92AAE5F5F0"/>
  </w:style>
  <w:style w:type="paragraph" w:customStyle="1" w:styleId="3BF662767562BA41869EBDF043BD2C25">
    <w:name w:val="3BF662767562BA41869EBDF043BD2C25"/>
  </w:style>
  <w:style w:type="paragraph" w:customStyle="1" w:styleId="7211D98A5FD97342BAEE98C62124B7EC">
    <w:name w:val="7211D98A5FD97342BAEE98C62124B7EC"/>
  </w:style>
  <w:style w:type="paragraph" w:customStyle="1" w:styleId="38D81115DF344F4E9BBAB6E7DDCDE443">
    <w:name w:val="38D81115DF344F4E9BBAB6E7DDCDE443"/>
  </w:style>
  <w:style w:type="paragraph" w:customStyle="1" w:styleId="E3E2D6F2269C06419E5E3B1B25873BAC">
    <w:name w:val="E3E2D6F2269C06419E5E3B1B25873BAC"/>
  </w:style>
  <w:style w:type="paragraph" w:customStyle="1" w:styleId="207A0C1A38300145A7E76CB7254AB43D">
    <w:name w:val="207A0C1A38300145A7E76CB7254AB43D"/>
  </w:style>
  <w:style w:type="paragraph" w:customStyle="1" w:styleId="D1B98D421D9E8C40A1567DF8D2DE993A">
    <w:name w:val="D1B98D421D9E8C40A1567DF8D2DE993A"/>
  </w:style>
  <w:style w:type="paragraph" w:customStyle="1" w:styleId="C5E1F749B16A914BAFD868D5977A0BD8">
    <w:name w:val="C5E1F749B16A914BAFD868D5977A0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832</Words>
  <Characters>4748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2015-08-27T00:36:00Z</dcterms:created>
  <dcterms:modified xsi:type="dcterms:W3CDTF">2015-08-27T00:38:00Z</dcterms:modified>
</cp:coreProperties>
</file>