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364FE6" w:rsidP="00364FE6">
                <w:r>
                  <w:t>Bruce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64FE6" w:rsidP="00364FE6">
                <w:r>
                  <w:t>Elder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64FE6" w:rsidP="00364FE6">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zh-CN" w:bidi="hi-I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364FE6" w:rsidP="00364FE6">
                <w:r w:rsidRPr="00364FE6">
                  <w:rPr>
                    <w:lang w:val="en-CA" w:eastAsia="zh-CN" w:bidi="hi-IN"/>
                  </w:rPr>
                  <w:t>Cassirer, Ernst (1874-1945)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707614969"/>
                <w:placeholder>
                  <w:docPart w:val="2772148A0CC64BC7A87F2A8BB4AFC567"/>
                </w:placeholder>
              </w:sdtPr>
              <w:sdtEndPr/>
              <w:sdtContent>
                <w:tc>
                  <w:tcPr>
                    <w:tcW w:w="9016" w:type="dxa"/>
                    <w:tcMar>
                      <w:top w:w="113" w:type="dxa"/>
                      <w:bottom w:w="113" w:type="dxa"/>
                    </w:tcMar>
                  </w:tcPr>
                  <w:p w:rsidR="00364FE6" w:rsidRDefault="00364FE6" w:rsidP="00E85A05">
                    <w:r>
                      <w:t xml:space="preserve">Ernst </w:t>
                    </w:r>
                    <w:r w:rsidRPr="008E24D9">
                      <w:rPr>
                        <w:bCs/>
                      </w:rPr>
                      <w:t>Alfred</w:t>
                    </w:r>
                    <w:r>
                      <w:t xml:space="preserve"> Cassirer was a German Neo-Kantian philosopher and intellectual historian. The central concept of Cassirer’s system is that of symbolic form. Because of Cassirer’s affiliations with Hermann Cohen (1848-1918) and the Marb</w:t>
                    </w:r>
                    <w:bookmarkStart w:id="0" w:name="_GoBack"/>
                    <w:bookmarkEnd w:id="0"/>
                    <w:r>
                      <w:t>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w:t>
                    </w:r>
                    <w:r w:rsidR="00FC4E9D">
                      <w:t xml:space="preserve"> </w:t>
                    </w:r>
                  </w:p>
                  <w:p w:rsidR="00364FE6" w:rsidRDefault="00364FE6" w:rsidP="00E85A05"/>
                  <w:p w:rsidR="00E85A05" w:rsidRDefault="00364FE6" w:rsidP="00E85A05">
                    <w:r>
                      <w:t xml:space="preserve">Friedrich Theodor </w:t>
                    </w:r>
                    <w:proofErr w:type="spellStart"/>
                    <w:r>
                      <w:t>Vischer’s</w:t>
                    </w:r>
                    <w:proofErr w:type="spellEnd"/>
                    <w:r>
                      <w:t xml:space="preserve"> (1807–1887) </w:t>
                    </w:r>
                    <w:proofErr w:type="spellStart"/>
                    <w:r>
                      <w:t>Heglian</w:t>
                    </w:r>
                    <w:proofErr w:type="spellEnd"/>
                    <w:r>
                      <w:t xml:space="preserve">-inspired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w:t>
                    </w:r>
                    <w:proofErr w:type="gramStart"/>
                    <w:r>
                      <w:t>vols.</w:t>
                    </w:r>
                    <w:r w:rsidRPr="003027BD">
                      <w:t>,</w:t>
                    </w:r>
                    <w:proofErr w:type="gramEnd"/>
                    <w:r w:rsidRPr="003027BD">
                      <w:t xml:space="preserve"> 1846–57)</w:t>
                    </w:r>
                    <w:r>
                      <w:t xml:space="preserve">, endowed the concept with an idealist cast—indeed, a broader influence was the notion of the Idea in the German absolute idealism. Cassirer traced the development of symbolic form through myth (Cassirer was influenced by </w:t>
                    </w:r>
                    <w:r w:rsidRPr="00EC6D7C">
                      <w:t>A</w:t>
                    </w:r>
                    <w:r>
                      <w:t>by</w:t>
                    </w:r>
                    <w:r w:rsidRPr="00EC6D7C">
                      <w:t xml:space="preserve"> W</w:t>
                    </w:r>
                    <w:r>
                      <w:t xml:space="preserve">arburg [1866-1929]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 xml:space="preserve">). </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64FE6" w:rsidRDefault="00364FE6" w:rsidP="00364FE6">
                <w:r>
                  <w:t xml:space="preserve">Ernst </w:t>
                </w:r>
                <w:r w:rsidRPr="008E24D9">
                  <w:rPr>
                    <w:bCs/>
                  </w:rPr>
                  <w:t>Alfred</w:t>
                </w:r>
                <w:r>
                  <w:t xml:space="preserve"> Cassirer was a German Neo-Kantian philosopher and intellectual historian. The central concept of Cassirer’s system is that of symbolic form. Because of Cassirer’s affiliations with Hermann Cohen (1848-1918)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w:t>
                </w:r>
                <w:r w:rsidR="00FC4E9D">
                  <w:t xml:space="preserve"> </w:t>
                </w:r>
              </w:p>
              <w:p w:rsidR="00364FE6" w:rsidRDefault="00364FE6" w:rsidP="00364FE6"/>
              <w:p w:rsidR="00364FE6" w:rsidRDefault="00364FE6" w:rsidP="00364FE6">
                <w:r>
                  <w:t xml:space="preserve">Friedrich Theodor </w:t>
                </w:r>
                <w:proofErr w:type="spellStart"/>
                <w:r>
                  <w:t>Vischer’s</w:t>
                </w:r>
                <w:proofErr w:type="spellEnd"/>
                <w:r>
                  <w:t xml:space="preserve"> (1807–1887) </w:t>
                </w:r>
                <w:proofErr w:type="spellStart"/>
                <w:r>
                  <w:t>Heglian</w:t>
                </w:r>
                <w:proofErr w:type="spellEnd"/>
                <w:r>
                  <w:t xml:space="preserve">-inspired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w:t>
                </w:r>
                <w:proofErr w:type="gramStart"/>
                <w:r>
                  <w:t>vols.</w:t>
                </w:r>
                <w:r w:rsidRPr="003027BD">
                  <w:t>,</w:t>
                </w:r>
                <w:proofErr w:type="gramEnd"/>
                <w:r w:rsidRPr="003027BD">
                  <w:t xml:space="preserve"> 1846–57)</w:t>
                </w:r>
                <w:r>
                  <w:t xml:space="preserve">, endowed the concept with an idealist cast—indeed, a broader influence was </w:t>
                </w:r>
                <w:r>
                  <w:lastRenderedPageBreak/>
                  <w:t xml:space="preserve">the notion of the Idea in the German absolute idealism. Cassirer traced the development of symbolic form through myth (Cassirer was influenced by </w:t>
                </w:r>
                <w:r w:rsidRPr="00EC6D7C">
                  <w:t>A</w:t>
                </w:r>
                <w:r>
                  <w:t>by</w:t>
                </w:r>
                <w:r w:rsidRPr="00EC6D7C">
                  <w:t xml:space="preserve"> W</w:t>
                </w:r>
                <w:r>
                  <w:t xml:space="preserve">arburg [1866-1929]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 xml:space="preserve">). </w:t>
                </w:r>
              </w:p>
              <w:p w:rsidR="00364FE6" w:rsidRDefault="00364FE6" w:rsidP="00364FE6"/>
              <w:p w:rsidR="00364FE6" w:rsidRPr="00B576F1" w:rsidRDefault="00364FE6" w:rsidP="00364FE6">
                <w:pPr>
                  <w:pStyle w:val="Heading1"/>
                  <w:outlineLvl w:val="0"/>
                  <w:rPr>
                    <w:i/>
                  </w:rPr>
                </w:pPr>
                <w:r>
                  <w:t>List of Works</w:t>
                </w:r>
              </w:p>
              <w:p w:rsidR="003F0D73" w:rsidRDefault="00364FE6" w:rsidP="00364FE6">
                <w:r w:rsidRPr="006C06E1">
                  <w:t>Cassirer, E</w:t>
                </w:r>
                <w:r>
                  <w:t>rnst</w:t>
                </w:r>
                <w:r w:rsidRPr="006C06E1">
                  <w:t>. (1923</w:t>
                </w:r>
                <w:r>
                  <w:t>–</w:t>
                </w:r>
                <w:r w:rsidRPr="006C06E1">
                  <w:t xml:space="preserve">29) </w:t>
                </w:r>
                <w:proofErr w:type="spellStart"/>
                <w:r w:rsidRPr="006C06E1">
                  <w:rPr>
                    <w:i/>
                  </w:rPr>
                  <w:t>Philosophie</w:t>
                </w:r>
                <w:proofErr w:type="spellEnd"/>
                <w:r w:rsidRPr="006C06E1">
                  <w:rPr>
                    <w:i/>
                  </w:rPr>
                  <w:t xml:space="preserve"> der </w:t>
                </w:r>
                <w:proofErr w:type="spellStart"/>
                <w:r w:rsidRPr="006C06E1">
                  <w:rPr>
                    <w:i/>
                  </w:rPr>
                  <w:t>symbolischen</w:t>
                </w:r>
                <w:proofErr w:type="spellEnd"/>
                <w:r w:rsidRPr="006C06E1">
                  <w:rPr>
                    <w:i/>
                  </w:rPr>
                  <w:t xml:space="preserve"> </w:t>
                </w:r>
                <w:proofErr w:type="spellStart"/>
                <w:r w:rsidRPr="006C06E1">
                  <w:rPr>
                    <w:i/>
                  </w:rPr>
                  <w:t>Formen</w:t>
                </w:r>
                <w:proofErr w:type="spellEnd"/>
                <w:r>
                  <w:t>,</w:t>
                </w:r>
                <w:r w:rsidRPr="006C06E1">
                  <w:t xml:space="preserve"> Berlin: Bruno Cassirer, 3 </w:t>
                </w:r>
                <w:proofErr w:type="spellStart"/>
                <w:r w:rsidRPr="006C06E1">
                  <w:t>vols</w:t>
                </w:r>
                <w:proofErr w:type="spellEnd"/>
                <w:r w:rsidRPr="006C06E1">
                  <w:t xml:space="preserve">; </w:t>
                </w:r>
                <w:r>
                  <w:t xml:space="preserve">trans. R. Manheim as </w:t>
                </w:r>
                <w:r w:rsidRPr="006C06E1">
                  <w:rPr>
                    <w:i/>
                  </w:rPr>
                  <w:t>The Philosophy of Symbolic Forms</w:t>
                </w:r>
                <w:r w:rsidRPr="006C06E1">
                  <w:t>,</w:t>
                </w:r>
                <w:r w:rsidRPr="0007472E">
                  <w:t xml:space="preserve"> </w:t>
                </w:r>
                <w:r w:rsidRPr="006C06E1">
                  <w:t>New Haven: Yale University Press,</w:t>
                </w:r>
                <w:r>
                  <w:t xml:space="preserve"> 1955-57,</w:t>
                </w:r>
                <w:r w:rsidRPr="006C06E1">
                  <w:t xml:space="preserve"> 3 vols.</w:t>
                </w:r>
                <w:r>
                  <w:t xml:space="preserve"> </w:t>
                </w:r>
                <w:r w:rsidRPr="006C06E1">
                  <w:t>(Cassirer’s expansive exposition of his philosophical system.</w:t>
                </w:r>
                <w:r>
                  <w:t xml:space="preserve"> Each of the three volumes deals with, respectively, </w:t>
                </w:r>
                <w:r w:rsidRPr="006C06E1">
                  <w:rPr>
                    <w:i/>
                  </w:rPr>
                  <w:t>Language</w:t>
                </w:r>
                <w:r>
                  <w:rPr>
                    <w:i/>
                  </w:rPr>
                  <w:t xml:space="preserve"> </w:t>
                </w:r>
                <w:r>
                  <w:t>[</w:t>
                </w:r>
                <w:r w:rsidRPr="006C06E1">
                  <w:t>vol. 1</w:t>
                </w:r>
                <w:r>
                  <w:t>],</w:t>
                </w:r>
                <w:r w:rsidRPr="006C06E1">
                  <w:t xml:space="preserve"> </w:t>
                </w:r>
                <w:r w:rsidRPr="006C06E1">
                  <w:rPr>
                    <w:i/>
                  </w:rPr>
                  <w:t>Mythical Thought</w:t>
                </w:r>
                <w:r>
                  <w:rPr>
                    <w:i/>
                  </w:rPr>
                  <w:t xml:space="preserve"> </w:t>
                </w:r>
                <w:r>
                  <w:t>[</w:t>
                </w:r>
                <w:r w:rsidRPr="006C06E1">
                  <w:t>vol. 2</w:t>
                </w:r>
                <w:r>
                  <w:t>] and</w:t>
                </w:r>
                <w:r w:rsidRPr="006C06E1">
                  <w:t xml:space="preserve"> </w:t>
                </w:r>
                <w:r w:rsidRPr="006C06E1">
                  <w:rPr>
                    <w:i/>
                  </w:rPr>
                  <w:t>The Phenomenology of Knowledge</w:t>
                </w:r>
                <w:r>
                  <w:t xml:space="preserve"> [vol. 3].</w:t>
                </w:r>
                <w:r w:rsidRPr="006C06E1">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64FE6" w:rsidRDefault="00FC4E9D" w:rsidP="00364FE6">
                <w:sdt>
                  <w:sdtPr>
                    <w:id w:val="1546028400"/>
                    <w:citation/>
                  </w:sdtPr>
                  <w:sdtEndPr/>
                  <w:sdtContent>
                    <w:r w:rsidR="00364FE6">
                      <w:fldChar w:fldCharType="begin"/>
                    </w:r>
                    <w:r w:rsidR="00364FE6">
                      <w:rPr>
                        <w:lang w:val="en-CA"/>
                      </w:rPr>
                      <w:instrText xml:space="preserve"> CITATION Hertz94 \l 4105 </w:instrText>
                    </w:r>
                    <w:r w:rsidR="00364FE6">
                      <w:fldChar w:fldCharType="separate"/>
                    </w:r>
                    <w:r w:rsidR="00364FE6">
                      <w:rPr>
                        <w:noProof/>
                        <w:lang w:val="en-CA"/>
                      </w:rPr>
                      <w:t xml:space="preserve"> </w:t>
                    </w:r>
                    <w:r w:rsidR="00364FE6" w:rsidRPr="00364FE6">
                      <w:rPr>
                        <w:noProof/>
                        <w:lang w:val="en-CA"/>
                      </w:rPr>
                      <w:t>(Hertz)</w:t>
                    </w:r>
                    <w:r w:rsidR="00364FE6">
                      <w:fldChar w:fldCharType="end"/>
                    </w:r>
                  </w:sdtContent>
                </w:sdt>
              </w:p>
              <w:p w:rsidR="00364FE6" w:rsidRDefault="00FC4E9D" w:rsidP="00364FE6">
                <w:sdt>
                  <w:sdtPr>
                    <w:id w:val="-958328669"/>
                    <w:citation/>
                  </w:sdtPr>
                  <w:sdtEndPr/>
                  <w:sdtContent>
                    <w:r w:rsidR="00364FE6">
                      <w:fldChar w:fldCharType="begin"/>
                    </w:r>
                    <w:r w:rsidR="00364FE6">
                      <w:rPr>
                        <w:lang w:val="en-CA"/>
                      </w:rPr>
                      <w:instrText xml:space="preserve"> CITATION Krois87 \l 4105 </w:instrText>
                    </w:r>
                    <w:r w:rsidR="00364FE6">
                      <w:fldChar w:fldCharType="separate"/>
                    </w:r>
                    <w:r w:rsidR="00364FE6" w:rsidRPr="00364FE6">
                      <w:rPr>
                        <w:noProof/>
                        <w:lang w:val="en-CA"/>
                      </w:rPr>
                      <w:t>(Krois)</w:t>
                    </w:r>
                    <w:r w:rsidR="00364FE6">
                      <w:fldChar w:fldCharType="end"/>
                    </w:r>
                  </w:sdtContent>
                </w:sdt>
              </w:p>
              <w:p w:rsidR="003235A7" w:rsidRDefault="00FC4E9D" w:rsidP="00364FE6">
                <w:sdt>
                  <w:sdtPr>
                    <w:id w:val="-1269313584"/>
                    <w:citation/>
                  </w:sdtPr>
                  <w:sdtEndPr/>
                  <w:sdtContent>
                    <w:r w:rsidR="00364FE6">
                      <w:fldChar w:fldCharType="begin"/>
                    </w:r>
                    <w:r w:rsidR="00364FE6">
                      <w:rPr>
                        <w:lang w:val="en-CA"/>
                      </w:rPr>
                      <w:instrText xml:space="preserve"> CITATION Skidelsky08 \l 4105 </w:instrText>
                    </w:r>
                    <w:r w:rsidR="00364FE6">
                      <w:fldChar w:fldCharType="separate"/>
                    </w:r>
                    <w:r w:rsidR="00364FE6" w:rsidRPr="00364FE6">
                      <w:rPr>
                        <w:noProof/>
                        <w:lang w:val="en-CA"/>
                      </w:rPr>
                      <w:t>(Skidelsky)</w:t>
                    </w:r>
                    <w:r w:rsidR="00364FE6">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038F"/>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4FE6"/>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E9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364FE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364FE6"/>
    <w:rPr>
      <w:i/>
      <w:iCs/>
    </w:rPr>
  </w:style>
  <w:style w:type="character" w:customStyle="1" w:styleId="st">
    <w:name w:val="st"/>
    <w:basedOn w:val="DefaultParagraphFont"/>
    <w:rsid w:val="00364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Standard">
    <w:name w:val="Standard"/>
    <w:rsid w:val="00364FE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364FE6"/>
    <w:rPr>
      <w:i/>
      <w:iCs/>
    </w:rPr>
  </w:style>
  <w:style w:type="character" w:customStyle="1" w:styleId="st">
    <w:name w:val="st"/>
    <w:basedOn w:val="DefaultParagraphFont"/>
    <w:rsid w:val="0036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6240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6240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6240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6240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6240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6240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6240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6240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6240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6240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62401" w:rsidRDefault="0057546F">
          <w:pPr>
            <w:pStyle w:val="EE020CC6EF1144059DB56B6DBA1EE70C"/>
          </w:pPr>
          <w:r>
            <w:rPr>
              <w:rStyle w:val="PlaceholderText"/>
            </w:rPr>
            <w:t>[Enter citations for further reading here]</w:t>
          </w:r>
        </w:p>
      </w:docPartBody>
    </w:docPart>
    <w:docPart>
      <w:docPartPr>
        <w:name w:val="2772148A0CC64BC7A87F2A8BB4AFC567"/>
        <w:category>
          <w:name w:val="General"/>
          <w:gallery w:val="placeholder"/>
        </w:category>
        <w:types>
          <w:type w:val="bbPlcHdr"/>
        </w:types>
        <w:behaviors>
          <w:behavior w:val="content"/>
        </w:behaviors>
        <w:guid w:val="{1A41AB6B-FEEB-457C-82D9-F4DB746825B0}"/>
      </w:docPartPr>
      <w:docPartBody>
        <w:p w:rsidR="000E7A6C" w:rsidRDefault="00662401" w:rsidP="00662401">
          <w:pPr>
            <w:pStyle w:val="2772148A0CC64BC7A87F2A8BB4AFC5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7A6C"/>
    <w:rsid w:val="0057546F"/>
    <w:rsid w:val="00662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4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772148A0CC64BC7A87F2A8BB4AFC567">
    <w:name w:val="2772148A0CC64BC7A87F2A8BB4AFC567"/>
    <w:rsid w:val="006624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4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2772148A0CC64BC7A87F2A8BB4AFC567">
    <w:name w:val="2772148A0CC64BC7A87F2A8BB4AFC567"/>
    <w:rsid w:val="006624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Hertz94</b:Tag>
    <b:SourceType>Book</b:SourceType>
    <b:Guid>{E8F4FA8B-9723-45CA-9F13-6C0EA350027A}</b:Guid>
    <b:Title>Die Prinzipien der Mechanik in neuem Zusammenhang dargestellt</b:Title>
    <b:Year>1894</b:Year>
    <b:Medium>Print</b:Medium>
    <b:Author>
      <b:Author>
        <b:NameList>
          <b:Person>
            <b:Last>Hertz</b:Last>
            <b:First>Heinrich</b:First>
          </b:Person>
        </b:NameList>
      </b:Author>
    </b:Author>
    <b:City>Leipzig</b:City>
    <b:Publisher>Barth</b:Publisher>
    <b:RefOrder>1</b:RefOrder>
  </b:Source>
  <b:Source>
    <b:Tag>Krois87</b:Tag>
    <b:SourceType>Book</b:SourceType>
    <b:Guid>{C98F2A70-9EFE-4298-B4D6-447B38DEB0B4}</b:Guid>
    <b:Author>
      <b:Author>
        <b:NameList>
          <b:Person>
            <b:Last>Krois</b:Last>
            <b:First>John</b:First>
            <b:Middle>Michael</b:Middle>
          </b:Person>
        </b:NameList>
      </b:Author>
    </b:Author>
    <b:Title>Cassirer: Symbolic Forms and History</b:Title>
    <b:Year>1987</b:Year>
    <b:City>New Haven</b:City>
    <b:Publisher>Yale University Press</b:Publisher>
    <b:Medium>A thorough and systematic treatment of Cassirer’s work in epistemology and in intellectual history</b:Medium>
    <b:RefOrder>2</b:RefOrder>
  </b:Source>
  <b:Source>
    <b:Tag>Skidelsky08</b:Tag>
    <b:SourceType>Book</b:SourceType>
    <b:Guid>{06BCF42D-0F5A-46BA-B304-C245685D47E3}</b:Guid>
    <b:Author>
      <b:Author>
        <b:NameList>
          <b:Person>
            <b:Last>Skidelsky</b:Last>
            <b:First>Edward</b:First>
          </b:Person>
        </b:NameList>
      </b:Author>
    </b:Author>
    <b:Title>Ernst Cassirer: The Last Philosopher of Culture</b:Title>
    <b:Year>2008</b:Year>
    <b:City>Princeton</b:City>
    <b:Publisher>Princeton University Press</b:Publisher>
    <b:Medium>Biography</b:Medium>
    <b:RefOrder>3</b:RefOrder>
  </b:Source>
</b:Sources>
</file>

<file path=customXml/itemProps1.xml><?xml version="1.0" encoding="utf-8"?>
<ds:datastoreItem xmlns:ds="http://schemas.openxmlformats.org/officeDocument/2006/customXml" ds:itemID="{29D47D84-5702-4B42-8F4D-D1CF301E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2015-12-30T05:49:00Z</dcterms:created>
  <dcterms:modified xsi:type="dcterms:W3CDTF">2015-12-30T05:53:00Z</dcterms:modified>
</cp:coreProperties>
</file>