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5"/>
        <w:gridCol w:w="2537"/>
        <w:gridCol w:w="2626"/>
      </w:tblGrid>
      <w:tr w:rsidR="00BD4C5B" w:rsidRPr="00BD4C5B" w:rsidTr="00BD4C5B">
        <w:tc>
          <w:tcPr>
            <w:tcW w:w="491" w:type="dxa"/>
            <w:vMerge w:val="restart"/>
            <w:shd w:val="clear" w:color="auto" w:fill="A6A6A6"/>
            <w:textDirection w:val="btLr"/>
          </w:tcPr>
          <w:p w:rsidR="00B574C9" w:rsidRPr="00BD4C5B" w:rsidRDefault="00B574C9" w:rsidP="00BD4C5B">
            <w:pPr>
              <w:spacing w:after="0" w:line="240" w:lineRule="auto"/>
              <w:jc w:val="center"/>
              <w:rPr>
                <w:b/>
                <w:color w:val="FFFFFF"/>
              </w:rPr>
            </w:pPr>
            <w:r w:rsidRPr="00BD4C5B">
              <w:rPr>
                <w:b/>
                <w:color w:val="FFFFFF"/>
              </w:rPr>
              <w:t>About you</w:t>
            </w:r>
          </w:p>
        </w:tc>
        <w:tc>
          <w:tcPr>
            <w:tcW w:w="1259" w:type="dxa"/>
            <w:shd w:val="clear" w:color="auto" w:fill="auto"/>
          </w:tcPr>
          <w:p w:rsidR="00B574C9" w:rsidRPr="00BD4C5B" w:rsidRDefault="00B574C9" w:rsidP="00BD4C5B">
            <w:pPr>
              <w:spacing w:after="0" w:line="240" w:lineRule="auto"/>
              <w:jc w:val="center"/>
              <w:rPr>
                <w:b/>
                <w:color w:val="FFFFFF"/>
              </w:rPr>
            </w:pPr>
            <w:r w:rsidRPr="00BD4C5B">
              <w:rPr>
                <w:rStyle w:val="PlaceholderText"/>
                <w:b/>
                <w:color w:val="FFFFFF"/>
              </w:rPr>
              <w:t>[Salutation]</w:t>
            </w:r>
          </w:p>
        </w:tc>
        <w:tc>
          <w:tcPr>
            <w:tcW w:w="2073" w:type="dxa"/>
            <w:shd w:val="clear" w:color="auto" w:fill="auto"/>
          </w:tcPr>
          <w:p w:rsidR="00B574C9" w:rsidRPr="00BD4C5B" w:rsidRDefault="00BD4C5B" w:rsidP="00BD4C5B">
            <w:pPr>
              <w:spacing w:after="0" w:line="240" w:lineRule="auto"/>
            </w:pPr>
            <w:r>
              <w:rPr>
                <w:rStyle w:val="PlaceholderText"/>
              </w:rPr>
              <w:t>Georgiana</w:t>
            </w:r>
          </w:p>
        </w:tc>
        <w:tc>
          <w:tcPr>
            <w:tcW w:w="2551" w:type="dxa"/>
            <w:shd w:val="clear" w:color="auto" w:fill="auto"/>
          </w:tcPr>
          <w:p w:rsidR="00B574C9" w:rsidRPr="00BD4C5B" w:rsidRDefault="00B574C9" w:rsidP="00BD4C5B">
            <w:pPr>
              <w:spacing w:after="0" w:line="240" w:lineRule="auto"/>
            </w:pPr>
            <w:r w:rsidRPr="00BD4C5B">
              <w:rPr>
                <w:rStyle w:val="PlaceholderText"/>
              </w:rPr>
              <w:t>[Middle name]</w:t>
            </w:r>
          </w:p>
        </w:tc>
        <w:tc>
          <w:tcPr>
            <w:tcW w:w="2642" w:type="dxa"/>
            <w:shd w:val="clear" w:color="auto" w:fill="auto"/>
          </w:tcPr>
          <w:p w:rsidR="00B574C9" w:rsidRPr="00BD4C5B" w:rsidRDefault="00BD4C5B" w:rsidP="00BD4C5B">
            <w:pPr>
              <w:spacing w:after="0" w:line="240" w:lineRule="auto"/>
            </w:pPr>
            <w:proofErr w:type="spellStart"/>
            <w:r>
              <w:rPr>
                <w:rStyle w:val="PlaceholderText"/>
              </w:rPr>
              <w:t>Perlea</w:t>
            </w:r>
            <w:proofErr w:type="spellEnd"/>
          </w:p>
        </w:tc>
      </w:tr>
      <w:tr w:rsidR="00BD4C5B" w:rsidRPr="00BD4C5B" w:rsidTr="00BD4C5B">
        <w:trPr>
          <w:trHeight w:val="986"/>
        </w:trPr>
        <w:tc>
          <w:tcPr>
            <w:tcW w:w="491" w:type="dxa"/>
            <w:vMerge/>
            <w:shd w:val="clear" w:color="auto" w:fill="A6A6A6"/>
          </w:tcPr>
          <w:p w:rsidR="00B574C9" w:rsidRPr="00BD4C5B" w:rsidRDefault="00B574C9" w:rsidP="00BD4C5B">
            <w:pPr>
              <w:spacing w:after="0" w:line="240" w:lineRule="auto"/>
              <w:jc w:val="center"/>
              <w:rPr>
                <w:b/>
                <w:color w:val="FFFFFF"/>
              </w:rPr>
            </w:pPr>
          </w:p>
        </w:tc>
        <w:tc>
          <w:tcPr>
            <w:tcW w:w="8525" w:type="dxa"/>
            <w:gridSpan w:val="4"/>
            <w:shd w:val="clear" w:color="auto" w:fill="auto"/>
          </w:tcPr>
          <w:p w:rsidR="00B574C9" w:rsidRPr="00BD4C5B" w:rsidRDefault="00B574C9" w:rsidP="00BD4C5B">
            <w:pPr>
              <w:spacing w:after="0" w:line="240" w:lineRule="auto"/>
            </w:pPr>
            <w:r w:rsidRPr="00BD4C5B">
              <w:rPr>
                <w:rStyle w:val="PlaceholderText"/>
              </w:rPr>
              <w:t>[Enter your biography]</w:t>
            </w:r>
          </w:p>
        </w:tc>
      </w:tr>
      <w:tr w:rsidR="00BD4C5B" w:rsidRPr="00BD4C5B" w:rsidTr="00BD4C5B">
        <w:trPr>
          <w:trHeight w:val="986"/>
        </w:trPr>
        <w:tc>
          <w:tcPr>
            <w:tcW w:w="491" w:type="dxa"/>
            <w:vMerge/>
            <w:shd w:val="clear" w:color="auto" w:fill="A6A6A6"/>
          </w:tcPr>
          <w:p w:rsidR="00B574C9" w:rsidRPr="00BD4C5B" w:rsidRDefault="00B574C9" w:rsidP="00BD4C5B">
            <w:pPr>
              <w:spacing w:after="0" w:line="240" w:lineRule="auto"/>
              <w:jc w:val="center"/>
              <w:rPr>
                <w:b/>
                <w:color w:val="FFFFFF"/>
              </w:rPr>
            </w:pPr>
          </w:p>
        </w:tc>
        <w:tc>
          <w:tcPr>
            <w:tcW w:w="8525" w:type="dxa"/>
            <w:gridSpan w:val="4"/>
            <w:shd w:val="clear" w:color="auto" w:fill="auto"/>
          </w:tcPr>
          <w:p w:rsidR="00B574C9" w:rsidRPr="00BD4C5B" w:rsidRDefault="00BD4C5B" w:rsidP="00BD4C5B">
            <w:pPr>
              <w:spacing w:after="0" w:line="240" w:lineRule="auto"/>
            </w:pPr>
            <w:r>
              <w:rPr>
                <w:rStyle w:val="PlaceholderText"/>
              </w:rPr>
              <w:t>New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D4C5B" w:rsidRPr="00BD4C5B" w:rsidTr="00BD4C5B">
        <w:tc>
          <w:tcPr>
            <w:tcW w:w="9016" w:type="dxa"/>
            <w:shd w:val="clear" w:color="auto" w:fill="A6A6A6"/>
            <w:tcMar>
              <w:top w:w="113" w:type="dxa"/>
              <w:bottom w:w="113" w:type="dxa"/>
            </w:tcMar>
          </w:tcPr>
          <w:p w:rsidR="00244BB0" w:rsidRPr="00BD4C5B" w:rsidRDefault="00244BB0" w:rsidP="00BD4C5B">
            <w:pPr>
              <w:spacing w:after="0" w:line="240" w:lineRule="auto"/>
              <w:jc w:val="center"/>
              <w:rPr>
                <w:b/>
                <w:color w:val="FFFFFF"/>
              </w:rPr>
            </w:pPr>
            <w:r w:rsidRPr="00BD4C5B">
              <w:rPr>
                <w:b/>
                <w:color w:val="FFFFFF"/>
              </w:rPr>
              <w:t>Your article</w:t>
            </w:r>
          </w:p>
        </w:tc>
      </w:tr>
      <w:tr w:rsidR="003F0D73" w:rsidRPr="00BD4C5B" w:rsidTr="00BD4C5B">
        <w:tc>
          <w:tcPr>
            <w:tcW w:w="9016" w:type="dxa"/>
            <w:shd w:val="clear" w:color="auto" w:fill="auto"/>
            <w:tcMar>
              <w:top w:w="113" w:type="dxa"/>
              <w:bottom w:w="113" w:type="dxa"/>
            </w:tcMar>
          </w:tcPr>
          <w:p w:rsidR="003F0D73" w:rsidRPr="00BD4C5B" w:rsidRDefault="00BD4C5B" w:rsidP="00BD4C5B">
            <w:pPr>
              <w:spacing w:after="0" w:line="240" w:lineRule="auto"/>
              <w:rPr>
                <w:b/>
              </w:rPr>
            </w:pPr>
            <w:r>
              <w:t>COMMUNISM, SOCIALISM, MARXISM, BOLSHEVISM</w:t>
            </w:r>
          </w:p>
        </w:tc>
      </w:tr>
      <w:tr w:rsidR="00464699" w:rsidRPr="00BD4C5B" w:rsidTr="00BD4C5B">
        <w:tc>
          <w:tcPr>
            <w:tcW w:w="9016" w:type="dxa"/>
            <w:shd w:val="clear" w:color="auto" w:fill="auto"/>
            <w:tcMar>
              <w:top w:w="113" w:type="dxa"/>
              <w:bottom w:w="113" w:type="dxa"/>
            </w:tcMar>
          </w:tcPr>
          <w:p w:rsidR="00464699" w:rsidRPr="00BD4C5B" w:rsidRDefault="00464699" w:rsidP="00BD4C5B">
            <w:pPr>
              <w:spacing w:after="0" w:line="240" w:lineRule="auto"/>
            </w:pPr>
            <w:r w:rsidRPr="00BD4C5B">
              <w:rPr>
                <w:rStyle w:val="PlaceholderText"/>
                <w:b/>
              </w:rPr>
              <w:t xml:space="preserve">[Enter any </w:t>
            </w:r>
            <w:r w:rsidRPr="00BD4C5B">
              <w:rPr>
                <w:rStyle w:val="PlaceholderText"/>
                <w:b/>
                <w:i/>
              </w:rPr>
              <w:t>variant forms</w:t>
            </w:r>
            <w:r w:rsidRPr="00BD4C5B">
              <w:rPr>
                <w:rStyle w:val="PlaceholderText"/>
                <w:b/>
              </w:rPr>
              <w:t xml:space="preserve"> of your headword – OPTIONAL]</w:t>
            </w:r>
          </w:p>
        </w:tc>
      </w:tr>
      <w:tr w:rsidR="00E85A05" w:rsidRPr="00BD4C5B" w:rsidTr="00BD4C5B">
        <w:tc>
          <w:tcPr>
            <w:tcW w:w="9016" w:type="dxa"/>
            <w:shd w:val="clear" w:color="auto" w:fill="auto"/>
            <w:tcMar>
              <w:top w:w="113" w:type="dxa"/>
              <w:bottom w:w="113" w:type="dxa"/>
            </w:tcMar>
          </w:tcPr>
          <w:p w:rsidR="00E85A05" w:rsidRPr="00BD4C5B" w:rsidRDefault="00BD4C5B" w:rsidP="00BD4C5B">
            <w:pPr>
              <w:spacing w:after="0" w:line="240" w:lineRule="auto"/>
            </w:pPr>
            <w:r w:rsidRPr="00A815F2">
              <w:rPr>
                <w:rFonts w:ascii="Times New Roman" w:hAnsi="Times New Roman"/>
              </w:rPr>
              <w:t xml:space="preserve">Communism </w:t>
            </w:r>
            <w:r>
              <w:rPr>
                <w:rFonts w:ascii="Times New Roman" w:hAnsi="Times New Roman"/>
              </w:rPr>
              <w:t>is</w:t>
            </w:r>
            <w:r w:rsidRPr="00A815F2">
              <w:rPr>
                <w:rFonts w:ascii="Times New Roman" w:hAnsi="Times New Roman"/>
              </w:rPr>
              <w:t xml:space="preserve"> first and foremost the </w:t>
            </w:r>
            <w:r>
              <w:rPr>
                <w:rFonts w:ascii="Times New Roman" w:hAnsi="Times New Roman"/>
              </w:rPr>
              <w:t>reality of l</w:t>
            </w:r>
            <w:r w:rsidRPr="00A815F2">
              <w:rPr>
                <w:rFonts w:ascii="Times New Roman" w:hAnsi="Times New Roman"/>
              </w:rPr>
              <w:t xml:space="preserve">ong-dismantled or nearly defunct regimes in China, the Soviet Union, Eastern Europe, Cuba, </w:t>
            </w:r>
            <w:r>
              <w:rPr>
                <w:rFonts w:ascii="Times New Roman" w:hAnsi="Times New Roman"/>
              </w:rPr>
              <w:t xml:space="preserve">and </w:t>
            </w:r>
            <w:r w:rsidRPr="00A815F2">
              <w:rPr>
                <w:rFonts w:ascii="Times New Roman" w:hAnsi="Times New Roman"/>
              </w:rPr>
              <w:t>North Korea: all notionally egalitarian societies. In the first half of the</w:t>
            </w:r>
            <w:r>
              <w:rPr>
                <w:rFonts w:ascii="Times New Roman" w:hAnsi="Times New Roman"/>
              </w:rPr>
              <w:t xml:space="preserve"> twentieth</w:t>
            </w:r>
            <w:r w:rsidRPr="00A815F2">
              <w:rPr>
                <w:rFonts w:ascii="Times New Roman" w:hAnsi="Times New Roman"/>
              </w:rPr>
              <w:t xml:space="preserve"> century, communist parties established</w:t>
            </w:r>
            <w:r>
              <w:rPr>
                <w:rFonts w:ascii="Times New Roman" w:hAnsi="Times New Roman"/>
              </w:rPr>
              <w:t xml:space="preserve"> </w:t>
            </w:r>
            <w:r w:rsidRPr="00A815F2">
              <w:rPr>
                <w:rFonts w:ascii="Times New Roman" w:hAnsi="Times New Roman"/>
              </w:rPr>
              <w:t xml:space="preserve">dictatorial regimes that enforced, in the name of socialist goals, the ostentatious </w:t>
            </w:r>
            <w:r>
              <w:rPr>
                <w:rFonts w:ascii="Times New Roman" w:hAnsi="Times New Roman"/>
              </w:rPr>
              <w:t>equality but</w:t>
            </w:r>
            <w:r w:rsidRPr="00A815F2">
              <w:rPr>
                <w:rFonts w:ascii="Times New Roman" w:hAnsi="Times New Roman"/>
              </w:rPr>
              <w:t xml:space="preserve"> de facto impoverishment of whole societies over decades of political rule, to the sole benefit of party elites.</w:t>
            </w:r>
          </w:p>
        </w:tc>
      </w:tr>
      <w:tr w:rsidR="003F0D73" w:rsidRPr="00BD4C5B" w:rsidTr="00BD4C5B">
        <w:tc>
          <w:tcPr>
            <w:tcW w:w="9016" w:type="dxa"/>
            <w:shd w:val="clear" w:color="auto" w:fill="auto"/>
            <w:tcMar>
              <w:top w:w="113" w:type="dxa"/>
              <w:bottom w:w="113" w:type="dxa"/>
            </w:tcMar>
          </w:tcPr>
          <w:p w:rsidR="00BD4C5B" w:rsidRPr="00A815F2" w:rsidRDefault="00BD4C5B" w:rsidP="000F1557">
            <w:pPr>
              <w:spacing w:after="0" w:line="276" w:lineRule="auto"/>
              <w:rPr>
                <w:rFonts w:ascii="Times New Roman" w:hAnsi="Times New Roman"/>
              </w:rPr>
            </w:pPr>
            <w:r w:rsidRPr="00A815F2">
              <w:rPr>
                <w:rFonts w:ascii="Times New Roman" w:hAnsi="Times New Roman"/>
              </w:rPr>
              <w:t xml:space="preserve">Communism </w:t>
            </w:r>
            <w:r>
              <w:rPr>
                <w:rFonts w:ascii="Times New Roman" w:hAnsi="Times New Roman"/>
              </w:rPr>
              <w:t>is</w:t>
            </w:r>
            <w:r w:rsidRPr="00A815F2">
              <w:rPr>
                <w:rFonts w:ascii="Times New Roman" w:hAnsi="Times New Roman"/>
              </w:rPr>
              <w:t xml:space="preserve"> first and foremost the </w:t>
            </w:r>
            <w:r>
              <w:rPr>
                <w:rFonts w:ascii="Times New Roman" w:hAnsi="Times New Roman"/>
              </w:rPr>
              <w:t>reality of l</w:t>
            </w:r>
            <w:r w:rsidRPr="00A815F2">
              <w:rPr>
                <w:rFonts w:ascii="Times New Roman" w:hAnsi="Times New Roman"/>
              </w:rPr>
              <w:t xml:space="preserve">ong-dismantled or nearly defunct regimes in China, the Soviet Union, Eastern Europe, Cuba, </w:t>
            </w:r>
            <w:r>
              <w:rPr>
                <w:rFonts w:ascii="Times New Roman" w:hAnsi="Times New Roman"/>
              </w:rPr>
              <w:t xml:space="preserve">and </w:t>
            </w:r>
            <w:r w:rsidRPr="00A815F2">
              <w:rPr>
                <w:rFonts w:ascii="Times New Roman" w:hAnsi="Times New Roman"/>
              </w:rPr>
              <w:t>North Korea: all notionally egalitarian societies. In the first half of the</w:t>
            </w:r>
            <w:r>
              <w:rPr>
                <w:rFonts w:ascii="Times New Roman" w:hAnsi="Times New Roman"/>
              </w:rPr>
              <w:t xml:space="preserve"> twentieth</w:t>
            </w:r>
            <w:r w:rsidRPr="00A815F2">
              <w:rPr>
                <w:rFonts w:ascii="Times New Roman" w:hAnsi="Times New Roman"/>
              </w:rPr>
              <w:t xml:space="preserve"> century, communist parties established</w:t>
            </w:r>
            <w:r>
              <w:rPr>
                <w:rFonts w:ascii="Times New Roman" w:hAnsi="Times New Roman"/>
              </w:rPr>
              <w:t xml:space="preserve"> </w:t>
            </w:r>
            <w:r w:rsidRPr="00A815F2">
              <w:rPr>
                <w:rFonts w:ascii="Times New Roman" w:hAnsi="Times New Roman"/>
              </w:rPr>
              <w:t xml:space="preserve">dictatorial regimes that enforced, in the name of socialist goals, the ostentatious </w:t>
            </w:r>
            <w:r>
              <w:rPr>
                <w:rFonts w:ascii="Times New Roman" w:hAnsi="Times New Roman"/>
              </w:rPr>
              <w:t>equality but</w:t>
            </w:r>
            <w:r w:rsidRPr="00A815F2">
              <w:rPr>
                <w:rFonts w:ascii="Times New Roman" w:hAnsi="Times New Roman"/>
              </w:rPr>
              <w:t xml:space="preserve"> de facto impoverishment of whole societies over decades of political rule, to the sole benefit of party elites. The previous social order (usually a type of primitive capitalism with feudal remnants in what were largely agricultural economies) had been overturned through a combination of political ruthlessness, violence, and genuine popular support. Everywhere, far-Left movements, long active but usually illegal, took advantage of </w:t>
            </w:r>
            <w:r w:rsidR="000F1557" w:rsidRPr="00A815F2">
              <w:rPr>
                <w:rFonts w:ascii="Times New Roman" w:hAnsi="Times New Roman"/>
              </w:rPr>
              <w:t>favourable</w:t>
            </w:r>
            <w:r w:rsidRPr="00A815F2">
              <w:rPr>
                <w:rFonts w:ascii="Times New Roman" w:hAnsi="Times New Roman"/>
              </w:rPr>
              <w:t xml:space="preserve"> geopolitical circumstances to gain power. The first to succeed were the Bolsheviks, who orchestrated the October Revolution (1917) and did away with tsaris</w:t>
            </w:r>
            <w:r>
              <w:rPr>
                <w:rFonts w:ascii="Times New Roman" w:hAnsi="Times New Roman"/>
              </w:rPr>
              <w:t>t Russia during World War I. Le</w:t>
            </w:r>
            <w:r w:rsidRPr="00A815F2">
              <w:rPr>
                <w:rFonts w:ascii="Times New Roman" w:hAnsi="Times New Roman"/>
              </w:rPr>
              <w:t>d by</w:t>
            </w:r>
            <w:r>
              <w:rPr>
                <w:rFonts w:ascii="Times New Roman" w:hAnsi="Times New Roman"/>
              </w:rPr>
              <w:t xml:space="preserve"> Vladimir</w:t>
            </w:r>
            <w:r w:rsidRPr="00A815F2">
              <w:rPr>
                <w:rFonts w:ascii="Times New Roman" w:hAnsi="Times New Roman"/>
              </w:rPr>
              <w:t xml:space="preserve"> Lenin, they established the archetypal communist party-state, whose totalitarian grip on society, cemented in the 1930s under Stalin, is comparable only to that of Nazi Germany. Later, communists in Eastern Europe gained sudden prominence in the aftermath of World War Two with the military backing of the victorious Red Army, and secured the monopoly of local power at the price of becoming satellite states in the orb of the USSR. In China, Mao Zedong led the communist revolution in the 1920s and 1930s</w:t>
            </w:r>
            <w:r>
              <w:rPr>
                <w:rFonts w:ascii="Times New Roman" w:hAnsi="Times New Roman"/>
              </w:rPr>
              <w:t>—</w:t>
            </w:r>
            <w:r w:rsidRPr="00A815F2">
              <w:rPr>
                <w:rFonts w:ascii="Times New Roman" w:hAnsi="Times New Roman"/>
              </w:rPr>
              <w:t>essentially a peasant revolt deployed first against</w:t>
            </w:r>
            <w:r>
              <w:rPr>
                <w:rFonts w:ascii="Times New Roman" w:hAnsi="Times New Roman"/>
              </w:rPr>
              <w:t xml:space="preserve"> the nationalist Kuomintang</w:t>
            </w:r>
            <w:r w:rsidRPr="00A815F2">
              <w:rPr>
                <w:rFonts w:ascii="Times New Roman" w:hAnsi="Times New Roman"/>
              </w:rPr>
              <w:t xml:space="preserve"> </w:t>
            </w:r>
            <w:r>
              <w:rPr>
                <w:rFonts w:ascii="Times New Roman" w:hAnsi="Times New Roman"/>
              </w:rPr>
              <w:t>(</w:t>
            </w:r>
            <w:r w:rsidRPr="00A815F2">
              <w:rPr>
                <w:rFonts w:ascii="Times New Roman" w:hAnsi="Times New Roman"/>
              </w:rPr>
              <w:t>KMT</w:t>
            </w:r>
            <w:r>
              <w:rPr>
                <w:rFonts w:ascii="Times New Roman" w:hAnsi="Times New Roman"/>
              </w:rPr>
              <w:t>)</w:t>
            </w:r>
            <w:r w:rsidRPr="00A815F2">
              <w:rPr>
                <w:rFonts w:ascii="Times New Roman" w:hAnsi="Times New Roman"/>
              </w:rPr>
              <w:t xml:space="preserve">, </w:t>
            </w:r>
            <w:r>
              <w:rPr>
                <w:rFonts w:ascii="Times New Roman" w:hAnsi="Times New Roman"/>
              </w:rPr>
              <w:t>a</w:t>
            </w:r>
            <w:r w:rsidRPr="00A815F2">
              <w:rPr>
                <w:rFonts w:ascii="Times New Roman" w:hAnsi="Times New Roman"/>
              </w:rPr>
              <w:t xml:space="preserve"> rival army led by Ch</w:t>
            </w:r>
            <w:r>
              <w:rPr>
                <w:rFonts w:ascii="Times New Roman" w:hAnsi="Times New Roman"/>
              </w:rPr>
              <w:t xml:space="preserve">iang Kai-shek, and later allied </w:t>
            </w:r>
            <w:r w:rsidRPr="00A815F2">
              <w:rPr>
                <w:rFonts w:ascii="Times New Roman" w:hAnsi="Times New Roman"/>
              </w:rPr>
              <w:t xml:space="preserve">with the KMT against </w:t>
            </w:r>
            <w:r>
              <w:rPr>
                <w:rFonts w:ascii="Times New Roman" w:hAnsi="Times New Roman"/>
              </w:rPr>
              <w:t>the Japanese—</w:t>
            </w:r>
            <w:r w:rsidRPr="00A815F2">
              <w:rPr>
                <w:rFonts w:ascii="Times New Roman" w:hAnsi="Times New Roman"/>
              </w:rPr>
              <w:t xml:space="preserve">and became chief of state in the People’s Republic in 1949. Chinese communism, </w:t>
            </w:r>
            <w:r w:rsidR="000F1557" w:rsidRPr="00A815F2">
              <w:rPr>
                <w:rFonts w:ascii="Times New Roman" w:hAnsi="Times New Roman"/>
              </w:rPr>
              <w:t>modelled</w:t>
            </w:r>
            <w:r w:rsidRPr="00A815F2">
              <w:rPr>
                <w:rFonts w:ascii="Times New Roman" w:hAnsi="Times New Roman"/>
              </w:rPr>
              <w:t xml:space="preserve"> on the </w:t>
            </w:r>
            <w:r>
              <w:rPr>
                <w:rFonts w:ascii="Times New Roman" w:hAnsi="Times New Roman"/>
              </w:rPr>
              <w:t>Soviet regime</w:t>
            </w:r>
            <w:r w:rsidRPr="00A815F2">
              <w:rPr>
                <w:rFonts w:ascii="Times New Roman" w:hAnsi="Times New Roman"/>
              </w:rPr>
              <w:t xml:space="preserve">, achieved </w:t>
            </w:r>
            <w:r>
              <w:rPr>
                <w:rFonts w:ascii="Times New Roman" w:hAnsi="Times New Roman"/>
              </w:rPr>
              <w:t>the same terrifying results as had Lenin and Stalin in Russia,</w:t>
            </w:r>
            <w:r w:rsidR="000F1557">
              <w:rPr>
                <w:rFonts w:ascii="Times New Roman" w:hAnsi="Times New Roman"/>
              </w:rPr>
              <w:t xml:space="preserve"> on an even bigger scale.</w:t>
            </w:r>
          </w:p>
          <w:p w:rsidR="000F1557" w:rsidRDefault="000F1557" w:rsidP="000F1557">
            <w:pPr>
              <w:spacing w:after="0" w:line="276" w:lineRule="auto"/>
              <w:rPr>
                <w:rFonts w:ascii="Times New Roman" w:hAnsi="Times New Roman"/>
              </w:rPr>
            </w:pPr>
          </w:p>
          <w:p w:rsidR="00BD4C5B" w:rsidRDefault="00BD4C5B" w:rsidP="000F1557">
            <w:pPr>
              <w:spacing w:after="0" w:line="276" w:lineRule="auto"/>
              <w:rPr>
                <w:rFonts w:ascii="Times New Roman" w:hAnsi="Times New Roman"/>
              </w:rPr>
            </w:pPr>
            <w:r w:rsidRPr="00A815F2">
              <w:rPr>
                <w:rFonts w:ascii="Times New Roman" w:hAnsi="Times New Roman"/>
              </w:rPr>
              <w:t xml:space="preserve">To the peoples in question, communism, the higher octave of socialism (the two terms are often used interchangeably in this context), was depicted concomitantly as a historical inevitability and as a noble mission the people undertook with party guidance. It required massive sacrifices, which citizens soon performed voluntarily, under moral coercion or at gunpoint: rural collectivization, rapid urbanization, and forced industrialization. Communism thus conceived also required the systematic liquidation of “the enemies of the people”: any category deemed, for whatever reason, to </w:t>
            </w:r>
            <w:r w:rsidRPr="00A815F2">
              <w:rPr>
                <w:rFonts w:ascii="Times New Roman" w:hAnsi="Times New Roman"/>
              </w:rPr>
              <w:lastRenderedPageBreak/>
              <w:t xml:space="preserve">hinder the project, from rich peasants and former owners of factories (now nationalized) to unregimented artists and intellectuals. The party controlled the economy, the </w:t>
            </w:r>
            <w:proofErr w:type="spellStart"/>
            <w:r w:rsidRPr="00A815F2">
              <w:rPr>
                <w:rFonts w:ascii="Times New Roman" w:hAnsi="Times New Roman"/>
              </w:rPr>
              <w:t>defense</w:t>
            </w:r>
            <w:proofErr w:type="spellEnd"/>
            <w:r w:rsidRPr="00A815F2">
              <w:rPr>
                <w:rFonts w:ascii="Times New Roman" w:hAnsi="Times New Roman"/>
              </w:rPr>
              <w:t>, the education, and the media. It regulated all aspects of people’s lives, from the most public (holidays and festivals</w:t>
            </w:r>
            <w:r>
              <w:rPr>
                <w:rFonts w:ascii="Times New Roman" w:hAnsi="Times New Roman"/>
              </w:rPr>
              <w:t>) to the most private (pro-natal</w:t>
            </w:r>
            <w:r w:rsidRPr="00A815F2">
              <w:rPr>
                <w:rFonts w:ascii="Times New Roman" w:hAnsi="Times New Roman"/>
              </w:rPr>
              <w:t xml:space="preserve"> policies). It banned other parties, civil associations, organizations, and in time closed down all avenues of dissent, precluding the possibility of opposition. Sparse pockets of armed resistance had been crushed in the early years. Spied on by </w:t>
            </w:r>
            <w:r>
              <w:rPr>
                <w:rFonts w:ascii="Times New Roman" w:hAnsi="Times New Roman"/>
              </w:rPr>
              <w:t>an octopus-like</w:t>
            </w:r>
            <w:r w:rsidRPr="00A815F2">
              <w:rPr>
                <w:rFonts w:ascii="Times New Roman" w:hAnsi="Times New Roman"/>
              </w:rPr>
              <w:t xml:space="preserve"> secret police, the population complied; moral resistance, where it had not been vanquished by state propaganda, morphed into general apathy and civic disaffection</w:t>
            </w:r>
            <w:r>
              <w:rPr>
                <w:rFonts w:ascii="Times New Roman" w:hAnsi="Times New Roman"/>
              </w:rPr>
              <w:t xml:space="preserve">. </w:t>
            </w:r>
            <w:r w:rsidRPr="00A815F2">
              <w:rPr>
                <w:rFonts w:ascii="Times New Roman" w:hAnsi="Times New Roman"/>
              </w:rPr>
              <w:t>Thus Communism, like Nazism, fully manifested the malignity of totalitarianism: it simultaneously crushed individual liberties and tainted the idea of collective action.</w:t>
            </w:r>
          </w:p>
          <w:p w:rsidR="000F1557" w:rsidRDefault="000F1557" w:rsidP="000F1557">
            <w:pPr>
              <w:spacing w:after="0" w:line="276" w:lineRule="auto"/>
              <w:rPr>
                <w:rFonts w:ascii="Times New Roman" w:hAnsi="Times New Roman"/>
              </w:rPr>
            </w:pPr>
          </w:p>
          <w:p w:rsidR="00BD4C5B" w:rsidRPr="00A815F2" w:rsidRDefault="00BD4C5B" w:rsidP="000F1557">
            <w:pPr>
              <w:spacing w:after="0" w:line="276" w:lineRule="auto"/>
              <w:rPr>
                <w:rFonts w:ascii="Times New Roman" w:hAnsi="Times New Roman"/>
              </w:rPr>
            </w:pPr>
            <w:r w:rsidRPr="00A815F2">
              <w:rPr>
                <w:rFonts w:ascii="Times New Roman" w:hAnsi="Times New Roman"/>
              </w:rPr>
              <w:t xml:space="preserve">While the practice of communism is indelibly associated with totalitarian states, the </w:t>
            </w:r>
            <w:r w:rsidRPr="00A815F2">
              <w:rPr>
                <w:rFonts w:ascii="Times New Roman" w:hAnsi="Times New Roman"/>
                <w:i/>
              </w:rPr>
              <w:t>idea</w:t>
            </w:r>
            <w:r w:rsidRPr="00A815F2">
              <w:rPr>
                <w:rFonts w:ascii="Times New Roman" w:hAnsi="Times New Roman"/>
              </w:rPr>
              <w:t xml:space="preserve"> of communism is a timeless, humanist, wide-ranging reaction against the system of private property, which inevitably entails social injustice and political heteronomy. Communism advocates collective ownership of property as a prerequisite of equality; socialism merely insists on a degree of income redistribution to even out the odds.  Sometimes envisioned as the original, blissful state of humankind, sometimes as its future destination, universal brotherhood is a staple of</w:t>
            </w:r>
            <w:r>
              <w:rPr>
                <w:rFonts w:ascii="Times New Roman" w:hAnsi="Times New Roman"/>
              </w:rPr>
              <w:t xml:space="preserve"> the </w:t>
            </w:r>
            <w:r w:rsidRPr="00A815F2">
              <w:rPr>
                <w:rFonts w:ascii="Times New Roman" w:hAnsi="Times New Roman"/>
              </w:rPr>
              <w:t>political imagination. During</w:t>
            </w:r>
            <w:r>
              <w:rPr>
                <w:rFonts w:ascii="Times New Roman" w:hAnsi="Times New Roman"/>
              </w:rPr>
              <w:t xml:space="preserve"> a</w:t>
            </w:r>
            <w:r w:rsidRPr="00A815F2">
              <w:rPr>
                <w:rFonts w:ascii="Times New Roman" w:hAnsi="Times New Roman"/>
              </w:rPr>
              <w:t xml:space="preserve">ntiquity, Epicurean precepts and Christian teachings alike spoke for equality. Plato had explored the issue in </w:t>
            </w:r>
            <w:r w:rsidRPr="00A815F2">
              <w:rPr>
                <w:rFonts w:ascii="Times New Roman" w:hAnsi="Times New Roman"/>
                <w:i/>
              </w:rPr>
              <w:t>The Republic</w:t>
            </w:r>
            <w:r w:rsidRPr="00A815F2">
              <w:rPr>
                <w:rFonts w:ascii="Times New Roman" w:hAnsi="Times New Roman"/>
              </w:rPr>
              <w:t xml:space="preserve"> (380 BC). A millennium later, Thomas More’s </w:t>
            </w:r>
            <w:r w:rsidRPr="00A815F2">
              <w:rPr>
                <w:rFonts w:ascii="Times New Roman" w:hAnsi="Times New Roman"/>
                <w:i/>
              </w:rPr>
              <w:t xml:space="preserve">Utopia </w:t>
            </w:r>
            <w:r w:rsidRPr="00A815F2">
              <w:rPr>
                <w:rFonts w:ascii="Times New Roman" w:hAnsi="Times New Roman"/>
              </w:rPr>
              <w:t>(1516)</w:t>
            </w:r>
            <w:r w:rsidRPr="00A815F2">
              <w:rPr>
                <w:rFonts w:ascii="Times New Roman" w:hAnsi="Times New Roman"/>
                <w:i/>
              </w:rPr>
              <w:t xml:space="preserve"> </w:t>
            </w:r>
            <w:r>
              <w:rPr>
                <w:rFonts w:ascii="Times New Roman" w:hAnsi="Times New Roman"/>
              </w:rPr>
              <w:t>portrayed</w:t>
            </w:r>
            <w:r w:rsidRPr="00A815F2">
              <w:rPr>
                <w:rFonts w:ascii="Times New Roman" w:hAnsi="Times New Roman"/>
              </w:rPr>
              <w:t xml:space="preserve"> in detail an egalitarian society. In 1789, the speculative notion that privilege can be </w:t>
            </w:r>
            <w:r w:rsidR="000F1557" w:rsidRPr="00A815F2">
              <w:rPr>
                <w:rFonts w:ascii="Times New Roman" w:hAnsi="Times New Roman"/>
              </w:rPr>
              <w:t>wilfully</w:t>
            </w:r>
            <w:r w:rsidRPr="00A815F2">
              <w:rPr>
                <w:rFonts w:ascii="Times New Roman" w:hAnsi="Times New Roman"/>
              </w:rPr>
              <w:t xml:space="preserve"> eradicated became a stark reality during the French Revolution, with its intransigent enactment of </w:t>
            </w:r>
            <w:r w:rsidRPr="00A815F2">
              <w:rPr>
                <w:rFonts w:ascii="Times New Roman" w:hAnsi="Times New Roman"/>
                <w:i/>
              </w:rPr>
              <w:t>Liberty, Equality,</w:t>
            </w:r>
            <w:r>
              <w:rPr>
                <w:rFonts w:ascii="Times New Roman" w:hAnsi="Times New Roman"/>
              </w:rPr>
              <w:t xml:space="preserve"> and</w:t>
            </w:r>
            <w:r w:rsidRPr="00A815F2">
              <w:rPr>
                <w:rFonts w:ascii="Times New Roman" w:hAnsi="Times New Roman"/>
                <w:i/>
              </w:rPr>
              <w:t xml:space="preserve"> Fraternity</w:t>
            </w:r>
            <w:r w:rsidRPr="00A815F2">
              <w:rPr>
                <w:rFonts w:ascii="Times New Roman" w:hAnsi="Times New Roman"/>
              </w:rPr>
              <w:t xml:space="preserve">. </w:t>
            </w:r>
            <w:r>
              <w:rPr>
                <w:rFonts w:ascii="Times New Roman" w:hAnsi="Times New Roman"/>
              </w:rPr>
              <w:t>This rapidly apotheosized</w:t>
            </w:r>
            <w:r w:rsidRPr="00A815F2">
              <w:rPr>
                <w:rFonts w:ascii="Times New Roman" w:hAnsi="Times New Roman"/>
              </w:rPr>
              <w:t xml:space="preserve"> event became the impetus and template for two centuries of radical politics worldwide, licensing a wide spectrum of choices</w:t>
            </w:r>
            <w:r>
              <w:rPr>
                <w:rFonts w:ascii="Times New Roman" w:hAnsi="Times New Roman"/>
              </w:rPr>
              <w:t xml:space="preserve">. The French Revolution’s two primary political offspring were a spate of nationalist revolutions against the old empires, for example in Greece, Italy, Ireland, Serbia, Turkey, China, and across South America; and the spread of socialist-communist revolutionary movements throughout Europe. In the latter case, the French Revolution spurred </w:t>
            </w:r>
            <w:r w:rsidRPr="00A815F2">
              <w:rPr>
                <w:rFonts w:ascii="Times New Roman" w:hAnsi="Times New Roman"/>
              </w:rPr>
              <w:t>not just utopian, short-lived</w:t>
            </w:r>
            <w:r>
              <w:rPr>
                <w:rFonts w:ascii="Times New Roman" w:hAnsi="Times New Roman"/>
              </w:rPr>
              <w:t>, libertarian communes, and eventually</w:t>
            </w:r>
            <w:r w:rsidRPr="00A815F2">
              <w:rPr>
                <w:rFonts w:ascii="Times New Roman" w:hAnsi="Times New Roman"/>
              </w:rPr>
              <w:t xml:space="preserve"> state communism with its genocidal experiments, </w:t>
            </w:r>
            <w:r>
              <w:rPr>
                <w:rFonts w:ascii="Times New Roman" w:hAnsi="Times New Roman"/>
              </w:rPr>
              <w:t>but also</w:t>
            </w:r>
            <w:r w:rsidRPr="00A815F2">
              <w:rPr>
                <w:rFonts w:ascii="Times New Roman" w:hAnsi="Times New Roman"/>
              </w:rPr>
              <w:t xml:space="preserve"> moderate, peaceful, and enduring socialist (or social-democratic) collective action, central to parliamentary politics everywhere and genuinely emancipatory. In the democratic West, the socialist movement helped bring about decisive social and political gains in the </w:t>
            </w:r>
            <w:r>
              <w:rPr>
                <w:rFonts w:ascii="Times New Roman" w:hAnsi="Times New Roman"/>
              </w:rPr>
              <w:t xml:space="preserve">twentieth </w:t>
            </w:r>
            <w:r w:rsidRPr="00A815F2">
              <w:rPr>
                <w:rFonts w:ascii="Times New Roman" w:hAnsi="Times New Roman"/>
              </w:rPr>
              <w:t>century, from workers’ benefits to universal suffrage and minorities’ rights</w:t>
            </w:r>
            <w:r>
              <w:rPr>
                <w:rFonts w:ascii="Times New Roman" w:hAnsi="Times New Roman"/>
              </w:rPr>
              <w:t>, while communism competed with</w:t>
            </w:r>
            <w:r w:rsidRPr="00A815F2">
              <w:rPr>
                <w:rFonts w:ascii="Times New Roman" w:hAnsi="Times New Roman"/>
              </w:rPr>
              <w:t xml:space="preserve"> fascist proclivities between the wars</w:t>
            </w:r>
            <w:r>
              <w:rPr>
                <w:rFonts w:ascii="Times New Roman" w:hAnsi="Times New Roman"/>
              </w:rPr>
              <w:t>, often in open street conflict during Germany’s Weimar Republic,</w:t>
            </w:r>
            <w:r w:rsidRPr="00A815F2">
              <w:rPr>
                <w:rFonts w:ascii="Times New Roman" w:hAnsi="Times New Roman"/>
              </w:rPr>
              <w:t xml:space="preserve"> and emerged a political victor in Europe after the defeat of Nazism in 1945. Today, social-de</w:t>
            </w:r>
            <w:r>
              <w:rPr>
                <w:rFonts w:ascii="Times New Roman" w:hAnsi="Times New Roman"/>
              </w:rPr>
              <w:t xml:space="preserve">mocratic Scandinavia is generally seen as a </w:t>
            </w:r>
            <w:r w:rsidRPr="00A815F2">
              <w:rPr>
                <w:rFonts w:ascii="Times New Roman" w:hAnsi="Times New Roman"/>
              </w:rPr>
              <w:t xml:space="preserve">model of prosperity and </w:t>
            </w:r>
            <w:r>
              <w:rPr>
                <w:rFonts w:ascii="Times New Roman" w:hAnsi="Times New Roman"/>
              </w:rPr>
              <w:t xml:space="preserve">good </w:t>
            </w:r>
            <w:r w:rsidRPr="00A815F2">
              <w:rPr>
                <w:rFonts w:ascii="Times New Roman" w:hAnsi="Times New Roman"/>
              </w:rPr>
              <w:t>citizenship.</w:t>
            </w:r>
          </w:p>
          <w:p w:rsidR="00BD4C5B" w:rsidRPr="00A815F2" w:rsidRDefault="00BD4C5B" w:rsidP="000F1557">
            <w:pPr>
              <w:spacing w:after="0" w:line="276" w:lineRule="auto"/>
              <w:rPr>
                <w:rFonts w:ascii="Times New Roman" w:hAnsi="Times New Roman"/>
              </w:rPr>
            </w:pPr>
          </w:p>
          <w:p w:rsidR="00BD4C5B" w:rsidRDefault="00BD4C5B" w:rsidP="000F1557">
            <w:pPr>
              <w:spacing w:after="0" w:line="276" w:lineRule="auto"/>
              <w:rPr>
                <w:rFonts w:ascii="Times New Roman" w:hAnsi="Times New Roman"/>
              </w:rPr>
            </w:pPr>
            <w:r w:rsidRPr="00A815F2">
              <w:rPr>
                <w:rFonts w:ascii="Times New Roman" w:hAnsi="Times New Roman"/>
              </w:rPr>
              <w:t>The French Revolution had illustrated not one,</w:t>
            </w:r>
            <w:r>
              <w:rPr>
                <w:rFonts w:ascii="Times New Roman" w:hAnsi="Times New Roman"/>
              </w:rPr>
              <w:t xml:space="preserve"> but two archetypal versions of </w:t>
            </w:r>
            <w:r w:rsidRPr="00A815F2">
              <w:rPr>
                <w:rFonts w:ascii="Times New Roman" w:hAnsi="Times New Roman"/>
              </w:rPr>
              <w:t>socialism: from above, under the</w:t>
            </w:r>
            <w:r>
              <w:rPr>
                <w:rFonts w:ascii="Times New Roman" w:hAnsi="Times New Roman"/>
              </w:rPr>
              <w:t xml:space="preserve"> aegis of a revolutionary party, and</w:t>
            </w:r>
            <w:r w:rsidRPr="00A815F2">
              <w:rPr>
                <w:rFonts w:ascii="Times New Roman" w:hAnsi="Times New Roman"/>
              </w:rPr>
              <w:t xml:space="preserve"> from below, such as the spontaneous popular movement of the </w:t>
            </w:r>
            <w:r w:rsidRPr="00A815F2">
              <w:rPr>
                <w:rFonts w:ascii="Times New Roman" w:hAnsi="Times New Roman"/>
                <w:i/>
              </w:rPr>
              <w:t>sans-culottes</w:t>
            </w:r>
            <w:r w:rsidRPr="00A815F2">
              <w:rPr>
                <w:rFonts w:ascii="Times New Roman" w:hAnsi="Times New Roman"/>
              </w:rPr>
              <w:t xml:space="preserve">. A century later, the modernist era showcases the tension between these two powerful traditions, exemplified by the Bolshevik revolution (1917) and the Paris Commune (1870), respectively. The </w:t>
            </w:r>
            <w:r w:rsidRPr="00A815F2">
              <w:rPr>
                <w:rFonts w:ascii="Times New Roman" w:hAnsi="Times New Roman"/>
                <w:i/>
              </w:rPr>
              <w:t>First International</w:t>
            </w:r>
            <w:r w:rsidRPr="00A815F2">
              <w:rPr>
                <w:rFonts w:ascii="Times New Roman" w:hAnsi="Times New Roman"/>
              </w:rPr>
              <w:t xml:space="preserve"> (1864), an association of the industrial proletariat worldwide, had entertained in its ranks both ideas: political </w:t>
            </w:r>
            <w:r>
              <w:rPr>
                <w:rFonts w:ascii="Times New Roman" w:hAnsi="Times New Roman"/>
              </w:rPr>
              <w:t>action by the centralized state</w:t>
            </w:r>
            <w:r w:rsidRPr="00A815F2">
              <w:rPr>
                <w:rFonts w:ascii="Times New Roman" w:hAnsi="Times New Roman"/>
              </w:rPr>
              <w:t xml:space="preserve"> as well as economic action emanating from the workers themselves. Gracchus Babeuf in the French Revolution, Saint-Simon (the father of </w:t>
            </w:r>
            <w:r>
              <w:rPr>
                <w:rFonts w:ascii="Times New Roman" w:hAnsi="Times New Roman"/>
              </w:rPr>
              <w:t xml:space="preserve">socialized </w:t>
            </w:r>
            <w:r w:rsidRPr="00A815F2">
              <w:rPr>
                <w:rFonts w:ascii="Times New Roman" w:hAnsi="Times New Roman"/>
              </w:rPr>
              <w:t xml:space="preserve">industrialism and technocratic organization) in the 1830s, and </w:t>
            </w:r>
            <w:proofErr w:type="spellStart"/>
            <w:r w:rsidRPr="00A815F2">
              <w:rPr>
                <w:rFonts w:ascii="Times New Roman" w:hAnsi="Times New Roman"/>
              </w:rPr>
              <w:t>Auguste</w:t>
            </w:r>
            <w:proofErr w:type="spellEnd"/>
            <w:r w:rsidRPr="00A815F2">
              <w:rPr>
                <w:rFonts w:ascii="Times New Roman" w:hAnsi="Times New Roman"/>
              </w:rPr>
              <w:t xml:space="preserve"> </w:t>
            </w:r>
            <w:proofErr w:type="spellStart"/>
            <w:r w:rsidRPr="00A815F2">
              <w:rPr>
                <w:rFonts w:ascii="Times New Roman" w:hAnsi="Times New Roman"/>
              </w:rPr>
              <w:t>Blanqui</w:t>
            </w:r>
            <w:proofErr w:type="spellEnd"/>
            <w:r w:rsidRPr="00A815F2">
              <w:rPr>
                <w:rFonts w:ascii="Times New Roman" w:hAnsi="Times New Roman"/>
              </w:rPr>
              <w:t xml:space="preserve"> around 1848 had upheld the former: a conspiracy communism leading to a revolutionary</w:t>
            </w:r>
            <w:r>
              <w:rPr>
                <w:rFonts w:ascii="Times New Roman" w:hAnsi="Times New Roman"/>
              </w:rPr>
              <w:t xml:space="preserve"> </w:t>
            </w:r>
            <w:r w:rsidRPr="0032552F">
              <w:rPr>
                <w:rFonts w:ascii="Times New Roman" w:hAnsi="Times New Roman"/>
              </w:rPr>
              <w:t xml:space="preserve">coup </w:t>
            </w:r>
            <w:proofErr w:type="spellStart"/>
            <w:r w:rsidRPr="0032552F">
              <w:rPr>
                <w:rFonts w:ascii="Times New Roman" w:hAnsi="Times New Roman"/>
              </w:rPr>
              <w:t>d’etat</w:t>
            </w:r>
            <w:proofErr w:type="spellEnd"/>
            <w:r w:rsidRPr="0032552F">
              <w:rPr>
                <w:rFonts w:ascii="Times New Roman" w:hAnsi="Times New Roman"/>
              </w:rPr>
              <w:t>.</w:t>
            </w:r>
            <w:r w:rsidRPr="00A815F2">
              <w:rPr>
                <w:rFonts w:ascii="Times New Roman" w:hAnsi="Times New Roman"/>
              </w:rPr>
              <w:t xml:space="preserve"> The political avant-garde was </w:t>
            </w:r>
            <w:r>
              <w:rPr>
                <w:rFonts w:ascii="Times New Roman" w:hAnsi="Times New Roman"/>
              </w:rPr>
              <w:t xml:space="preserve">designed </w:t>
            </w:r>
            <w:r w:rsidRPr="00A815F2">
              <w:rPr>
                <w:rFonts w:ascii="Times New Roman" w:hAnsi="Times New Roman"/>
              </w:rPr>
              <w:t xml:space="preserve">to grab power, then lead the way towards a new, egalitarian society via the dictatorship of proletariat (little </w:t>
            </w:r>
            <w:r w:rsidRPr="00A815F2">
              <w:rPr>
                <w:rFonts w:ascii="Times New Roman" w:hAnsi="Times New Roman"/>
              </w:rPr>
              <w:lastRenderedPageBreak/>
              <w:t xml:space="preserve">was made of universal suffrage). Socialism from below, known </w:t>
            </w:r>
            <w:r>
              <w:rPr>
                <w:rFonts w:ascii="Times New Roman" w:hAnsi="Times New Roman"/>
              </w:rPr>
              <w:t xml:space="preserve">by the time of the </w:t>
            </w:r>
            <w:r>
              <w:rPr>
                <w:rFonts w:ascii="Times New Roman" w:hAnsi="Times New Roman"/>
                <w:i/>
              </w:rPr>
              <w:t>First International</w:t>
            </w:r>
            <w:r w:rsidRPr="00A815F2">
              <w:rPr>
                <w:rFonts w:ascii="Times New Roman" w:hAnsi="Times New Roman"/>
              </w:rPr>
              <w:t xml:space="preserve"> as anarcho-syndicalism, shares with raw anarchism an antipathy towards the state, even (or especially) a welfare state. But instead of unbridled freedom, it advocates the workers’ orderly emancipation through </w:t>
            </w:r>
            <w:r>
              <w:rPr>
                <w:rFonts w:ascii="Times New Roman" w:hAnsi="Times New Roman"/>
              </w:rPr>
              <w:t>their own initiative</w:t>
            </w:r>
            <w:r w:rsidRPr="00A815F2">
              <w:rPr>
                <w:rFonts w:ascii="Times New Roman" w:hAnsi="Times New Roman"/>
              </w:rPr>
              <w:t xml:space="preserve"> in a federative setting not devoid of pluralism. It found inspiration in Robert Owen’s cooperatives, Charles Fourie</w:t>
            </w:r>
            <w:r>
              <w:rPr>
                <w:rFonts w:ascii="Times New Roman" w:hAnsi="Times New Roman"/>
              </w:rPr>
              <w:t xml:space="preserve">r’s </w:t>
            </w:r>
            <w:proofErr w:type="spellStart"/>
            <w:r>
              <w:rPr>
                <w:rFonts w:ascii="Times New Roman" w:hAnsi="Times New Roman"/>
              </w:rPr>
              <w:t>phalansteries</w:t>
            </w:r>
            <w:proofErr w:type="spellEnd"/>
            <w:r w:rsidRPr="00A815F2">
              <w:rPr>
                <w:rFonts w:ascii="Times New Roman" w:hAnsi="Times New Roman"/>
              </w:rPr>
              <w:t>, and in the mutualism of Pierre-Joseph Proudhon, who criticized both private property and centralized collectivism</w:t>
            </w:r>
            <w:r>
              <w:rPr>
                <w:rFonts w:ascii="Times New Roman" w:hAnsi="Times New Roman"/>
              </w:rPr>
              <w:t xml:space="preserve">, while retaining some pragmatic form of religion under the heading of “methodical atheism.” </w:t>
            </w:r>
            <w:r w:rsidRPr="00A815F2">
              <w:rPr>
                <w:rFonts w:ascii="Times New Roman" w:hAnsi="Times New Roman"/>
              </w:rPr>
              <w:t xml:space="preserve">Practical imperatives sharpened the tension between the two socialisms in the </w:t>
            </w:r>
            <w:r w:rsidRPr="00A815F2">
              <w:rPr>
                <w:rFonts w:ascii="Times New Roman" w:hAnsi="Times New Roman"/>
                <w:i/>
              </w:rPr>
              <w:t>International</w:t>
            </w:r>
            <w:r w:rsidRPr="00A815F2">
              <w:rPr>
                <w:rFonts w:ascii="Times New Roman" w:hAnsi="Times New Roman"/>
              </w:rPr>
              <w:t xml:space="preserve">, whose mastermind, Karl Marx, had his rival Bakunin excluded from the organization at the Hague Congress (1872). Anarchism was being </w:t>
            </w:r>
            <w:proofErr w:type="spellStart"/>
            <w:r w:rsidRPr="00A815F2">
              <w:rPr>
                <w:rFonts w:ascii="Times New Roman" w:hAnsi="Times New Roman"/>
              </w:rPr>
              <w:t>sidelined</w:t>
            </w:r>
            <w:proofErr w:type="spellEnd"/>
            <w:r w:rsidRPr="00A815F2">
              <w:rPr>
                <w:rFonts w:ascii="Times New Roman" w:hAnsi="Times New Roman"/>
              </w:rPr>
              <w:t xml:space="preserve"> to consolidate the state-oriented strategy that Marx deemed more likely to succeed, given the soberi</w:t>
            </w:r>
            <w:r>
              <w:rPr>
                <w:rFonts w:ascii="Times New Roman" w:hAnsi="Times New Roman"/>
              </w:rPr>
              <w:t>ng outcome of the Paris Commune, which had been suppressed by the military</w:t>
            </w:r>
            <w:r w:rsidRPr="00A815F2">
              <w:rPr>
                <w:rFonts w:ascii="Times New Roman" w:hAnsi="Times New Roman"/>
              </w:rPr>
              <w:t xml:space="preserve"> and a conservative backlash. The </w:t>
            </w:r>
            <w:r w:rsidRPr="00A815F2">
              <w:rPr>
                <w:rFonts w:ascii="Times New Roman" w:hAnsi="Times New Roman"/>
                <w:i/>
              </w:rPr>
              <w:t>Second International</w:t>
            </w:r>
            <w:r w:rsidRPr="00A815F2">
              <w:rPr>
                <w:rFonts w:ascii="Times New Roman" w:hAnsi="Times New Roman"/>
              </w:rPr>
              <w:t xml:space="preserve"> (1889) sealed the triumph of state socialism</w:t>
            </w:r>
            <w:r>
              <w:rPr>
                <w:rFonts w:ascii="Times New Roman" w:hAnsi="Times New Roman"/>
              </w:rPr>
              <w:t xml:space="preserve">, and the schism was made permanent at </w:t>
            </w:r>
            <w:r>
              <w:rPr>
                <w:rFonts w:ascii="Times New Roman" w:hAnsi="Times New Roman"/>
                <w:lang w:val="fr-FR"/>
              </w:rPr>
              <w:t xml:space="preserve">the </w:t>
            </w:r>
            <w:proofErr w:type="spellStart"/>
            <w:r>
              <w:rPr>
                <w:rFonts w:ascii="Times New Roman" w:hAnsi="Times New Roman"/>
                <w:lang w:val="fr-FR"/>
              </w:rPr>
              <w:t>Congress</w:t>
            </w:r>
            <w:proofErr w:type="spellEnd"/>
            <w:r>
              <w:rPr>
                <w:rFonts w:ascii="Times New Roman" w:hAnsi="Times New Roman"/>
                <w:lang w:val="fr-FR"/>
              </w:rPr>
              <w:t xml:space="preserve"> of London </w:t>
            </w:r>
            <w:proofErr w:type="spellStart"/>
            <w:r>
              <w:rPr>
                <w:rFonts w:ascii="Times New Roman" w:hAnsi="Times New Roman"/>
                <w:lang w:val="fr-FR"/>
              </w:rPr>
              <w:t>in</w:t>
            </w:r>
            <w:proofErr w:type="spellEnd"/>
            <w:r>
              <w:rPr>
                <w:rFonts w:ascii="Times New Roman" w:hAnsi="Times New Roman"/>
                <w:lang w:val="fr-FR"/>
              </w:rPr>
              <w:t xml:space="preserve"> 1896</w:t>
            </w:r>
            <w:r w:rsidRPr="00A815F2">
              <w:rPr>
                <w:rFonts w:ascii="Times New Roman" w:hAnsi="Times New Roman"/>
                <w:lang w:val="fr-FR"/>
              </w:rPr>
              <w:t xml:space="preserve">. </w:t>
            </w:r>
            <w:r w:rsidRPr="00A815F2">
              <w:rPr>
                <w:rFonts w:ascii="Times New Roman" w:hAnsi="Times New Roman"/>
              </w:rPr>
              <w:t xml:space="preserve">Yet revolutionary </w:t>
            </w:r>
            <w:r>
              <w:rPr>
                <w:rFonts w:ascii="Times New Roman" w:hAnsi="Times New Roman"/>
              </w:rPr>
              <w:t>anarcho-</w:t>
            </w:r>
            <w:r w:rsidRPr="00A815F2">
              <w:rPr>
                <w:rFonts w:ascii="Times New Roman" w:hAnsi="Times New Roman"/>
              </w:rPr>
              <w:t>syndicalism remained a strong presence on the Left for two decades, particularly</w:t>
            </w:r>
            <w:r>
              <w:rPr>
                <w:rFonts w:ascii="Times New Roman" w:hAnsi="Times New Roman"/>
              </w:rPr>
              <w:t xml:space="preserve"> in France where it found a charismatic</w:t>
            </w:r>
            <w:r w:rsidRPr="00A815F2">
              <w:rPr>
                <w:rFonts w:ascii="Times New Roman" w:hAnsi="Times New Roman"/>
              </w:rPr>
              <w:t xml:space="preserve"> doctrinaire in Georges Sorel and solid institutional support in the </w:t>
            </w:r>
            <w:proofErr w:type="spellStart"/>
            <w:r w:rsidRPr="00A815F2">
              <w:rPr>
                <w:rFonts w:ascii="Times New Roman" w:hAnsi="Times New Roman"/>
              </w:rPr>
              <w:t>Confédération</w:t>
            </w:r>
            <w:proofErr w:type="spellEnd"/>
            <w:r w:rsidRPr="00A815F2">
              <w:rPr>
                <w:rFonts w:ascii="Times New Roman" w:hAnsi="Times New Roman"/>
              </w:rPr>
              <w:t xml:space="preserve"> </w:t>
            </w:r>
            <w:proofErr w:type="spellStart"/>
            <w:r w:rsidRPr="00A815F2">
              <w:rPr>
                <w:rFonts w:ascii="Times New Roman" w:hAnsi="Times New Roman"/>
              </w:rPr>
              <w:t>Générale</w:t>
            </w:r>
            <w:proofErr w:type="spellEnd"/>
            <w:r w:rsidRPr="00A815F2">
              <w:rPr>
                <w:rFonts w:ascii="Times New Roman" w:hAnsi="Times New Roman"/>
              </w:rPr>
              <w:t xml:space="preserve"> du Travail. </w:t>
            </w:r>
            <w:proofErr w:type="spellStart"/>
            <w:proofErr w:type="gramStart"/>
            <w:r w:rsidRPr="00A815F2">
              <w:rPr>
                <w:rFonts w:ascii="Times New Roman" w:hAnsi="Times New Roman"/>
              </w:rPr>
              <w:t>Syndicalists</w:t>
            </w:r>
            <w:proofErr w:type="spellEnd"/>
            <w:proofErr w:type="gramEnd"/>
            <w:r w:rsidRPr="00A815F2">
              <w:rPr>
                <w:rFonts w:ascii="Times New Roman" w:hAnsi="Times New Roman"/>
              </w:rPr>
              <w:t xml:space="preserve"> </w:t>
            </w:r>
            <w:r w:rsidR="000F1557" w:rsidRPr="00A815F2">
              <w:rPr>
                <w:rFonts w:ascii="Times New Roman" w:hAnsi="Times New Roman"/>
              </w:rPr>
              <w:t>favoured</w:t>
            </w:r>
            <w:r w:rsidRPr="00A815F2">
              <w:rPr>
                <w:rFonts w:ascii="Times New Roman" w:hAnsi="Times New Roman"/>
              </w:rPr>
              <w:t xml:space="preserve"> general strike as a political weapon, unlike the reformist and pacifist Socialist Party led</w:t>
            </w:r>
            <w:r>
              <w:rPr>
                <w:rFonts w:ascii="Times New Roman" w:hAnsi="Times New Roman"/>
              </w:rPr>
              <w:t xml:space="preserve"> at first</w:t>
            </w:r>
            <w:r w:rsidRPr="00A815F2">
              <w:rPr>
                <w:rFonts w:ascii="Times New Roman" w:hAnsi="Times New Roman"/>
              </w:rPr>
              <w:t xml:space="preserve"> by Jules Guesde and Paul </w:t>
            </w:r>
            <w:proofErr w:type="spellStart"/>
            <w:r w:rsidRPr="00A815F2">
              <w:rPr>
                <w:rFonts w:ascii="Times New Roman" w:hAnsi="Times New Roman"/>
              </w:rPr>
              <w:t>Lafargue</w:t>
            </w:r>
            <w:proofErr w:type="spellEnd"/>
            <w:r>
              <w:rPr>
                <w:rFonts w:ascii="Times New Roman" w:hAnsi="Times New Roman"/>
              </w:rPr>
              <w:t xml:space="preserve"> and</w:t>
            </w:r>
            <w:r w:rsidRPr="00A815F2">
              <w:rPr>
                <w:rFonts w:ascii="Times New Roman" w:hAnsi="Times New Roman"/>
              </w:rPr>
              <w:t xml:space="preserve"> later by Jean </w:t>
            </w:r>
            <w:proofErr w:type="spellStart"/>
            <w:r w:rsidRPr="00A815F2">
              <w:rPr>
                <w:rFonts w:ascii="Times New Roman" w:hAnsi="Times New Roman"/>
              </w:rPr>
              <w:t>Jaur</w:t>
            </w:r>
            <w:proofErr w:type="spellEnd"/>
            <w:r w:rsidRPr="00A815F2">
              <w:rPr>
                <w:rFonts w:ascii="Times New Roman" w:hAnsi="Times New Roman"/>
                <w:lang w:val="fr-FR"/>
              </w:rPr>
              <w:t xml:space="preserve">ès and Georges </w:t>
            </w:r>
            <w:r w:rsidRPr="00A815F2">
              <w:rPr>
                <w:rFonts w:ascii="Times New Roman" w:hAnsi="Times New Roman"/>
              </w:rPr>
              <w:t>Clemenceau. But a new opposition soon eclipsed the old one. After the Red October</w:t>
            </w:r>
            <w:r>
              <w:rPr>
                <w:rFonts w:ascii="Times New Roman" w:hAnsi="Times New Roman"/>
              </w:rPr>
              <w:t xml:space="preserve"> of 1917—</w:t>
            </w:r>
            <w:r w:rsidRPr="00A815F2">
              <w:rPr>
                <w:rFonts w:ascii="Times New Roman" w:hAnsi="Times New Roman"/>
              </w:rPr>
              <w:t>the first successful communist revolution</w:t>
            </w:r>
            <w:r>
              <w:rPr>
                <w:rFonts w:ascii="Times New Roman" w:hAnsi="Times New Roman"/>
              </w:rPr>
              <w:t xml:space="preserve"> and as such an instant model—</w:t>
            </w:r>
            <w:r w:rsidRPr="00A815F2">
              <w:rPr>
                <w:rFonts w:ascii="Times New Roman" w:hAnsi="Times New Roman"/>
              </w:rPr>
              <w:t xml:space="preserve">a </w:t>
            </w:r>
            <w:r w:rsidRPr="00A815F2">
              <w:rPr>
                <w:rFonts w:ascii="Times New Roman" w:hAnsi="Times New Roman"/>
                <w:i/>
              </w:rPr>
              <w:t>Third International</w:t>
            </w:r>
            <w:r w:rsidRPr="00A815F2">
              <w:rPr>
                <w:rFonts w:ascii="Times New Roman" w:hAnsi="Times New Roman"/>
              </w:rPr>
              <w:t xml:space="preserve"> (1919) set apart the Bolshevik communists, devoted to proletarian centralism, from both “deviant” Trotskyites (adepts of the original soviets, who denounced the hijacking of the Russian Revolution </w:t>
            </w:r>
            <w:r>
              <w:rPr>
                <w:rFonts w:ascii="Times New Roman" w:hAnsi="Times New Roman"/>
              </w:rPr>
              <w:t>by a bureaucratic apparatus and</w:t>
            </w:r>
            <w:r w:rsidRPr="00A815F2">
              <w:rPr>
                <w:rFonts w:ascii="Times New Roman" w:hAnsi="Times New Roman"/>
              </w:rPr>
              <w:t xml:space="preserve"> </w:t>
            </w:r>
            <w:r>
              <w:rPr>
                <w:rFonts w:ascii="Times New Roman" w:hAnsi="Times New Roman"/>
              </w:rPr>
              <w:t>formed their own</w:t>
            </w:r>
            <w:r w:rsidRPr="00A815F2">
              <w:rPr>
                <w:rFonts w:ascii="Times New Roman" w:hAnsi="Times New Roman"/>
              </w:rPr>
              <w:t xml:space="preserve"> </w:t>
            </w:r>
            <w:r w:rsidRPr="00A815F2">
              <w:rPr>
                <w:rFonts w:ascii="Times New Roman" w:hAnsi="Times New Roman"/>
                <w:i/>
              </w:rPr>
              <w:t>Fourth International</w:t>
            </w:r>
            <w:r w:rsidRPr="00A815F2">
              <w:rPr>
                <w:rFonts w:ascii="Times New Roman" w:hAnsi="Times New Roman"/>
              </w:rPr>
              <w:t xml:space="preserve">) and mere socialists. In France, a Communist Party split from the Socialist Party at the Tours Congress (1920); Italy soon followed. The new communist parties made no secret of their allegiance to the Soviet Union. </w:t>
            </w:r>
            <w:r>
              <w:rPr>
                <w:rFonts w:ascii="Times New Roman" w:hAnsi="Times New Roman"/>
              </w:rPr>
              <w:t>In the w</w:t>
            </w:r>
            <w:r w:rsidRPr="00A815F2">
              <w:rPr>
                <w:rFonts w:ascii="Times New Roman" w:hAnsi="Times New Roman"/>
              </w:rPr>
              <w:t xml:space="preserve">est, however, Communists and also Socialists, though nominally revolutionary, </w:t>
            </w:r>
            <w:r>
              <w:rPr>
                <w:rFonts w:ascii="Times New Roman" w:hAnsi="Times New Roman"/>
              </w:rPr>
              <w:t xml:space="preserve">were long inured to </w:t>
            </w:r>
            <w:r w:rsidRPr="00A815F2">
              <w:rPr>
                <w:rFonts w:ascii="Times New Roman" w:hAnsi="Times New Roman"/>
              </w:rPr>
              <w:t>parliamentary</w:t>
            </w:r>
            <w:r>
              <w:rPr>
                <w:rFonts w:ascii="Times New Roman" w:hAnsi="Times New Roman"/>
              </w:rPr>
              <w:t xml:space="preserve"> procedure and aimed at best for reform</w:t>
            </w:r>
            <w:r w:rsidRPr="00A815F2">
              <w:rPr>
                <w:rFonts w:ascii="Times New Roman" w:hAnsi="Times New Roman"/>
              </w:rPr>
              <w:t>.</w:t>
            </w:r>
            <w:r w:rsidRPr="00A815F2">
              <w:rPr>
                <w:rFonts w:ascii="Times New Roman" w:hAnsi="Times New Roman"/>
                <w:lang w:val="fr-FR"/>
              </w:rPr>
              <w:t xml:space="preserve"> </w:t>
            </w:r>
            <w:r w:rsidRPr="00A815F2">
              <w:rPr>
                <w:rFonts w:ascii="Times New Roman" w:hAnsi="Times New Roman"/>
              </w:rPr>
              <w:t xml:space="preserve">Meanwhile, socialism in Great Britain remained isolated, mild, and paternalistic: a bourgeois hobby, as illustrated by the (non-Marxist) Fabian Society created in 1884. By contrast, the Central European Left revolved around the massive </w:t>
            </w:r>
            <w:r>
              <w:rPr>
                <w:rFonts w:ascii="Times New Roman" w:hAnsi="Times New Roman"/>
              </w:rPr>
              <w:t xml:space="preserve">Social </w:t>
            </w:r>
            <w:r w:rsidRPr="00A815F2">
              <w:rPr>
                <w:rFonts w:ascii="Times New Roman" w:hAnsi="Times New Roman"/>
              </w:rPr>
              <w:t>Democrat</w:t>
            </w:r>
            <w:r>
              <w:rPr>
                <w:rFonts w:ascii="Times New Roman" w:hAnsi="Times New Roman"/>
              </w:rPr>
              <w:t>ic</w:t>
            </w:r>
            <w:r w:rsidRPr="00A815F2">
              <w:rPr>
                <w:rFonts w:ascii="Times New Roman" w:hAnsi="Times New Roman"/>
              </w:rPr>
              <w:t xml:space="preserve"> Party in Germany, the largest workers’ party on the continent. But in opposition to its stifling orthodoxy</w:t>
            </w:r>
            <w:r>
              <w:rPr>
                <w:rFonts w:ascii="Times New Roman" w:hAnsi="Times New Roman"/>
              </w:rPr>
              <w:t>, there</w:t>
            </w:r>
            <w:r w:rsidRPr="00A815F2">
              <w:rPr>
                <w:rFonts w:ascii="Times New Roman" w:hAnsi="Times New Roman"/>
              </w:rPr>
              <w:t xml:space="preserve"> arose again a </w:t>
            </w:r>
            <w:r>
              <w:rPr>
                <w:rFonts w:ascii="Times New Roman" w:hAnsi="Times New Roman"/>
              </w:rPr>
              <w:t>type</w:t>
            </w:r>
            <w:r w:rsidRPr="00A815F2">
              <w:rPr>
                <w:rFonts w:ascii="Times New Roman" w:hAnsi="Times New Roman"/>
              </w:rPr>
              <w:t xml:space="preserve"> of socialism from below, stressing direct action and the primacy of revolutionary mass consciousness over material relations of production. Adumbrated by Rosa Luxemburg and praised by </w:t>
            </w:r>
            <w:r>
              <w:rPr>
                <w:rFonts w:ascii="Times New Roman" w:hAnsi="Times New Roman"/>
              </w:rPr>
              <w:t xml:space="preserve">Georg </w:t>
            </w:r>
            <w:proofErr w:type="spellStart"/>
            <w:r>
              <w:rPr>
                <w:rFonts w:ascii="Times New Roman" w:hAnsi="Times New Roman"/>
              </w:rPr>
              <w:t>Luká</w:t>
            </w:r>
            <w:r w:rsidRPr="00A815F2">
              <w:rPr>
                <w:rFonts w:ascii="Times New Roman" w:hAnsi="Times New Roman"/>
              </w:rPr>
              <w:t>cs</w:t>
            </w:r>
            <w:proofErr w:type="spellEnd"/>
            <w:r w:rsidRPr="00A815F2">
              <w:rPr>
                <w:rFonts w:ascii="Times New Roman" w:hAnsi="Times New Roman"/>
              </w:rPr>
              <w:t xml:space="preserve">, </w:t>
            </w:r>
            <w:r>
              <w:rPr>
                <w:rFonts w:ascii="Times New Roman" w:hAnsi="Times New Roman"/>
              </w:rPr>
              <w:t xml:space="preserve">council communism </w:t>
            </w:r>
            <w:r w:rsidRPr="00A815F2">
              <w:rPr>
                <w:rFonts w:ascii="Times New Roman" w:hAnsi="Times New Roman"/>
              </w:rPr>
              <w:t xml:space="preserve">was fully theorized by Anton </w:t>
            </w:r>
            <w:proofErr w:type="spellStart"/>
            <w:r w:rsidRPr="00A815F2">
              <w:rPr>
                <w:rFonts w:ascii="Times New Roman" w:hAnsi="Times New Roman"/>
              </w:rPr>
              <w:t>Pannekoek</w:t>
            </w:r>
            <w:proofErr w:type="spellEnd"/>
            <w:r w:rsidRPr="00A815F2">
              <w:rPr>
                <w:rFonts w:ascii="Times New Roman" w:hAnsi="Times New Roman"/>
              </w:rPr>
              <w:t xml:space="preserve">. Endemic in Hungarian, Italian, Austrian and German factories </w:t>
            </w:r>
            <w:proofErr w:type="gramStart"/>
            <w:r w:rsidRPr="00A815F2">
              <w:rPr>
                <w:rFonts w:ascii="Times New Roman" w:hAnsi="Times New Roman"/>
              </w:rPr>
              <w:t>between 1917-1921,</w:t>
            </w:r>
            <w:proofErr w:type="gramEnd"/>
            <w:r w:rsidRPr="00A815F2">
              <w:rPr>
                <w:rFonts w:ascii="Times New Roman" w:hAnsi="Times New Roman"/>
              </w:rPr>
              <w:t xml:space="preserve"> workers’ councils all but disappeared in the 1930s, then reappeared in the anti-totalitarian insurrection in Budapest (1956), sparking the vogue of </w:t>
            </w:r>
            <w:proofErr w:type="spellStart"/>
            <w:r w:rsidRPr="00A815F2">
              <w:rPr>
                <w:rFonts w:ascii="Times New Roman" w:hAnsi="Times New Roman"/>
                <w:i/>
              </w:rPr>
              <w:t>autogestionnaire</w:t>
            </w:r>
            <w:proofErr w:type="spellEnd"/>
            <w:r w:rsidRPr="00A815F2">
              <w:rPr>
                <w:rFonts w:ascii="Times New Roman" w:hAnsi="Times New Roman"/>
              </w:rPr>
              <w:t xml:space="preserve"> socialism, or self-management, in the 1960s. </w:t>
            </w:r>
          </w:p>
          <w:p w:rsidR="000F1557" w:rsidRDefault="000F1557" w:rsidP="000F1557">
            <w:pPr>
              <w:tabs>
                <w:tab w:val="left" w:pos="0"/>
              </w:tabs>
              <w:spacing w:after="0" w:line="276" w:lineRule="auto"/>
              <w:rPr>
                <w:rFonts w:ascii="Times New Roman" w:hAnsi="Times New Roman"/>
              </w:rPr>
            </w:pPr>
          </w:p>
          <w:p w:rsidR="00BD4C5B" w:rsidRDefault="00BD4C5B" w:rsidP="000F1557">
            <w:pPr>
              <w:tabs>
                <w:tab w:val="left" w:pos="0"/>
              </w:tabs>
              <w:spacing w:after="0" w:line="276" w:lineRule="auto"/>
              <w:rPr>
                <w:rFonts w:ascii="Times New Roman" w:hAnsi="Times New Roman"/>
              </w:rPr>
            </w:pPr>
            <w:r w:rsidRPr="00A815F2">
              <w:rPr>
                <w:rFonts w:ascii="Times New Roman" w:hAnsi="Times New Roman"/>
              </w:rPr>
              <w:t>Radical politics</w:t>
            </w:r>
            <w:r>
              <w:rPr>
                <w:rFonts w:ascii="Times New Roman" w:hAnsi="Times New Roman"/>
              </w:rPr>
              <w:t xml:space="preserve"> in the modern era</w:t>
            </w:r>
            <w:r w:rsidRPr="00A815F2">
              <w:rPr>
                <w:rFonts w:ascii="Times New Roman" w:hAnsi="Times New Roman"/>
              </w:rPr>
              <w:t xml:space="preserve"> in any guise is inseparable from Marxism. Karl Marx (1818-1883) brought together in an unprecedented synthesis an agenda for mankind’s social progress, a science of political economy, and a philosophy of history. From the </w:t>
            </w:r>
            <w:r w:rsidRPr="00A815F2">
              <w:rPr>
                <w:rFonts w:ascii="Times New Roman" w:hAnsi="Times New Roman"/>
                <w:i/>
              </w:rPr>
              <w:t>Communist Manifesto</w:t>
            </w:r>
            <w:r w:rsidRPr="00A815F2">
              <w:rPr>
                <w:rFonts w:ascii="Times New Roman" w:hAnsi="Times New Roman"/>
              </w:rPr>
              <w:t xml:space="preserve"> (1844) </w:t>
            </w:r>
            <w:r>
              <w:rPr>
                <w:rFonts w:ascii="Times New Roman" w:hAnsi="Times New Roman"/>
              </w:rPr>
              <w:t xml:space="preserve">and </w:t>
            </w:r>
            <w:r w:rsidRPr="007B3D42">
              <w:rPr>
                <w:rFonts w:ascii="Times New Roman" w:hAnsi="Times New Roman"/>
                <w:i/>
              </w:rPr>
              <w:t>The German Ideology</w:t>
            </w:r>
            <w:r>
              <w:rPr>
                <w:rFonts w:ascii="Times New Roman" w:hAnsi="Times New Roman"/>
              </w:rPr>
              <w:t xml:space="preserve"> (1846) </w:t>
            </w:r>
            <w:r w:rsidRPr="00A815F2">
              <w:rPr>
                <w:rFonts w:ascii="Times New Roman" w:hAnsi="Times New Roman"/>
              </w:rPr>
              <w:t xml:space="preserve">to the </w:t>
            </w:r>
            <w:r w:rsidRPr="00A815F2">
              <w:rPr>
                <w:rFonts w:ascii="Times New Roman" w:hAnsi="Times New Roman"/>
                <w:i/>
              </w:rPr>
              <w:t xml:space="preserve">Inaugural Address </w:t>
            </w:r>
            <w:r w:rsidRPr="00A815F2">
              <w:rPr>
                <w:rFonts w:ascii="Times New Roman" w:hAnsi="Times New Roman"/>
              </w:rPr>
              <w:t xml:space="preserve">of the First International (1864) and the economistic summa of his late years, </w:t>
            </w:r>
            <w:r w:rsidRPr="00A815F2">
              <w:rPr>
                <w:rFonts w:ascii="Times New Roman" w:hAnsi="Times New Roman"/>
                <w:i/>
              </w:rPr>
              <w:t>Capital</w:t>
            </w:r>
            <w:r w:rsidRPr="00A815F2">
              <w:rPr>
                <w:rFonts w:ascii="Times New Roman" w:hAnsi="Times New Roman"/>
              </w:rPr>
              <w:t xml:space="preserve"> (1867-1893), his </w:t>
            </w:r>
            <w:r>
              <w:rPr>
                <w:rFonts w:ascii="Times New Roman" w:hAnsi="Times New Roman"/>
              </w:rPr>
              <w:t>work</w:t>
            </w:r>
            <w:r w:rsidRPr="00A815F2">
              <w:rPr>
                <w:rFonts w:ascii="Times New Roman" w:hAnsi="Times New Roman"/>
              </w:rPr>
              <w:t xml:space="preserve"> became </w:t>
            </w:r>
            <w:r w:rsidRPr="00A815F2">
              <w:rPr>
                <w:rFonts w:ascii="Times New Roman" w:hAnsi="Times New Roman"/>
                <w:i/>
              </w:rPr>
              <w:t>the</w:t>
            </w:r>
            <w:r w:rsidRPr="00A815F2">
              <w:rPr>
                <w:rFonts w:ascii="Times New Roman" w:hAnsi="Times New Roman"/>
              </w:rPr>
              <w:t xml:space="preserve"> ideological corpus of the Left and an arch-reference for future radicals. Marx, a German Jew who </w:t>
            </w:r>
            <w:r>
              <w:rPr>
                <w:rFonts w:ascii="Times New Roman" w:hAnsi="Times New Roman"/>
              </w:rPr>
              <w:t>lived in</w:t>
            </w:r>
            <w:r w:rsidRPr="00A815F2">
              <w:rPr>
                <w:rFonts w:ascii="Times New Roman" w:hAnsi="Times New Roman"/>
              </w:rPr>
              <w:t xml:space="preserve"> France and England, is</w:t>
            </w:r>
            <w:r>
              <w:rPr>
                <w:rFonts w:ascii="Times New Roman" w:hAnsi="Times New Roman"/>
              </w:rPr>
              <w:t xml:space="preserve"> arguably the most important social thinker of the nineteenth </w:t>
            </w:r>
            <w:r w:rsidRPr="00A815F2">
              <w:rPr>
                <w:rFonts w:ascii="Times New Roman" w:hAnsi="Times New Roman"/>
              </w:rPr>
              <w:t>century</w:t>
            </w:r>
            <w:r>
              <w:rPr>
                <w:rFonts w:ascii="Times New Roman" w:hAnsi="Times New Roman"/>
              </w:rPr>
              <w:t>,</w:t>
            </w:r>
            <w:r w:rsidRPr="00A815F2">
              <w:rPr>
                <w:rFonts w:ascii="Times New Roman" w:hAnsi="Times New Roman"/>
              </w:rPr>
              <w:t xml:space="preserve"> and </w:t>
            </w:r>
            <w:r>
              <w:rPr>
                <w:rFonts w:ascii="Times New Roman" w:hAnsi="Times New Roman"/>
              </w:rPr>
              <w:t xml:space="preserve">he </w:t>
            </w:r>
            <w:r w:rsidRPr="00A815F2">
              <w:rPr>
                <w:rFonts w:ascii="Times New Roman" w:hAnsi="Times New Roman"/>
              </w:rPr>
              <w:t xml:space="preserve">had an immeasurable influence on the </w:t>
            </w:r>
            <w:r>
              <w:rPr>
                <w:rFonts w:ascii="Times New Roman" w:hAnsi="Times New Roman"/>
              </w:rPr>
              <w:t>twentieth</w:t>
            </w:r>
            <w:r w:rsidRPr="00A815F2">
              <w:rPr>
                <w:rFonts w:ascii="Times New Roman" w:hAnsi="Times New Roman"/>
              </w:rPr>
              <w:t xml:space="preserve">. Against the intellectual background of German idealism, philosophic radicalism, and early socialism that defined his youth, Marx crystallized between 1840 </w:t>
            </w:r>
            <w:r w:rsidRPr="00A815F2">
              <w:rPr>
                <w:rFonts w:ascii="Times New Roman" w:hAnsi="Times New Roman"/>
              </w:rPr>
              <w:lastRenderedPageBreak/>
              <w:t>and 1848 the tenets of a new</w:t>
            </w:r>
            <w:r>
              <w:rPr>
                <w:rFonts w:ascii="Times New Roman" w:hAnsi="Times New Roman"/>
              </w:rPr>
              <w:t>, materialist</w:t>
            </w:r>
            <w:r w:rsidRPr="00A815F2">
              <w:rPr>
                <w:rFonts w:ascii="Times New Roman" w:hAnsi="Times New Roman"/>
              </w:rPr>
              <w:t xml:space="preserve"> critique of society </w:t>
            </w:r>
            <w:r>
              <w:rPr>
                <w:rFonts w:ascii="Times New Roman" w:hAnsi="Times New Roman"/>
              </w:rPr>
              <w:t>claiming</w:t>
            </w:r>
            <w:r w:rsidRPr="00A815F2">
              <w:rPr>
                <w:rFonts w:ascii="Times New Roman" w:hAnsi="Times New Roman"/>
              </w:rPr>
              <w:t xml:space="preserve"> to make the logic of history </w:t>
            </w:r>
            <w:r>
              <w:rPr>
                <w:rFonts w:ascii="Times New Roman" w:hAnsi="Times New Roman"/>
              </w:rPr>
              <w:t>manifest</w:t>
            </w:r>
            <w:r w:rsidRPr="00A815F2">
              <w:rPr>
                <w:rFonts w:ascii="Times New Roman" w:hAnsi="Times New Roman"/>
              </w:rPr>
              <w:t xml:space="preserve"> and revolutionary doctrine self-evident</w:t>
            </w:r>
            <w:r>
              <w:rPr>
                <w:rFonts w:ascii="Times New Roman" w:hAnsi="Times New Roman"/>
              </w:rPr>
              <w:t xml:space="preserve">. Class struggle, although ideologically camouflaged, defines social reality. For Marx, the critique of ideology had to be matched with the appropriation of the means of production by workers. In the march of history, he argued, </w:t>
            </w:r>
            <w:r w:rsidRPr="00A815F2">
              <w:rPr>
                <w:rFonts w:ascii="Times New Roman" w:hAnsi="Times New Roman"/>
              </w:rPr>
              <w:t xml:space="preserve">proletarian revolution would inexorably complete and supersede the bourgeois revolution </w:t>
            </w:r>
            <w:r>
              <w:rPr>
                <w:rFonts w:ascii="Times New Roman" w:hAnsi="Times New Roman"/>
              </w:rPr>
              <w:t>that had occurred in</w:t>
            </w:r>
            <w:r w:rsidRPr="00A815F2">
              <w:rPr>
                <w:rFonts w:ascii="Times New Roman" w:hAnsi="Times New Roman"/>
              </w:rPr>
              <w:t xml:space="preserve"> 1789. For the next thirty years, his titanic work both shaped and reflected the reality of the growing </w:t>
            </w:r>
            <w:r w:rsidR="00F366A0" w:rsidRPr="00A815F2">
              <w:rPr>
                <w:rFonts w:ascii="Times New Roman" w:hAnsi="Times New Roman"/>
              </w:rPr>
              <w:t>labour</w:t>
            </w:r>
            <w:r w:rsidRPr="00A815F2">
              <w:rPr>
                <w:rFonts w:ascii="Times New Roman" w:hAnsi="Times New Roman"/>
              </w:rPr>
              <w:t xml:space="preserve"> movement with its wider circumstances: the German question, the entwined issues of nationalism and democracy in Europe, the Paris Commune and its bitter lessons. </w:t>
            </w:r>
          </w:p>
          <w:p w:rsidR="00F366A0" w:rsidRDefault="00F366A0" w:rsidP="000F1557">
            <w:pPr>
              <w:tabs>
                <w:tab w:val="left" w:pos="0"/>
              </w:tabs>
              <w:spacing w:after="0" w:line="276" w:lineRule="auto"/>
              <w:rPr>
                <w:rFonts w:ascii="Times New Roman" w:hAnsi="Times New Roman"/>
              </w:rPr>
            </w:pPr>
          </w:p>
          <w:p w:rsidR="00BD4C5B" w:rsidRPr="00A815F2" w:rsidRDefault="00BD4C5B" w:rsidP="000F1557">
            <w:pPr>
              <w:tabs>
                <w:tab w:val="left" w:pos="0"/>
              </w:tabs>
              <w:spacing w:after="0" w:line="276" w:lineRule="auto"/>
              <w:rPr>
                <w:rFonts w:ascii="Times New Roman" w:hAnsi="Times New Roman"/>
              </w:rPr>
            </w:pPr>
            <w:r w:rsidRPr="00A815F2">
              <w:rPr>
                <w:rFonts w:ascii="Times New Roman" w:hAnsi="Times New Roman"/>
              </w:rPr>
              <w:t xml:space="preserve">Marx’s weighty oeuvre </w:t>
            </w:r>
            <w:r>
              <w:rPr>
                <w:rFonts w:ascii="Times New Roman" w:hAnsi="Times New Roman"/>
              </w:rPr>
              <w:t xml:space="preserve">has </w:t>
            </w:r>
            <w:r w:rsidRPr="00A815F2">
              <w:rPr>
                <w:rFonts w:ascii="Times New Roman" w:hAnsi="Times New Roman"/>
              </w:rPr>
              <w:t xml:space="preserve">prompted breathless debate: the contradictions (or contrasting stages) in his </w:t>
            </w:r>
            <w:r>
              <w:rPr>
                <w:rFonts w:ascii="Times New Roman" w:hAnsi="Times New Roman"/>
              </w:rPr>
              <w:t xml:space="preserve">thought informed </w:t>
            </w:r>
            <w:r w:rsidRPr="00A815F2">
              <w:rPr>
                <w:rFonts w:ascii="Times New Roman" w:hAnsi="Times New Roman"/>
              </w:rPr>
              <w:t>the rich and conflicted</w:t>
            </w:r>
            <w:r>
              <w:rPr>
                <w:rFonts w:ascii="Times New Roman" w:hAnsi="Times New Roman"/>
              </w:rPr>
              <w:t xml:space="preserve"> Marxian posterity</w:t>
            </w:r>
            <w:r w:rsidRPr="00A815F2">
              <w:rPr>
                <w:rFonts w:ascii="Times New Roman" w:hAnsi="Times New Roman"/>
              </w:rPr>
              <w:t xml:space="preserve">. Although </w:t>
            </w:r>
            <w:r w:rsidR="00F366A0" w:rsidRPr="00A815F2">
              <w:rPr>
                <w:rFonts w:ascii="Times New Roman" w:hAnsi="Times New Roman"/>
              </w:rPr>
              <w:t>favourable</w:t>
            </w:r>
            <w:r w:rsidRPr="00A815F2">
              <w:rPr>
                <w:rFonts w:ascii="Times New Roman" w:hAnsi="Times New Roman"/>
              </w:rPr>
              <w:t xml:space="preserve"> to state socialism, Marx underlined that emancipation must be the workers’ own. Although partial to </w:t>
            </w:r>
            <w:r>
              <w:rPr>
                <w:rFonts w:ascii="Times New Roman" w:hAnsi="Times New Roman"/>
              </w:rPr>
              <w:t>the vanguard concept</w:t>
            </w:r>
            <w:r w:rsidRPr="00A815F2">
              <w:rPr>
                <w:rFonts w:ascii="Times New Roman" w:hAnsi="Times New Roman"/>
              </w:rPr>
              <w:t xml:space="preserve">, he </w:t>
            </w:r>
            <w:r>
              <w:rPr>
                <w:rFonts w:ascii="Times New Roman" w:hAnsi="Times New Roman"/>
              </w:rPr>
              <w:t>promoted</w:t>
            </w:r>
            <w:r w:rsidRPr="00A815F2">
              <w:rPr>
                <w:rFonts w:ascii="Times New Roman" w:hAnsi="Times New Roman"/>
              </w:rPr>
              <w:t xml:space="preserve"> an openly revolutionary party instead of scattered confidential cells. As</w:t>
            </w:r>
            <w:r>
              <w:rPr>
                <w:rFonts w:ascii="Times New Roman" w:hAnsi="Times New Roman"/>
              </w:rPr>
              <w:t xml:space="preserve"> he described and prescribed</w:t>
            </w:r>
            <w:r w:rsidRPr="00A815F2">
              <w:rPr>
                <w:rFonts w:ascii="Times New Roman" w:hAnsi="Times New Roman"/>
              </w:rPr>
              <w:t xml:space="preserve"> social change, ma</w:t>
            </w:r>
            <w:r>
              <w:rPr>
                <w:rFonts w:ascii="Times New Roman" w:hAnsi="Times New Roman"/>
              </w:rPr>
              <w:t>terial determinism slowly clouded</w:t>
            </w:r>
            <w:r w:rsidRPr="00A815F2">
              <w:rPr>
                <w:rFonts w:ascii="Times New Roman" w:hAnsi="Times New Roman"/>
              </w:rPr>
              <w:t xml:space="preserve"> over the historical agency unique to the “universal class</w:t>
            </w:r>
            <w:r>
              <w:rPr>
                <w:rFonts w:ascii="Times New Roman" w:hAnsi="Times New Roman"/>
              </w:rPr>
              <w:t xml:space="preserve">” that is the industrial proletariat. Finally, the subversive Red Prussian conceded eventually that </w:t>
            </w:r>
            <w:r w:rsidR="00F366A0">
              <w:rPr>
                <w:rFonts w:ascii="Times New Roman" w:hAnsi="Times New Roman"/>
              </w:rPr>
              <w:t>labour’s</w:t>
            </w:r>
            <w:r>
              <w:rPr>
                <w:rFonts w:ascii="Times New Roman" w:hAnsi="Times New Roman"/>
              </w:rPr>
              <w:t xml:space="preserve"> conquest of power was only part of the larger struggle for democracy, which was the main issue of the modernist era.</w:t>
            </w:r>
          </w:p>
          <w:p w:rsidR="00F366A0" w:rsidRDefault="00F366A0" w:rsidP="000F1557">
            <w:pPr>
              <w:spacing w:after="0" w:line="240" w:lineRule="auto"/>
              <w:rPr>
                <w:rFonts w:ascii="Times New Roman" w:hAnsi="Times New Roman"/>
              </w:rPr>
            </w:pPr>
          </w:p>
          <w:p w:rsidR="003F0D73" w:rsidRPr="00BD4C5B" w:rsidRDefault="00BD4C5B" w:rsidP="000F1557">
            <w:pPr>
              <w:spacing w:after="0" w:line="240" w:lineRule="auto"/>
            </w:pPr>
            <w:r w:rsidRPr="00A815F2">
              <w:rPr>
                <w:rFonts w:ascii="Times New Roman" w:hAnsi="Times New Roman"/>
              </w:rPr>
              <w:t xml:space="preserve">By the end of the </w:t>
            </w:r>
            <w:r>
              <w:rPr>
                <w:rFonts w:ascii="Times New Roman" w:hAnsi="Times New Roman"/>
              </w:rPr>
              <w:t xml:space="preserve">nineteenth </w:t>
            </w:r>
            <w:r w:rsidRPr="00A815F2">
              <w:rPr>
                <w:rFonts w:ascii="Times New Roman" w:hAnsi="Times New Roman"/>
              </w:rPr>
              <w:t>century, a positivistic, simplified version of dialectical materialism</w:t>
            </w:r>
            <w:r>
              <w:rPr>
                <w:rFonts w:ascii="Times New Roman" w:hAnsi="Times New Roman"/>
              </w:rPr>
              <w:t>,</w:t>
            </w:r>
            <w:r w:rsidRPr="00A815F2">
              <w:rPr>
                <w:rFonts w:ascii="Times New Roman" w:hAnsi="Times New Roman"/>
              </w:rPr>
              <w:t xml:space="preserve"> </w:t>
            </w:r>
            <w:r>
              <w:rPr>
                <w:rFonts w:ascii="Times New Roman" w:hAnsi="Times New Roman"/>
              </w:rPr>
              <w:t xml:space="preserve">shaped more </w:t>
            </w:r>
            <w:r w:rsidRPr="00A815F2">
              <w:rPr>
                <w:rFonts w:ascii="Times New Roman" w:hAnsi="Times New Roman"/>
              </w:rPr>
              <w:t>by Engels</w:t>
            </w:r>
            <w:r>
              <w:rPr>
                <w:rFonts w:ascii="Times New Roman" w:hAnsi="Times New Roman"/>
              </w:rPr>
              <w:t xml:space="preserve"> </w:t>
            </w:r>
            <w:r w:rsidRPr="00A815F2">
              <w:rPr>
                <w:rFonts w:ascii="Times New Roman" w:hAnsi="Times New Roman"/>
              </w:rPr>
              <w:t xml:space="preserve">than </w:t>
            </w:r>
            <w:r>
              <w:rPr>
                <w:rFonts w:ascii="Times New Roman" w:hAnsi="Times New Roman"/>
              </w:rPr>
              <w:t xml:space="preserve">by </w:t>
            </w:r>
            <w:r w:rsidRPr="00A815F2">
              <w:rPr>
                <w:rFonts w:ascii="Times New Roman" w:hAnsi="Times New Roman"/>
              </w:rPr>
              <w:t>Marx</w:t>
            </w:r>
            <w:r>
              <w:rPr>
                <w:rFonts w:ascii="Times New Roman" w:hAnsi="Times New Roman"/>
              </w:rPr>
              <w:t>,</w:t>
            </w:r>
            <w:r w:rsidRPr="00A815F2">
              <w:rPr>
                <w:rFonts w:ascii="Times New Roman" w:hAnsi="Times New Roman"/>
              </w:rPr>
              <w:t xml:space="preserve"> </w:t>
            </w:r>
            <w:r>
              <w:rPr>
                <w:rFonts w:ascii="Times New Roman" w:hAnsi="Times New Roman"/>
              </w:rPr>
              <w:t xml:space="preserve">had </w:t>
            </w:r>
            <w:r w:rsidRPr="00A815F2">
              <w:rPr>
                <w:rFonts w:ascii="Times New Roman" w:hAnsi="Times New Roman"/>
              </w:rPr>
              <w:t xml:space="preserve">prevailed as the official platform of socialist parties across Europe. This orthodoxy (widely popularized by </w:t>
            </w:r>
            <w:proofErr w:type="spellStart"/>
            <w:r w:rsidRPr="00A815F2">
              <w:rPr>
                <w:rFonts w:ascii="Times New Roman" w:hAnsi="Times New Roman"/>
              </w:rPr>
              <w:t>Kautsky</w:t>
            </w:r>
            <w:proofErr w:type="spellEnd"/>
            <w:r w:rsidRPr="00A815F2">
              <w:rPr>
                <w:rFonts w:ascii="Times New Roman" w:hAnsi="Times New Roman"/>
              </w:rPr>
              <w:t xml:space="preserve">, </w:t>
            </w:r>
            <w:proofErr w:type="spellStart"/>
            <w:r w:rsidRPr="00A815F2">
              <w:rPr>
                <w:rFonts w:ascii="Times New Roman" w:hAnsi="Times New Roman"/>
              </w:rPr>
              <w:t>Mehring</w:t>
            </w:r>
            <w:proofErr w:type="spellEnd"/>
            <w:r w:rsidRPr="00A815F2">
              <w:rPr>
                <w:rFonts w:ascii="Times New Roman" w:hAnsi="Times New Roman"/>
              </w:rPr>
              <w:t xml:space="preserve">, and Plekhanov) itself </w:t>
            </w:r>
            <w:r>
              <w:rPr>
                <w:rFonts w:ascii="Times New Roman" w:hAnsi="Times New Roman"/>
              </w:rPr>
              <w:t xml:space="preserve">came </w:t>
            </w:r>
            <w:r w:rsidRPr="00A815F2">
              <w:rPr>
                <w:rFonts w:ascii="Times New Roman" w:hAnsi="Times New Roman"/>
              </w:rPr>
              <w:t xml:space="preserve">under attack before World War One. From the right, revisionists dared dismiss revolution: </w:t>
            </w:r>
            <w:r>
              <w:rPr>
                <w:rFonts w:ascii="Times New Roman" w:hAnsi="Times New Roman"/>
              </w:rPr>
              <w:t xml:space="preserve">Eduard </w:t>
            </w:r>
            <w:r w:rsidRPr="00A815F2">
              <w:rPr>
                <w:rFonts w:ascii="Times New Roman" w:hAnsi="Times New Roman"/>
              </w:rPr>
              <w:t xml:space="preserve">Bernstein </w:t>
            </w:r>
            <w:r w:rsidR="00F366A0" w:rsidRPr="00A815F2">
              <w:rPr>
                <w:rFonts w:ascii="Times New Roman" w:hAnsi="Times New Roman"/>
              </w:rPr>
              <w:t>favoured</w:t>
            </w:r>
            <w:r w:rsidRPr="00A815F2">
              <w:rPr>
                <w:rFonts w:ascii="Times New Roman" w:hAnsi="Times New Roman"/>
              </w:rPr>
              <w:t xml:space="preserve"> instead strategic alliances</w:t>
            </w:r>
            <w:r>
              <w:rPr>
                <w:rFonts w:ascii="Times New Roman" w:hAnsi="Times New Roman"/>
              </w:rPr>
              <w:t xml:space="preserve"> </w:t>
            </w:r>
            <w:r w:rsidRPr="00A815F2">
              <w:rPr>
                <w:rFonts w:ascii="Times New Roman" w:hAnsi="Times New Roman"/>
              </w:rPr>
              <w:t xml:space="preserve">to achieve gradual reforms. From the left, radicals like Lenin and </w:t>
            </w:r>
            <w:r>
              <w:rPr>
                <w:rFonts w:ascii="Times New Roman" w:hAnsi="Times New Roman"/>
              </w:rPr>
              <w:t xml:space="preserve">Rosa </w:t>
            </w:r>
            <w:r w:rsidRPr="00A815F2">
              <w:rPr>
                <w:rFonts w:ascii="Times New Roman" w:hAnsi="Times New Roman"/>
              </w:rPr>
              <w:t xml:space="preserve">Luxemburg (adversaries in their preference for party centralism and popular spontaneity, respectively) insisted on actual revolution: true upheaval was needed to </w:t>
            </w:r>
            <w:proofErr w:type="spellStart"/>
            <w:r w:rsidRPr="00A815F2">
              <w:rPr>
                <w:rFonts w:ascii="Times New Roman" w:hAnsi="Times New Roman"/>
              </w:rPr>
              <w:t>remold</w:t>
            </w:r>
            <w:proofErr w:type="spellEnd"/>
            <w:r w:rsidRPr="00A815F2">
              <w:rPr>
                <w:rFonts w:ascii="Times New Roman" w:hAnsi="Times New Roman"/>
              </w:rPr>
              <w:t xml:space="preserve"> society. Lenin’s success</w:t>
            </w:r>
            <w:r>
              <w:rPr>
                <w:rFonts w:ascii="Times New Roman" w:hAnsi="Times New Roman"/>
              </w:rPr>
              <w:t>, however short-lived</w:t>
            </w:r>
            <w:r w:rsidRPr="00A815F2">
              <w:rPr>
                <w:rFonts w:ascii="Times New Roman" w:hAnsi="Times New Roman"/>
              </w:rPr>
              <w:t xml:space="preserve">, reshaped the debate: the Soviet Union, a true and unprecedented </w:t>
            </w:r>
            <w:proofErr w:type="spellStart"/>
            <w:r w:rsidRPr="00A815F2">
              <w:rPr>
                <w:rFonts w:ascii="Times New Roman" w:hAnsi="Times New Roman"/>
              </w:rPr>
              <w:t>ideocracy</w:t>
            </w:r>
            <w:proofErr w:type="spellEnd"/>
            <w:r w:rsidRPr="00A815F2">
              <w:rPr>
                <w:rFonts w:ascii="Times New Roman" w:hAnsi="Times New Roman"/>
              </w:rPr>
              <w:t>, claimed a monopoly on the communist doctrine. Yet Bolshevism in action was</w:t>
            </w:r>
            <w:r>
              <w:rPr>
                <w:rFonts w:ascii="Times New Roman" w:hAnsi="Times New Roman"/>
              </w:rPr>
              <w:t xml:space="preserve"> not only</w:t>
            </w:r>
            <w:r w:rsidRPr="00A815F2">
              <w:rPr>
                <w:rFonts w:ascii="Times New Roman" w:hAnsi="Times New Roman"/>
              </w:rPr>
              <w:t xml:space="preserve"> an all too literal dictatorship (of the party, not the proletariat), but </w:t>
            </w:r>
            <w:r>
              <w:rPr>
                <w:rFonts w:ascii="Times New Roman" w:hAnsi="Times New Roman"/>
              </w:rPr>
              <w:t xml:space="preserve">also </w:t>
            </w:r>
            <w:r w:rsidRPr="00A815F2">
              <w:rPr>
                <w:rFonts w:ascii="Times New Roman" w:hAnsi="Times New Roman"/>
              </w:rPr>
              <w:t xml:space="preserve">a pragmatic commitment to political success that put tactical considerations above intellectual (and indeed any other) scruples. In response, Left-wing intellectuals of the interwar years sought alternatives to the ossified Marxism-Leninism instated as </w:t>
            </w:r>
            <w:r>
              <w:rPr>
                <w:rFonts w:ascii="Times New Roman" w:hAnsi="Times New Roman"/>
              </w:rPr>
              <w:t xml:space="preserve">the </w:t>
            </w:r>
            <w:r w:rsidRPr="00A815F2">
              <w:rPr>
                <w:rFonts w:ascii="Times New Roman" w:hAnsi="Times New Roman"/>
              </w:rPr>
              <w:t>dogma of communist parties all over the world. Many embraced the “young Marx” of the newly discovered 1844</w:t>
            </w:r>
            <w:r w:rsidRPr="00A815F2">
              <w:rPr>
                <w:rFonts w:ascii="Times New Roman" w:hAnsi="Times New Roman"/>
                <w:i/>
              </w:rPr>
              <w:t xml:space="preserve"> Manuscripts</w:t>
            </w:r>
            <w:r w:rsidRPr="00A815F2">
              <w:rPr>
                <w:rFonts w:ascii="Times New Roman" w:hAnsi="Times New Roman"/>
              </w:rPr>
              <w:t xml:space="preserve">, emphasizing its Hegelian themes of freedom and alienation. The “old Marx” </w:t>
            </w:r>
            <w:r>
              <w:rPr>
                <w:rFonts w:ascii="Times New Roman" w:hAnsi="Times New Roman"/>
              </w:rPr>
              <w:t>of</w:t>
            </w:r>
            <w:r w:rsidRPr="00A815F2">
              <w:rPr>
                <w:rFonts w:ascii="Times New Roman" w:hAnsi="Times New Roman"/>
              </w:rPr>
              <w:t xml:space="preserve"> </w:t>
            </w:r>
            <w:r w:rsidRPr="00A815F2">
              <w:rPr>
                <w:rFonts w:ascii="Times New Roman" w:hAnsi="Times New Roman"/>
                <w:i/>
              </w:rPr>
              <w:t>Capital</w:t>
            </w:r>
            <w:r w:rsidRPr="00A815F2">
              <w:rPr>
                <w:rFonts w:ascii="Times New Roman" w:hAnsi="Times New Roman"/>
              </w:rPr>
              <w:t xml:space="preserve"> was caricatured as overly deterministic and naïve in his econ</w:t>
            </w:r>
            <w:r>
              <w:rPr>
                <w:rFonts w:ascii="Times New Roman" w:hAnsi="Times New Roman"/>
              </w:rPr>
              <w:t>omic prognoses, largely refuted</w:t>
            </w:r>
            <w:r w:rsidRPr="00A815F2">
              <w:rPr>
                <w:rFonts w:ascii="Times New Roman" w:hAnsi="Times New Roman"/>
              </w:rPr>
              <w:t xml:space="preserve"> since. This insistence on c</w:t>
            </w:r>
            <w:r>
              <w:rPr>
                <w:rFonts w:ascii="Times New Roman" w:hAnsi="Times New Roman"/>
              </w:rPr>
              <w:t>lass-consciousness (</w:t>
            </w:r>
            <w:proofErr w:type="spellStart"/>
            <w:r>
              <w:rPr>
                <w:rFonts w:ascii="Times New Roman" w:hAnsi="Times New Roman"/>
              </w:rPr>
              <w:t>Luká</w:t>
            </w:r>
            <w:r w:rsidRPr="00A815F2">
              <w:rPr>
                <w:rFonts w:ascii="Times New Roman" w:hAnsi="Times New Roman"/>
              </w:rPr>
              <w:t>cs</w:t>
            </w:r>
            <w:proofErr w:type="spellEnd"/>
            <w:r w:rsidRPr="00A815F2">
              <w:rPr>
                <w:rFonts w:ascii="Times New Roman" w:hAnsi="Times New Roman"/>
              </w:rPr>
              <w:t xml:space="preserve">), organic intellectuals and cultural hegemony (Gramsci), or negative dialectics (Adorno), is typical of Western Marxism: a neo- (later post-) Hegelian </w:t>
            </w:r>
            <w:r>
              <w:rPr>
                <w:rFonts w:ascii="Times New Roman" w:hAnsi="Times New Roman"/>
              </w:rPr>
              <w:t>reaction</w:t>
            </w:r>
            <w:r w:rsidRPr="00A815F2">
              <w:rPr>
                <w:rFonts w:ascii="Times New Roman" w:hAnsi="Times New Roman"/>
              </w:rPr>
              <w:t xml:space="preserve"> whose seminal two waves correspond to the two </w:t>
            </w:r>
            <w:proofErr w:type="spellStart"/>
            <w:r w:rsidRPr="00A815F2">
              <w:rPr>
                <w:rFonts w:ascii="Times New Roman" w:hAnsi="Times New Roman"/>
              </w:rPr>
              <w:t>postwar</w:t>
            </w:r>
            <w:proofErr w:type="spellEnd"/>
            <w:r w:rsidRPr="00A815F2">
              <w:rPr>
                <w:rFonts w:ascii="Times New Roman" w:hAnsi="Times New Roman"/>
              </w:rPr>
              <w:t xml:space="preserve"> eras</w:t>
            </w:r>
            <w:r>
              <w:rPr>
                <w:rFonts w:ascii="Times New Roman" w:hAnsi="Times New Roman"/>
              </w:rPr>
              <w:t xml:space="preserve">. Thus Marxism memorably, </w:t>
            </w:r>
            <w:r w:rsidRPr="00A815F2">
              <w:rPr>
                <w:rFonts w:ascii="Times New Roman" w:hAnsi="Times New Roman"/>
              </w:rPr>
              <w:t>if unwittingly</w:t>
            </w:r>
            <w:r>
              <w:rPr>
                <w:rFonts w:ascii="Times New Roman" w:hAnsi="Times New Roman"/>
              </w:rPr>
              <w:t xml:space="preserve">, </w:t>
            </w:r>
            <w:r w:rsidRPr="00A815F2">
              <w:rPr>
                <w:rFonts w:ascii="Times New Roman" w:hAnsi="Times New Roman"/>
              </w:rPr>
              <w:t xml:space="preserve">underwrote both </w:t>
            </w:r>
            <w:r>
              <w:rPr>
                <w:rFonts w:ascii="Times New Roman" w:hAnsi="Times New Roman"/>
              </w:rPr>
              <w:t>twentieth-</w:t>
            </w:r>
            <w:r w:rsidRPr="00A815F2">
              <w:rPr>
                <w:rFonts w:ascii="Times New Roman" w:hAnsi="Times New Roman"/>
              </w:rPr>
              <w:t>century totalitarian excess and its en</w:t>
            </w:r>
            <w:r>
              <w:rPr>
                <w:rFonts w:ascii="Times New Roman" w:hAnsi="Times New Roman"/>
              </w:rPr>
              <w:t>lightened critique by the intellectual Left, along with concrete advances towards a more just society.</w:t>
            </w:r>
          </w:p>
        </w:tc>
      </w:tr>
      <w:tr w:rsidR="003235A7" w:rsidRPr="00BD4C5B" w:rsidTr="00BD4C5B">
        <w:tc>
          <w:tcPr>
            <w:tcW w:w="9016" w:type="dxa"/>
            <w:shd w:val="clear" w:color="auto" w:fill="auto"/>
          </w:tcPr>
          <w:p w:rsidR="003235A7" w:rsidRPr="00BD4C5B" w:rsidRDefault="003235A7" w:rsidP="00BD4C5B">
            <w:pPr>
              <w:spacing w:after="0" w:line="240" w:lineRule="auto"/>
            </w:pPr>
            <w:r w:rsidRPr="00BD4C5B">
              <w:rPr>
                <w:u w:val="single"/>
              </w:rPr>
              <w:lastRenderedPageBreak/>
              <w:t>Further reading</w:t>
            </w:r>
            <w:r w:rsidRPr="00BD4C5B">
              <w:t>:</w:t>
            </w:r>
          </w:p>
          <w:p w:rsidR="00211AAD" w:rsidRDefault="00211AAD" w:rsidP="00211AAD">
            <w:pPr>
              <w:tabs>
                <w:tab w:val="left" w:pos="0"/>
              </w:tabs>
              <w:spacing w:after="0" w:line="240" w:lineRule="auto"/>
              <w:rPr>
                <w:rFonts w:ascii="Times New Roman" w:hAnsi="Times New Roman"/>
              </w:rPr>
            </w:pPr>
            <w:sdt>
              <w:sdtPr>
                <w:rPr>
                  <w:rFonts w:ascii="Times New Roman" w:hAnsi="Times New Roman"/>
                </w:rPr>
                <w:id w:val="126277907"/>
                <w:citation/>
              </w:sdtPr>
              <w:sdtContent>
                <w:r>
                  <w:rPr>
                    <w:rFonts w:ascii="Times New Roman" w:hAnsi="Times New Roman"/>
                  </w:rPr>
                  <w:fldChar w:fldCharType="begin"/>
                </w:r>
                <w:r>
                  <w:rPr>
                    <w:rFonts w:ascii="Times New Roman" w:hAnsi="Times New Roman"/>
                    <w:lang w:val="en-CA"/>
                  </w:rPr>
                  <w:instrText xml:space="preserve"> CITATION And76 \l 4105 </w:instrText>
                </w:r>
                <w:r>
                  <w:rPr>
                    <w:rFonts w:ascii="Times New Roman" w:hAnsi="Times New Roman"/>
                  </w:rPr>
                  <w:fldChar w:fldCharType="separate"/>
                </w:r>
                <w:r w:rsidRPr="00211AAD">
                  <w:rPr>
                    <w:rFonts w:ascii="Times New Roman" w:hAnsi="Times New Roman"/>
                    <w:noProof/>
                    <w:lang w:val="en-CA"/>
                  </w:rPr>
                  <w:t>(Anderson)</w:t>
                </w:r>
                <w:r>
                  <w:rPr>
                    <w:rFonts w:ascii="Times New Roman" w:hAnsi="Times New Roman"/>
                  </w:rPr>
                  <w:fldChar w:fldCharType="end"/>
                </w:r>
              </w:sdtContent>
            </w:sdt>
          </w:p>
          <w:p w:rsidR="00211AAD" w:rsidRDefault="00211AAD" w:rsidP="00211AAD">
            <w:pPr>
              <w:tabs>
                <w:tab w:val="left" w:pos="0"/>
              </w:tabs>
              <w:spacing w:after="0" w:line="240" w:lineRule="auto"/>
              <w:rPr>
                <w:rFonts w:ascii="Times New Roman" w:hAnsi="Times New Roman"/>
              </w:rPr>
            </w:pPr>
            <w:sdt>
              <w:sdtPr>
                <w:rPr>
                  <w:rFonts w:ascii="Times New Roman" w:hAnsi="Times New Roman"/>
                </w:rPr>
                <w:id w:val="763656191"/>
                <w:citation/>
              </w:sdtPr>
              <w:sdtContent>
                <w:r>
                  <w:rPr>
                    <w:rFonts w:ascii="Times New Roman" w:hAnsi="Times New Roman"/>
                  </w:rPr>
                  <w:fldChar w:fldCharType="begin"/>
                </w:r>
                <w:r>
                  <w:rPr>
                    <w:rFonts w:ascii="Times New Roman" w:hAnsi="Times New Roman"/>
                    <w:lang w:val="en-CA"/>
                  </w:rPr>
                  <w:instrText xml:space="preserve"> CITATION Fig97 \l 4105 </w:instrText>
                </w:r>
                <w:r>
                  <w:rPr>
                    <w:rFonts w:ascii="Times New Roman" w:hAnsi="Times New Roman"/>
                  </w:rPr>
                  <w:fldChar w:fldCharType="separate"/>
                </w:r>
                <w:r w:rsidRPr="00211AAD">
                  <w:rPr>
                    <w:rFonts w:ascii="Times New Roman" w:hAnsi="Times New Roman"/>
                    <w:noProof/>
                    <w:lang w:val="en-CA"/>
                  </w:rPr>
                  <w:t>(Figes)</w:t>
                </w:r>
                <w:r>
                  <w:rPr>
                    <w:rFonts w:ascii="Times New Roman" w:hAnsi="Times New Roman"/>
                  </w:rPr>
                  <w:fldChar w:fldCharType="end"/>
                </w:r>
              </w:sdtContent>
            </w:sdt>
          </w:p>
          <w:p w:rsidR="00211AAD" w:rsidRPr="0084241E" w:rsidRDefault="00211AAD" w:rsidP="00211AAD">
            <w:pPr>
              <w:tabs>
                <w:tab w:val="left" w:pos="0"/>
              </w:tabs>
              <w:spacing w:after="0" w:line="240" w:lineRule="auto"/>
              <w:rPr>
                <w:rFonts w:ascii="Times New Roman" w:hAnsi="Times New Roman"/>
                <w:lang w:val="es-ES"/>
              </w:rPr>
            </w:pPr>
            <w:sdt>
              <w:sdtPr>
                <w:rPr>
                  <w:rFonts w:ascii="Times New Roman" w:hAnsi="Times New Roman"/>
                </w:rPr>
                <w:id w:val="-435981873"/>
                <w:citation/>
              </w:sdtPr>
              <w:sdtContent>
                <w:r>
                  <w:rPr>
                    <w:rFonts w:ascii="Times New Roman" w:hAnsi="Times New Roman"/>
                  </w:rPr>
                  <w:fldChar w:fldCharType="begin"/>
                </w:r>
                <w:r w:rsidRPr="0084241E">
                  <w:rPr>
                    <w:rFonts w:ascii="Times New Roman" w:hAnsi="Times New Roman"/>
                    <w:lang w:val="es-ES"/>
                  </w:rPr>
                  <w:instrText xml:space="preserve"> CITATION Kol08 \l 4105 </w:instrText>
                </w:r>
                <w:r>
                  <w:rPr>
                    <w:rFonts w:ascii="Times New Roman" w:hAnsi="Times New Roman"/>
                  </w:rPr>
                  <w:fldChar w:fldCharType="separate"/>
                </w:r>
                <w:r w:rsidRPr="0084241E">
                  <w:rPr>
                    <w:rFonts w:ascii="Times New Roman" w:hAnsi="Times New Roman"/>
                    <w:noProof/>
                    <w:lang w:val="es-ES"/>
                  </w:rPr>
                  <w:t>(Kolakowski)</w:t>
                </w:r>
                <w:r>
                  <w:rPr>
                    <w:rFonts w:ascii="Times New Roman" w:hAnsi="Times New Roman"/>
                  </w:rPr>
                  <w:fldChar w:fldCharType="end"/>
                </w:r>
              </w:sdtContent>
            </w:sdt>
          </w:p>
          <w:p w:rsidR="00211AAD" w:rsidRPr="0084241E" w:rsidRDefault="00211AAD" w:rsidP="00211AAD">
            <w:pPr>
              <w:tabs>
                <w:tab w:val="left" w:pos="0"/>
              </w:tabs>
              <w:spacing w:after="0" w:line="240" w:lineRule="auto"/>
              <w:rPr>
                <w:rFonts w:ascii="Times New Roman" w:hAnsi="Times New Roman"/>
                <w:lang w:val="es-ES"/>
              </w:rPr>
            </w:pPr>
            <w:sdt>
              <w:sdtPr>
                <w:rPr>
                  <w:rFonts w:ascii="Times New Roman" w:hAnsi="Times New Roman"/>
                </w:rPr>
                <w:id w:val="386919882"/>
                <w:citation/>
              </w:sdtPr>
              <w:sdtContent>
                <w:r>
                  <w:rPr>
                    <w:rFonts w:ascii="Times New Roman" w:hAnsi="Times New Roman"/>
                  </w:rPr>
                  <w:fldChar w:fldCharType="begin"/>
                </w:r>
                <w:r w:rsidRPr="0084241E">
                  <w:rPr>
                    <w:rFonts w:ascii="Times New Roman" w:hAnsi="Times New Roman"/>
                    <w:lang w:val="es-ES"/>
                  </w:rPr>
                  <w:instrText xml:space="preserve"> CITATION van09 \l 4105 </w:instrText>
                </w:r>
                <w:r>
                  <w:rPr>
                    <w:rFonts w:ascii="Times New Roman" w:hAnsi="Times New Roman"/>
                  </w:rPr>
                  <w:fldChar w:fldCharType="separate"/>
                </w:r>
                <w:r w:rsidRPr="0084241E">
                  <w:rPr>
                    <w:rFonts w:ascii="Times New Roman" w:hAnsi="Times New Roman"/>
                    <w:noProof/>
                    <w:lang w:val="es-ES"/>
                  </w:rPr>
                  <w:t>(van der Linden)</w:t>
                </w:r>
                <w:r>
                  <w:rPr>
                    <w:rFonts w:ascii="Times New Roman" w:hAnsi="Times New Roman"/>
                  </w:rPr>
                  <w:fldChar w:fldCharType="end"/>
                </w:r>
              </w:sdtContent>
            </w:sdt>
          </w:p>
          <w:p w:rsidR="000C6190" w:rsidRPr="0084241E" w:rsidRDefault="0084241E" w:rsidP="000C6190">
            <w:pPr>
              <w:tabs>
                <w:tab w:val="left" w:pos="0"/>
              </w:tabs>
              <w:spacing w:after="0" w:line="240" w:lineRule="auto"/>
              <w:rPr>
                <w:rFonts w:ascii="Times New Roman" w:hAnsi="Times New Roman"/>
                <w:lang w:val="es-ES"/>
              </w:rPr>
            </w:pPr>
            <w:sdt>
              <w:sdtPr>
                <w:rPr>
                  <w:rFonts w:ascii="Times New Roman" w:hAnsi="Times New Roman"/>
                </w:rPr>
                <w:id w:val="-2076114127"/>
                <w:citation/>
              </w:sdtPr>
              <w:sdtContent>
                <w:r>
                  <w:rPr>
                    <w:rFonts w:ascii="Times New Roman" w:hAnsi="Times New Roman"/>
                  </w:rPr>
                  <w:fldChar w:fldCharType="begin"/>
                </w:r>
                <w:r w:rsidRPr="0084241E">
                  <w:rPr>
                    <w:rFonts w:ascii="Times New Roman" w:hAnsi="Times New Roman"/>
                    <w:lang w:val="es-ES"/>
                  </w:rPr>
                  <w:instrText xml:space="preserve"> CITATION Mal95 \l 4105 </w:instrText>
                </w:r>
                <w:r>
                  <w:rPr>
                    <w:rFonts w:ascii="Times New Roman" w:hAnsi="Times New Roman"/>
                  </w:rPr>
                  <w:fldChar w:fldCharType="separate"/>
                </w:r>
                <w:r w:rsidRPr="0084241E">
                  <w:rPr>
                    <w:rFonts w:ascii="Times New Roman" w:hAnsi="Times New Roman"/>
                    <w:noProof/>
                    <w:lang w:val="es-ES"/>
                  </w:rPr>
                  <w:t>(Malia)</w:t>
                </w:r>
                <w:r>
                  <w:rPr>
                    <w:rFonts w:ascii="Times New Roman" w:hAnsi="Times New Roman"/>
                  </w:rPr>
                  <w:fldChar w:fldCharType="end"/>
                </w:r>
              </w:sdtContent>
            </w:sdt>
          </w:p>
          <w:p w:rsidR="0084241E" w:rsidRDefault="0084241E" w:rsidP="0084241E">
            <w:pPr>
              <w:tabs>
                <w:tab w:val="left" w:pos="0"/>
              </w:tabs>
              <w:spacing w:after="0" w:line="240" w:lineRule="auto"/>
              <w:rPr>
                <w:rFonts w:ascii="Times New Roman" w:hAnsi="Times New Roman"/>
              </w:rPr>
            </w:pPr>
            <w:sdt>
              <w:sdtPr>
                <w:rPr>
                  <w:rFonts w:ascii="Times New Roman" w:hAnsi="Times New Roman"/>
                  <w:lang w:val="es-ES"/>
                </w:rPr>
                <w:id w:val="1161974616"/>
                <w:citation/>
              </w:sdtPr>
              <w:sdtContent>
                <w:r>
                  <w:rPr>
                    <w:rFonts w:ascii="Times New Roman" w:hAnsi="Times New Roman"/>
                    <w:lang w:val="es-ES"/>
                  </w:rPr>
                  <w:fldChar w:fldCharType="begin"/>
                </w:r>
                <w:r>
                  <w:rPr>
                    <w:rFonts w:ascii="Times New Roman" w:hAnsi="Times New Roman"/>
                    <w:lang w:val="en-CA"/>
                  </w:rPr>
                  <w:instrText xml:space="preserve"> CITATION McL07 \l 4105 </w:instrText>
                </w:r>
                <w:r>
                  <w:rPr>
                    <w:rFonts w:ascii="Times New Roman" w:hAnsi="Times New Roman"/>
                    <w:lang w:val="es-ES"/>
                  </w:rPr>
                  <w:fldChar w:fldCharType="separate"/>
                </w:r>
                <w:r w:rsidRPr="0084241E">
                  <w:rPr>
                    <w:rFonts w:ascii="Times New Roman" w:hAnsi="Times New Roman"/>
                    <w:noProof/>
                    <w:lang w:val="en-CA"/>
                  </w:rPr>
                  <w:t>(McLellan)</w:t>
                </w:r>
                <w:r>
                  <w:rPr>
                    <w:rFonts w:ascii="Times New Roman" w:hAnsi="Times New Roman"/>
                    <w:lang w:val="es-ES"/>
                  </w:rPr>
                  <w:fldChar w:fldCharType="end"/>
                </w:r>
              </w:sdtContent>
            </w:sdt>
            <w:bookmarkStart w:id="0" w:name="_GoBack"/>
            <w:bookmarkEnd w:id="0"/>
          </w:p>
          <w:p w:rsidR="003235A7" w:rsidRPr="00BD4C5B" w:rsidRDefault="0084241E" w:rsidP="00AA18FC">
            <w:pPr>
              <w:tabs>
                <w:tab w:val="left" w:pos="0"/>
              </w:tabs>
              <w:spacing w:after="0" w:line="240" w:lineRule="auto"/>
            </w:pPr>
            <w:sdt>
              <w:sdtPr>
                <w:rPr>
                  <w:rFonts w:ascii="Times New Roman" w:hAnsi="Times New Roman"/>
                </w:rPr>
                <w:id w:val="-2085448102"/>
                <w:citation/>
              </w:sdtPr>
              <w:sdtContent>
                <w:r>
                  <w:rPr>
                    <w:rFonts w:ascii="Times New Roman" w:hAnsi="Times New Roman"/>
                  </w:rPr>
                  <w:fldChar w:fldCharType="begin"/>
                </w:r>
                <w:r w:rsidR="00AA18FC">
                  <w:rPr>
                    <w:rFonts w:ascii="Times New Roman" w:hAnsi="Times New Roman"/>
                    <w:lang w:val="en-CA"/>
                  </w:rPr>
                  <w:instrText xml:space="preserve">CITATION Cou99 \l 4105 </w:instrText>
                </w:r>
                <w:r>
                  <w:rPr>
                    <w:rFonts w:ascii="Times New Roman" w:hAnsi="Times New Roman"/>
                  </w:rPr>
                  <w:fldChar w:fldCharType="separate"/>
                </w:r>
                <w:r w:rsidR="00AA18FC" w:rsidRPr="00AA18FC">
                  <w:rPr>
                    <w:rFonts w:ascii="Times New Roman" w:hAnsi="Times New Roman"/>
                    <w:noProof/>
                    <w:lang w:val="en-CA"/>
                  </w:rPr>
                  <w:t>(Courtois, Werth and Panne)</w:t>
                </w:r>
                <w:r>
                  <w:rPr>
                    <w:rFonts w:ascii="Times New Roman" w:hAnsi="Times New Roman"/>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A13" w:rsidRDefault="00FF0A13" w:rsidP="007A0D55">
      <w:pPr>
        <w:spacing w:after="0" w:line="240" w:lineRule="auto"/>
      </w:pPr>
      <w:r>
        <w:separator/>
      </w:r>
    </w:p>
  </w:endnote>
  <w:endnote w:type="continuationSeparator" w:id="0">
    <w:p w:rsidR="00FF0A13" w:rsidRDefault="00FF0A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A13" w:rsidRDefault="00FF0A13" w:rsidP="007A0D55">
      <w:pPr>
        <w:spacing w:after="0" w:line="240" w:lineRule="auto"/>
      </w:pPr>
      <w:r>
        <w:separator/>
      </w:r>
    </w:p>
  </w:footnote>
  <w:footnote w:type="continuationSeparator" w:id="0">
    <w:p w:rsidR="00FF0A13" w:rsidRDefault="00FF0A1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BD4C5B">
      <w:rPr>
        <w:b/>
        <w:color w:val="7F7F7F"/>
      </w:rPr>
      <w:t>Taylor &amp; Francis</w:t>
    </w:r>
    <w:r w:rsidRPr="00BD4C5B">
      <w:rPr>
        <w:color w:val="7F7F7F"/>
      </w:rPr>
      <w:t xml:space="preserve"> – </w:t>
    </w:r>
    <w:proofErr w:type="spellStart"/>
    <w:r w:rsidRPr="00BD4C5B">
      <w:rPr>
        <w:i/>
        <w:color w:val="7F7F7F"/>
      </w:rPr>
      <w:t>Encyclopedia</w:t>
    </w:r>
    <w:proofErr w:type="spellEnd"/>
    <w:r w:rsidRPr="00BD4C5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5B"/>
    <w:rsid w:val="00032559"/>
    <w:rsid w:val="00052040"/>
    <w:rsid w:val="000B25AE"/>
    <w:rsid w:val="000B55AB"/>
    <w:rsid w:val="000C6190"/>
    <w:rsid w:val="000D24DC"/>
    <w:rsid w:val="000F1557"/>
    <w:rsid w:val="00101B2E"/>
    <w:rsid w:val="00116FA0"/>
    <w:rsid w:val="0015114C"/>
    <w:rsid w:val="001A21F3"/>
    <w:rsid w:val="001A2537"/>
    <w:rsid w:val="001A6A06"/>
    <w:rsid w:val="00210C03"/>
    <w:rsid w:val="00211AAD"/>
    <w:rsid w:val="002162E2"/>
    <w:rsid w:val="00225C5A"/>
    <w:rsid w:val="00230B10"/>
    <w:rsid w:val="00232655"/>
    <w:rsid w:val="00234353"/>
    <w:rsid w:val="00244BB0"/>
    <w:rsid w:val="002A0A0D"/>
    <w:rsid w:val="002B0B37"/>
    <w:rsid w:val="0030662D"/>
    <w:rsid w:val="003235A7"/>
    <w:rsid w:val="003677B6"/>
    <w:rsid w:val="003D3579"/>
    <w:rsid w:val="003E2795"/>
    <w:rsid w:val="003F0D73"/>
    <w:rsid w:val="00410E9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41E"/>
    <w:rsid w:val="00846CE1"/>
    <w:rsid w:val="008A5B87"/>
    <w:rsid w:val="008C51FE"/>
    <w:rsid w:val="0090619C"/>
    <w:rsid w:val="00922950"/>
    <w:rsid w:val="009A7264"/>
    <w:rsid w:val="009D1606"/>
    <w:rsid w:val="009E18A1"/>
    <w:rsid w:val="009E73D7"/>
    <w:rsid w:val="00A27D2C"/>
    <w:rsid w:val="00A76FD9"/>
    <w:rsid w:val="00AA18FC"/>
    <w:rsid w:val="00AB436D"/>
    <w:rsid w:val="00AD2F24"/>
    <w:rsid w:val="00AD4844"/>
    <w:rsid w:val="00AE22A3"/>
    <w:rsid w:val="00B219AE"/>
    <w:rsid w:val="00B25838"/>
    <w:rsid w:val="00B33145"/>
    <w:rsid w:val="00B400E6"/>
    <w:rsid w:val="00B574C9"/>
    <w:rsid w:val="00BC39C9"/>
    <w:rsid w:val="00BD4C5B"/>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6A0"/>
    <w:rsid w:val="00F36937"/>
    <w:rsid w:val="00F60F53"/>
    <w:rsid w:val="00FA1925"/>
    <w:rsid w:val="00FB11DE"/>
    <w:rsid w:val="00FB589A"/>
    <w:rsid w:val="00FB7317"/>
    <w:rsid w:val="00FF0A1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DF732-F45C-4535-A19F-C2C5ED40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0367">
      <w:bodyDiv w:val="1"/>
      <w:marLeft w:val="0"/>
      <w:marRight w:val="0"/>
      <w:marTop w:val="0"/>
      <w:marBottom w:val="0"/>
      <w:divBdr>
        <w:top w:val="none" w:sz="0" w:space="0" w:color="auto"/>
        <w:left w:val="none" w:sz="0" w:space="0" w:color="auto"/>
        <w:bottom w:val="none" w:sz="0" w:space="0" w:color="auto"/>
        <w:right w:val="none" w:sz="0" w:space="0" w:color="auto"/>
      </w:divBdr>
    </w:div>
    <w:div w:id="601228685">
      <w:bodyDiv w:val="1"/>
      <w:marLeft w:val="0"/>
      <w:marRight w:val="0"/>
      <w:marTop w:val="0"/>
      <w:marBottom w:val="0"/>
      <w:divBdr>
        <w:top w:val="none" w:sz="0" w:space="0" w:color="auto"/>
        <w:left w:val="none" w:sz="0" w:space="0" w:color="auto"/>
        <w:bottom w:val="none" w:sz="0" w:space="0" w:color="auto"/>
        <w:right w:val="none" w:sz="0" w:space="0" w:color="auto"/>
      </w:divBdr>
    </w:div>
    <w:div w:id="913396244">
      <w:bodyDiv w:val="1"/>
      <w:marLeft w:val="0"/>
      <w:marRight w:val="0"/>
      <w:marTop w:val="0"/>
      <w:marBottom w:val="0"/>
      <w:divBdr>
        <w:top w:val="none" w:sz="0" w:space="0" w:color="auto"/>
        <w:left w:val="none" w:sz="0" w:space="0" w:color="auto"/>
        <w:bottom w:val="none" w:sz="0" w:space="0" w:color="auto"/>
        <w:right w:val="none" w:sz="0" w:space="0" w:color="auto"/>
      </w:divBdr>
    </w:div>
    <w:div w:id="948973495">
      <w:bodyDiv w:val="1"/>
      <w:marLeft w:val="0"/>
      <w:marRight w:val="0"/>
      <w:marTop w:val="0"/>
      <w:marBottom w:val="0"/>
      <w:divBdr>
        <w:top w:val="none" w:sz="0" w:space="0" w:color="auto"/>
        <w:left w:val="none" w:sz="0" w:space="0" w:color="auto"/>
        <w:bottom w:val="none" w:sz="0" w:space="0" w:color="auto"/>
        <w:right w:val="none" w:sz="0" w:space="0" w:color="auto"/>
      </w:divBdr>
    </w:div>
    <w:div w:id="1407606595">
      <w:bodyDiv w:val="1"/>
      <w:marLeft w:val="0"/>
      <w:marRight w:val="0"/>
      <w:marTop w:val="0"/>
      <w:marBottom w:val="0"/>
      <w:divBdr>
        <w:top w:val="none" w:sz="0" w:space="0" w:color="auto"/>
        <w:left w:val="none" w:sz="0" w:space="0" w:color="auto"/>
        <w:bottom w:val="none" w:sz="0" w:space="0" w:color="auto"/>
        <w:right w:val="none" w:sz="0" w:space="0" w:color="auto"/>
      </w:divBdr>
    </w:div>
    <w:div w:id="1457873494">
      <w:bodyDiv w:val="1"/>
      <w:marLeft w:val="0"/>
      <w:marRight w:val="0"/>
      <w:marTop w:val="0"/>
      <w:marBottom w:val="0"/>
      <w:divBdr>
        <w:top w:val="none" w:sz="0" w:space="0" w:color="auto"/>
        <w:left w:val="none" w:sz="0" w:space="0" w:color="auto"/>
        <w:bottom w:val="none" w:sz="0" w:space="0" w:color="auto"/>
        <w:right w:val="none" w:sz="0" w:space="0" w:color="auto"/>
      </w:divBdr>
    </w:div>
    <w:div w:id="1577202698">
      <w:bodyDiv w:val="1"/>
      <w:marLeft w:val="0"/>
      <w:marRight w:val="0"/>
      <w:marTop w:val="0"/>
      <w:marBottom w:val="0"/>
      <w:divBdr>
        <w:top w:val="none" w:sz="0" w:space="0" w:color="auto"/>
        <w:left w:val="none" w:sz="0" w:space="0" w:color="auto"/>
        <w:bottom w:val="none" w:sz="0" w:space="0" w:color="auto"/>
        <w:right w:val="none" w:sz="0" w:space="0" w:color="auto"/>
      </w:divBdr>
    </w:div>
    <w:div w:id="1685135418">
      <w:bodyDiv w:val="1"/>
      <w:marLeft w:val="0"/>
      <w:marRight w:val="0"/>
      <w:marTop w:val="0"/>
      <w:marBottom w:val="0"/>
      <w:divBdr>
        <w:top w:val="none" w:sz="0" w:space="0" w:color="auto"/>
        <w:left w:val="none" w:sz="0" w:space="0" w:color="auto"/>
        <w:bottom w:val="none" w:sz="0" w:space="0" w:color="auto"/>
        <w:right w:val="none" w:sz="0" w:space="0" w:color="auto"/>
      </w:divBdr>
    </w:div>
    <w:div w:id="18183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B6"/>
    <w:rsid w:val="00357148"/>
    <w:rsid w:val="00CC4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8F1072EF9FBA44F48DF3C2EC78D07461">
    <w:name w:val="8F1072EF9FBA44F48DF3C2EC78D07461"/>
    <w:pPr>
      <w:spacing w:after="160" w:line="259" w:lineRule="auto"/>
    </w:pPr>
    <w:rPr>
      <w:sz w:val="22"/>
      <w:szCs w:val="22"/>
    </w:rPr>
  </w:style>
  <w:style w:type="paragraph" w:customStyle="1" w:styleId="2CE0CED640644288A93216E690DBB96C">
    <w:name w:val="2CE0CED640644288A93216E690DBB96C"/>
    <w:pPr>
      <w:spacing w:after="160" w:line="259" w:lineRule="auto"/>
    </w:pPr>
    <w:rPr>
      <w:sz w:val="22"/>
      <w:szCs w:val="22"/>
    </w:rPr>
  </w:style>
  <w:style w:type="paragraph" w:customStyle="1" w:styleId="D4957D12D4D949A5BD928C803F4634AC">
    <w:name w:val="D4957D12D4D949A5BD928C803F4634AC"/>
    <w:pPr>
      <w:spacing w:after="160" w:line="259" w:lineRule="auto"/>
    </w:pPr>
    <w:rPr>
      <w:sz w:val="22"/>
      <w:szCs w:val="22"/>
    </w:rPr>
  </w:style>
  <w:style w:type="paragraph" w:customStyle="1" w:styleId="44A926C4704B447F8047B5256A62D817">
    <w:name w:val="44A926C4704B447F8047B5256A62D817"/>
    <w:pPr>
      <w:spacing w:after="160" w:line="259" w:lineRule="auto"/>
    </w:pPr>
    <w:rPr>
      <w:sz w:val="22"/>
      <w:szCs w:val="22"/>
    </w:rPr>
  </w:style>
  <w:style w:type="paragraph" w:customStyle="1" w:styleId="7901B40D234245C0B6CC8A77351418B6">
    <w:name w:val="7901B40D234245C0B6CC8A77351418B6"/>
    <w:pPr>
      <w:spacing w:after="160" w:line="259" w:lineRule="auto"/>
    </w:pPr>
    <w:rPr>
      <w:sz w:val="22"/>
      <w:szCs w:val="22"/>
    </w:rPr>
  </w:style>
  <w:style w:type="paragraph" w:customStyle="1" w:styleId="F7679D97562D418492CD1FC94C2DC1A0">
    <w:name w:val="F7679D97562D418492CD1FC94C2DC1A0"/>
    <w:pPr>
      <w:spacing w:after="160" w:line="259" w:lineRule="auto"/>
    </w:pPr>
    <w:rPr>
      <w:sz w:val="22"/>
      <w:szCs w:val="22"/>
    </w:rPr>
  </w:style>
  <w:style w:type="paragraph" w:customStyle="1" w:styleId="9445CD1E319A48A087E78AC07B3A22D3">
    <w:name w:val="9445CD1E319A48A087E78AC07B3A22D3"/>
    <w:pPr>
      <w:spacing w:after="160" w:line="259" w:lineRule="auto"/>
    </w:pPr>
    <w:rPr>
      <w:sz w:val="22"/>
      <w:szCs w:val="22"/>
    </w:rPr>
  </w:style>
  <w:style w:type="paragraph" w:customStyle="1" w:styleId="2CBC75AE6C5549F68F6D576FC626343A">
    <w:name w:val="2CBC75AE6C5549F68F6D576FC626343A"/>
    <w:pPr>
      <w:spacing w:after="160" w:line="259" w:lineRule="auto"/>
    </w:pPr>
    <w:rPr>
      <w:sz w:val="22"/>
      <w:szCs w:val="22"/>
    </w:rPr>
  </w:style>
  <w:style w:type="paragraph" w:customStyle="1" w:styleId="224EEE3ED98C479BB05DB4E06C80F5D1">
    <w:name w:val="224EEE3ED98C479BB05DB4E06C80F5D1"/>
    <w:pPr>
      <w:spacing w:after="160" w:line="259" w:lineRule="auto"/>
    </w:pPr>
    <w:rPr>
      <w:sz w:val="22"/>
      <w:szCs w:val="22"/>
    </w:rPr>
  </w:style>
  <w:style w:type="paragraph" w:customStyle="1" w:styleId="6DCA2B2046714B798ABFA886F83C26B2">
    <w:name w:val="6DCA2B2046714B798ABFA886F83C26B2"/>
    <w:pPr>
      <w:spacing w:after="160" w:line="259" w:lineRule="auto"/>
    </w:pPr>
    <w:rPr>
      <w:sz w:val="22"/>
      <w:szCs w:val="22"/>
    </w:rPr>
  </w:style>
  <w:style w:type="paragraph" w:customStyle="1" w:styleId="B773FCFFC5D84CF2947AB8459B2CF5E2">
    <w:name w:val="B773FCFFC5D84CF2947AB8459B2CF5E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And76</b:Tag>
    <b:SourceType>Book</b:SourceType>
    <b:Guid>{755C6EC9-B5CC-4B92-A3D7-1526A39A3B62}</b:Guid>
    <b:Author>
      <b:Author>
        <b:NameList>
          <b:Person>
            <b:Last>Anderson</b:Last>
            <b:First>Perry</b:First>
          </b:Person>
        </b:NameList>
      </b:Author>
    </b:Author>
    <b:Title>Considerations on Western Marxism</b:Title>
    <b:Year>1976</b:Year>
    <b:City>New York</b:City>
    <b:Publisher>Verso Books</b:Publisher>
    <b:RefOrder>1</b:RefOrder>
  </b:Source>
  <b:Source>
    <b:Tag>Fig97</b:Tag>
    <b:SourceType>Book</b:SourceType>
    <b:Guid>{0F732B93-C36A-492B-89A5-419F628354AF}</b:Guid>
    <b:Author>
      <b:Author>
        <b:NameList>
          <b:Person>
            <b:Last>Figes</b:Last>
            <b:First>Orlando</b:First>
          </b:Person>
        </b:NameList>
      </b:Author>
    </b:Author>
    <b:Title>A People's Tragedy: The Russian Revolution, 1891-1924</b:Title>
    <b:Year>1997</b:Year>
    <b:City>London</b:City>
    <b:Publisher>Pimlico</b:Publisher>
    <b:RefOrder>2</b:RefOrder>
  </b:Source>
  <b:Source>
    <b:Tag>Kol08</b:Tag>
    <b:SourceType>Book</b:SourceType>
    <b:Guid>{5FEC3B64-2079-4052-BE28-A0EF8133E411}</b:Guid>
    <b:Author>
      <b:Author>
        <b:NameList>
          <b:Person>
            <b:Last>Kolakowski</b:Last>
            <b:First>Leszek</b:First>
          </b:Person>
        </b:NameList>
      </b:Author>
    </b:Author>
    <b:Title>Main Currents of Marxism</b:Title>
    <b:Year>2008</b:Year>
    <b:City>New York</b:City>
    <b:Publisher>Norton</b:Publisher>
    <b:RefOrder>3</b:RefOrder>
  </b:Source>
  <b:Source>
    <b:Tag>van09</b:Tag>
    <b:SourceType>Book</b:SourceType>
    <b:Guid>{58D1D0CF-6787-468D-8581-454C72906FB2}</b:Guid>
    <b:Author>
      <b:Author>
        <b:NameList>
          <b:Person>
            <b:Last>van der Linden</b:Last>
            <b:First>Marcel</b:First>
          </b:Person>
        </b:NameList>
      </b:Author>
    </b:Author>
    <b:Title>Western Marxism and the Soviet Union</b:Title>
    <b:Year>2009</b:Year>
    <b:City>London</b:City>
    <b:Publisher>Historical Materialism</b:Publisher>
    <b:RefOrder>4</b:RefOrder>
  </b:Source>
  <b:Source>
    <b:Tag>Mal95</b:Tag>
    <b:SourceType>Book</b:SourceType>
    <b:Guid>{49BF5234-866B-47DB-9113-61EAA6E8F6DD}</b:Guid>
    <b:Author>
      <b:Author>
        <b:NameList>
          <b:Person>
            <b:Last>Malia</b:Last>
            <b:First>Martin</b:First>
          </b:Person>
        </b:NameList>
      </b:Author>
    </b:Author>
    <b:Title>The Soviet Tragedy</b:Title>
    <b:Year>1995</b:Year>
    <b:City>New York</b:City>
    <b:Publisher>Free Press</b:Publisher>
    <b:RefOrder>5</b:RefOrder>
  </b:Source>
  <b:Source>
    <b:Tag>McL07</b:Tag>
    <b:SourceType>Book</b:SourceType>
    <b:Guid>{77AEF085-1E58-43D4-982F-4F43B40289AF}</b:Guid>
    <b:Author>
      <b:Author>
        <b:NameList>
          <b:Person>
            <b:Last>McLellan</b:Last>
            <b:First>David</b:First>
          </b:Person>
        </b:NameList>
      </b:Author>
    </b:Author>
    <b:Title>Marxism after Marx</b:Title>
    <b:Year>2007</b:Year>
    <b:City>London</b:City>
    <b:Publisher>Palgrave Macmillan</b:Publisher>
    <b:Edition>4th</b:Edition>
    <b:RefOrder>6</b:RefOrder>
  </b:Source>
  <b:Source>
    <b:Tag>Cou99</b:Tag>
    <b:SourceType>Book</b:SourceType>
    <b:Guid>{22E2A293-9F50-4A7A-B8DF-CB3EE7493562}</b:Guid>
    <b:Author>
      <b:Author>
        <b:NameList>
          <b:Person>
            <b:Last>Courtois</b:Last>
            <b:First>Stephane</b:First>
          </b:Person>
          <b:Person>
            <b:Last>Werth</b:Last>
            <b:First>Nicholas</b:First>
          </b:Person>
          <b:Person>
            <b:Last>Panne</b:Last>
            <b:First>Jean-Louis</b:First>
          </b:Person>
          <b:Person>
            <b:Last>Paczkowski</b:Last>
            <b:First>Andrzej</b:First>
          </b:Person>
          <b:Person>
            <b:Last>Bartosek</b:Last>
            <b:First>Karel</b:First>
          </b:Person>
          <b:Person>
            <b:Last>Margolin</b:Last>
            <b:First>Jean-Louis</b:First>
          </b:Person>
        </b:NameList>
      </b:Author>
      <b:Editor>
        <b:NameList>
          <b:Person>
            <b:Last>Kramer</b:Last>
            <b:First>Mark</b:First>
          </b:Person>
        </b:NameList>
      </b:Editor>
      <b:Translator>
        <b:NameList>
          <b:Person>
            <b:Last>Murphy</b:Last>
          </b:Person>
          <b:Person>
            <b:Last>Jonathan</b:Last>
          </b:Person>
        </b:NameList>
      </b:Translator>
    </b:Author>
    <b:Title>The Black Book of Communism: Crimes, Terror, Repression</b:Title>
    <b:Year>1999</b:Year>
    <b:City>Cambridge</b:City>
    <b:Publisher>Harvard University Press</b:Publisher>
    <b:RefOrder>7</b:RefOrder>
  </b:Source>
</b:Sources>
</file>

<file path=customXml/itemProps1.xml><?xml version="1.0" encoding="utf-8"?>
<ds:datastoreItem xmlns:ds="http://schemas.openxmlformats.org/officeDocument/2006/customXml" ds:itemID="{FD38BC4E-B054-47D9-9570-164FB140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46</TotalTime>
  <Pages>4</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2016-03-06T00:40:00Z</dcterms:created>
  <dcterms:modified xsi:type="dcterms:W3CDTF">2016-03-06T01:27:00Z</dcterms:modified>
</cp:coreProperties>
</file>