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A92D61" w:rsidRPr="00A92D61" w:rsidTr="00A92D61">
        <w:tc>
          <w:tcPr>
            <w:tcW w:w="491" w:type="dxa"/>
            <w:vMerge w:val="restart"/>
            <w:shd w:val="clear" w:color="auto" w:fill="A6A6A6"/>
            <w:textDirection w:val="btLr"/>
          </w:tcPr>
          <w:p w:rsidR="00B574C9" w:rsidRPr="00A92D61" w:rsidRDefault="00B574C9" w:rsidP="00A92D61">
            <w:pPr>
              <w:spacing w:after="0" w:line="240" w:lineRule="auto"/>
              <w:jc w:val="center"/>
              <w:rPr>
                <w:b/>
                <w:color w:val="FFFFFF"/>
              </w:rPr>
            </w:pPr>
            <w:r w:rsidRPr="00A92D61">
              <w:rPr>
                <w:b/>
                <w:color w:val="FFFFFF"/>
              </w:rPr>
              <w:t>About you</w:t>
            </w:r>
          </w:p>
        </w:tc>
        <w:tc>
          <w:tcPr>
            <w:tcW w:w="1259" w:type="dxa"/>
            <w:shd w:val="clear" w:color="auto" w:fill="auto"/>
          </w:tcPr>
          <w:p w:rsidR="00B574C9" w:rsidRPr="00A92D61" w:rsidRDefault="00B574C9" w:rsidP="00A92D61">
            <w:pPr>
              <w:spacing w:after="0" w:line="240" w:lineRule="auto"/>
              <w:jc w:val="center"/>
              <w:rPr>
                <w:b/>
                <w:color w:val="FFFFFF"/>
              </w:rPr>
            </w:pPr>
            <w:r w:rsidRPr="00A92D61">
              <w:rPr>
                <w:rStyle w:val="PlaceholderText"/>
                <w:b/>
                <w:color w:val="FFFFFF"/>
              </w:rPr>
              <w:t>[Salutation]</w:t>
            </w:r>
          </w:p>
        </w:tc>
        <w:tc>
          <w:tcPr>
            <w:tcW w:w="2073" w:type="dxa"/>
            <w:shd w:val="clear" w:color="auto" w:fill="auto"/>
          </w:tcPr>
          <w:p w:rsidR="00B574C9" w:rsidRPr="00A92D61" w:rsidRDefault="00C70393" w:rsidP="00C70393">
            <w:pPr>
              <w:spacing w:after="0" w:line="240" w:lineRule="auto"/>
            </w:pPr>
            <w:r>
              <w:rPr>
                <w:rStyle w:val="PlaceholderText"/>
              </w:rPr>
              <w:t>Michael</w:t>
            </w:r>
          </w:p>
        </w:tc>
        <w:tc>
          <w:tcPr>
            <w:tcW w:w="2551" w:type="dxa"/>
            <w:shd w:val="clear" w:color="auto" w:fill="auto"/>
          </w:tcPr>
          <w:p w:rsidR="00B574C9" w:rsidRPr="00A92D61" w:rsidRDefault="00B574C9" w:rsidP="00A92D61">
            <w:pPr>
              <w:spacing w:after="0" w:line="240" w:lineRule="auto"/>
            </w:pPr>
            <w:r w:rsidRPr="00A92D61">
              <w:rPr>
                <w:rStyle w:val="PlaceholderText"/>
              </w:rPr>
              <w:t>[Middle name]</w:t>
            </w:r>
          </w:p>
        </w:tc>
        <w:tc>
          <w:tcPr>
            <w:tcW w:w="2642" w:type="dxa"/>
            <w:shd w:val="clear" w:color="auto" w:fill="auto"/>
          </w:tcPr>
          <w:p w:rsidR="00B574C9" w:rsidRPr="00A92D61" w:rsidRDefault="00C70393" w:rsidP="00A92D61">
            <w:pPr>
              <w:spacing w:after="0" w:line="240" w:lineRule="auto"/>
            </w:pPr>
            <w:r>
              <w:rPr>
                <w:rStyle w:val="PlaceholderText"/>
              </w:rPr>
              <w:t>Johnson</w:t>
            </w:r>
          </w:p>
        </w:tc>
      </w:tr>
      <w:tr w:rsidR="00A92D61" w:rsidRPr="00A92D61" w:rsidTr="00A92D61">
        <w:trPr>
          <w:trHeight w:val="986"/>
        </w:trPr>
        <w:tc>
          <w:tcPr>
            <w:tcW w:w="491" w:type="dxa"/>
            <w:vMerge/>
            <w:shd w:val="clear" w:color="auto" w:fill="A6A6A6"/>
          </w:tcPr>
          <w:p w:rsidR="00B574C9" w:rsidRPr="00A92D61" w:rsidRDefault="00B574C9" w:rsidP="00A92D61">
            <w:pPr>
              <w:spacing w:after="0" w:line="240" w:lineRule="auto"/>
              <w:jc w:val="center"/>
              <w:rPr>
                <w:b/>
                <w:color w:val="FFFFFF"/>
              </w:rPr>
            </w:pPr>
          </w:p>
        </w:tc>
        <w:tc>
          <w:tcPr>
            <w:tcW w:w="8525" w:type="dxa"/>
            <w:gridSpan w:val="4"/>
            <w:shd w:val="clear" w:color="auto" w:fill="auto"/>
          </w:tcPr>
          <w:p w:rsidR="00B574C9" w:rsidRPr="00A92D61" w:rsidRDefault="00B574C9" w:rsidP="00A92D61">
            <w:pPr>
              <w:spacing w:after="0" w:line="240" w:lineRule="auto"/>
            </w:pPr>
            <w:r w:rsidRPr="00A92D61">
              <w:rPr>
                <w:rStyle w:val="PlaceholderText"/>
              </w:rPr>
              <w:t>[Enter your biography]</w:t>
            </w:r>
          </w:p>
        </w:tc>
      </w:tr>
      <w:tr w:rsidR="00A92D61" w:rsidRPr="00A92D61" w:rsidTr="00A92D61">
        <w:trPr>
          <w:trHeight w:val="986"/>
        </w:trPr>
        <w:tc>
          <w:tcPr>
            <w:tcW w:w="491" w:type="dxa"/>
            <w:vMerge/>
            <w:shd w:val="clear" w:color="auto" w:fill="A6A6A6"/>
          </w:tcPr>
          <w:p w:rsidR="00B574C9" w:rsidRPr="00A92D61" w:rsidRDefault="00B574C9" w:rsidP="00A92D61">
            <w:pPr>
              <w:spacing w:after="0" w:line="240" w:lineRule="auto"/>
              <w:jc w:val="center"/>
              <w:rPr>
                <w:b/>
                <w:color w:val="FFFFFF"/>
              </w:rPr>
            </w:pPr>
          </w:p>
        </w:tc>
        <w:tc>
          <w:tcPr>
            <w:tcW w:w="8525" w:type="dxa"/>
            <w:gridSpan w:val="4"/>
            <w:shd w:val="clear" w:color="auto" w:fill="auto"/>
          </w:tcPr>
          <w:p w:rsidR="00B574C9" w:rsidRPr="00A92D61" w:rsidRDefault="00C70393" w:rsidP="00A92D61">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92D61" w:rsidRPr="00A92D61" w:rsidTr="00A92D61">
        <w:tc>
          <w:tcPr>
            <w:tcW w:w="9016" w:type="dxa"/>
            <w:shd w:val="clear" w:color="auto" w:fill="A6A6A6"/>
            <w:tcMar>
              <w:top w:w="113" w:type="dxa"/>
              <w:bottom w:w="113" w:type="dxa"/>
            </w:tcMar>
          </w:tcPr>
          <w:p w:rsidR="00244BB0" w:rsidRPr="00A92D61" w:rsidRDefault="00244BB0" w:rsidP="00A92D61">
            <w:pPr>
              <w:spacing w:after="0" w:line="240" w:lineRule="auto"/>
              <w:jc w:val="center"/>
              <w:rPr>
                <w:b/>
                <w:color w:val="FFFFFF"/>
              </w:rPr>
            </w:pPr>
            <w:r w:rsidRPr="00A92D61">
              <w:rPr>
                <w:b/>
                <w:color w:val="FFFFFF"/>
              </w:rPr>
              <w:t>Your article</w:t>
            </w:r>
          </w:p>
        </w:tc>
      </w:tr>
      <w:tr w:rsidR="003F0D73" w:rsidRPr="00A92D61" w:rsidTr="00A92D61">
        <w:tc>
          <w:tcPr>
            <w:tcW w:w="9016" w:type="dxa"/>
            <w:shd w:val="clear" w:color="auto" w:fill="auto"/>
            <w:tcMar>
              <w:top w:w="113" w:type="dxa"/>
              <w:bottom w:w="113" w:type="dxa"/>
            </w:tcMar>
          </w:tcPr>
          <w:p w:rsidR="003F0D73" w:rsidRPr="00C70393" w:rsidRDefault="00C70393" w:rsidP="00A92D61">
            <w:pPr>
              <w:spacing w:after="0" w:line="240" w:lineRule="auto"/>
              <w:rPr>
                <w:rFonts w:asciiTheme="minorHAnsi" w:hAnsiTheme="minorHAnsi"/>
                <w:b/>
              </w:rPr>
            </w:pPr>
            <w:r w:rsidRPr="00C70393">
              <w:rPr>
                <w:rFonts w:asciiTheme="minorHAnsi" w:eastAsia="Times New Roman" w:hAnsiTheme="minorHAnsi"/>
                <w:b/>
                <w:bCs/>
                <w:sz w:val="24"/>
                <w:szCs w:val="24"/>
                <w:lang w:eastAsia="en-GB"/>
              </w:rPr>
              <w:t>Russian Constructivism</w:t>
            </w:r>
          </w:p>
        </w:tc>
      </w:tr>
      <w:tr w:rsidR="00464699" w:rsidRPr="00A92D61" w:rsidTr="00A92D61">
        <w:tc>
          <w:tcPr>
            <w:tcW w:w="9016" w:type="dxa"/>
            <w:shd w:val="clear" w:color="auto" w:fill="auto"/>
            <w:tcMar>
              <w:top w:w="113" w:type="dxa"/>
              <w:bottom w:w="113" w:type="dxa"/>
            </w:tcMar>
          </w:tcPr>
          <w:p w:rsidR="00464699" w:rsidRPr="00A92D61" w:rsidRDefault="00464699" w:rsidP="00A92D61">
            <w:pPr>
              <w:spacing w:after="0" w:line="240" w:lineRule="auto"/>
            </w:pPr>
            <w:r w:rsidRPr="00A92D61">
              <w:rPr>
                <w:rStyle w:val="PlaceholderText"/>
                <w:b/>
              </w:rPr>
              <w:t xml:space="preserve">[Enter any </w:t>
            </w:r>
            <w:r w:rsidRPr="00A92D61">
              <w:rPr>
                <w:rStyle w:val="PlaceholderText"/>
                <w:b/>
                <w:i/>
              </w:rPr>
              <w:t>variant forms</w:t>
            </w:r>
            <w:r w:rsidRPr="00A92D61">
              <w:rPr>
                <w:rStyle w:val="PlaceholderText"/>
                <w:b/>
              </w:rPr>
              <w:t xml:space="preserve"> of your headword – OPTIONAL]</w:t>
            </w:r>
          </w:p>
        </w:tc>
      </w:tr>
      <w:tr w:rsidR="00E85A05" w:rsidRPr="00A92D61" w:rsidTr="00A92D61">
        <w:tc>
          <w:tcPr>
            <w:tcW w:w="9016" w:type="dxa"/>
            <w:shd w:val="clear" w:color="auto" w:fill="auto"/>
            <w:tcMar>
              <w:top w:w="113" w:type="dxa"/>
              <w:bottom w:w="113" w:type="dxa"/>
            </w:tcMar>
          </w:tcPr>
          <w:p w:rsidR="00E85A05" w:rsidRPr="00A92D61" w:rsidRDefault="00C70393" w:rsidP="00A92D61">
            <w:pPr>
              <w:spacing w:after="0" w:line="240" w:lineRule="auto"/>
            </w:pPr>
            <w:r w:rsidRPr="00810BE7">
              <w:rPr>
                <w:bCs/>
              </w:rPr>
              <w:t>Russian constructivism was an avant-garde</w:t>
            </w:r>
            <w:r w:rsidRPr="00810BE7">
              <w:t xml:space="preserve"> movement that emerged from the ferment of the Bolshevik Revolution of 1917. R</w:t>
            </w:r>
            <w:r>
              <w:t>esponding to the transformative potential</w:t>
            </w:r>
            <w:r w:rsidRPr="00810BE7">
              <w:t xml:space="preserve"> of the Machine Age, constructivism helped to formulate an aesthetic inspired by machines </w:t>
            </w:r>
            <w:r>
              <w:t>and reflecting the concern</w:t>
            </w:r>
            <w:r w:rsidRPr="00810BE7">
              <w:t xml:space="preserve">s of a modern, industrial society. It thereby had a profound impact upon modernist architecture and design in the West, influencing both the De </w:t>
            </w:r>
            <w:proofErr w:type="spellStart"/>
            <w:r w:rsidRPr="00810BE7">
              <w:t>Stijl</w:t>
            </w:r>
            <w:proofErr w:type="spellEnd"/>
            <w:r w:rsidRPr="00810BE7">
              <w:t xml:space="preserve"> movement </w:t>
            </w:r>
            <w:r>
              <w:t xml:space="preserve">and </w:t>
            </w:r>
            <w:r w:rsidRPr="00810BE7">
              <w:t xml:space="preserve">the </w:t>
            </w:r>
            <w:r>
              <w:t>Bauhaus</w:t>
            </w:r>
            <w:r w:rsidRPr="00810BE7">
              <w:t>. Constructivists saw the</w:t>
            </w:r>
            <w:r>
              <w:t>mselves as artist-engineers charged with building</w:t>
            </w:r>
            <w:r w:rsidRPr="00810BE7">
              <w:t xml:space="preserve"> the </w:t>
            </w:r>
            <w:r>
              <w:t xml:space="preserve">infrastructure of a </w:t>
            </w:r>
            <w:r w:rsidRPr="00810BE7">
              <w:t>new society and the movement briefly enjoye</w:t>
            </w:r>
            <w:r>
              <w:t>d the support of the Soviet</w:t>
            </w:r>
            <w:r w:rsidRPr="00810BE7">
              <w:t xml:space="preserve"> government, which commandeered this modern, abstract style to express its ideals. Constructivism was manifested in many cultural fields, including art, architecture, graphic design, theatre and cinema.</w:t>
            </w:r>
          </w:p>
        </w:tc>
      </w:tr>
      <w:tr w:rsidR="003F0D73" w:rsidRPr="00A92D61" w:rsidTr="00A92D61">
        <w:tc>
          <w:tcPr>
            <w:tcW w:w="9016" w:type="dxa"/>
            <w:shd w:val="clear" w:color="auto" w:fill="auto"/>
            <w:tcMar>
              <w:top w:w="113" w:type="dxa"/>
              <w:bottom w:w="113" w:type="dxa"/>
            </w:tcMar>
          </w:tcPr>
          <w:p w:rsidR="00C70393" w:rsidRPr="00C70393" w:rsidRDefault="00C70393" w:rsidP="00C70393">
            <w:pPr>
              <w:pStyle w:val="NormalWeb"/>
              <w:spacing w:before="0" w:beforeAutospacing="0" w:after="0" w:afterAutospacing="0"/>
              <w:rPr>
                <w:rFonts w:asciiTheme="minorHAnsi" w:hAnsiTheme="minorHAnsi"/>
              </w:rPr>
            </w:pPr>
            <w:r w:rsidRPr="003A6B7E">
              <w:rPr>
                <w:rFonts w:asciiTheme="minorHAnsi" w:hAnsiTheme="minorHAnsi"/>
                <w:bCs/>
              </w:rPr>
              <w:t>R</w:t>
            </w:r>
            <w:r w:rsidRPr="00C70393">
              <w:rPr>
                <w:rFonts w:asciiTheme="minorHAnsi" w:hAnsiTheme="minorHAnsi"/>
                <w:bCs/>
              </w:rPr>
              <w:t>ussian constructivism was an avant-garde</w:t>
            </w:r>
            <w:r w:rsidRPr="00C70393">
              <w:rPr>
                <w:rFonts w:asciiTheme="minorHAnsi" w:hAnsiTheme="minorHAnsi"/>
              </w:rPr>
              <w:t xml:space="preserve"> movement that emerged from the ferment of the Bolshevik Revolution of 1917. Responding to the transformative potential of the Machine Age, constructivism helped to formulate an aesthetic inspired by machines and reflecting the concerns of a modern, industrial society. It thereby had a profound impact upon modernist architecture and design in the West, influencing both the De </w:t>
            </w:r>
            <w:proofErr w:type="spellStart"/>
            <w:r w:rsidRPr="00C70393">
              <w:rPr>
                <w:rFonts w:asciiTheme="minorHAnsi" w:hAnsiTheme="minorHAnsi"/>
              </w:rPr>
              <w:t>Stijl</w:t>
            </w:r>
            <w:proofErr w:type="spellEnd"/>
            <w:r w:rsidRPr="00C70393">
              <w:rPr>
                <w:rFonts w:asciiTheme="minorHAnsi" w:hAnsiTheme="minorHAnsi"/>
              </w:rPr>
              <w:t xml:space="preserve"> movement and the Bauhaus. Constructivists saw themselves as artist-engineers charged with building the infrastructure of a new society and the movement briefly enjoyed the support of the Soviet government, which commandeered this modern, abstract style to express its ideals. Constructivism was manifested in many cultural fields, including art, architecture, graphic design, theatre and cinema. </w:t>
            </w:r>
          </w:p>
          <w:p w:rsidR="003A6B7E" w:rsidRDefault="003A6B7E" w:rsidP="00C70393">
            <w:pPr>
              <w:pStyle w:val="NormalWeb"/>
              <w:spacing w:before="0" w:beforeAutospacing="0" w:after="0" w:afterAutospacing="0"/>
              <w:rPr>
                <w:rFonts w:asciiTheme="minorHAnsi" w:hAnsiTheme="minorHAnsi"/>
              </w:rPr>
            </w:pPr>
          </w:p>
          <w:p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The origins of constructivism lay in the pre-revolutionary work of Vladimir </w:t>
            </w:r>
            <w:proofErr w:type="spellStart"/>
            <w:r w:rsidRPr="00C70393">
              <w:rPr>
                <w:rFonts w:asciiTheme="minorHAnsi" w:hAnsiTheme="minorHAnsi"/>
              </w:rPr>
              <w:t>Tatlin</w:t>
            </w:r>
            <w:proofErr w:type="spellEnd"/>
            <w:r w:rsidRPr="00C70393">
              <w:rPr>
                <w:rFonts w:asciiTheme="minorHAnsi" w:hAnsiTheme="minorHAnsi"/>
              </w:rPr>
              <w:t>, an artist based in Moscow. H</w:t>
            </w:r>
            <w:proofErr w:type="spellStart"/>
            <w:r w:rsidRPr="00C70393">
              <w:rPr>
                <w:rFonts w:asciiTheme="minorHAnsi" w:hAnsiTheme="minorHAnsi"/>
                <w:lang w:val="en-AU"/>
              </w:rPr>
              <w:t>e</w:t>
            </w:r>
            <w:proofErr w:type="spellEnd"/>
            <w:r w:rsidRPr="00C70393">
              <w:rPr>
                <w:rFonts w:asciiTheme="minorHAnsi" w:hAnsiTheme="minorHAnsi"/>
                <w:lang w:val="en-AU"/>
              </w:rPr>
              <w:t xml:space="preserve"> abandoned the romantic notion of the artist as a capricious genius and dressed in worker's overalls as a display of solidarity with the proletariat. </w:t>
            </w:r>
            <w:r w:rsidRPr="00C70393">
              <w:rPr>
                <w:rFonts w:asciiTheme="minorHAnsi" w:hAnsiTheme="minorHAnsi"/>
              </w:rPr>
              <w:t xml:space="preserve">Inspired by cubism and Italian futurism, </w:t>
            </w:r>
            <w:proofErr w:type="spellStart"/>
            <w:r w:rsidRPr="00C70393">
              <w:rPr>
                <w:rFonts w:asciiTheme="minorHAnsi" w:hAnsiTheme="minorHAnsi"/>
              </w:rPr>
              <w:t>Tatlin</w:t>
            </w:r>
            <w:proofErr w:type="spellEnd"/>
            <w:r w:rsidRPr="00C70393">
              <w:rPr>
                <w:rFonts w:asciiTheme="minorHAnsi" w:hAnsiTheme="minorHAnsi"/>
              </w:rPr>
              <w:t xml:space="preserve"> created abstract geometric constructions or ‘painterly reliefs’ using industrial materials such as steel, iron and glass. The sculptors Antoine Pevsner and </w:t>
            </w:r>
            <w:proofErr w:type="spellStart"/>
            <w:r w:rsidRPr="00C70393">
              <w:rPr>
                <w:rFonts w:asciiTheme="minorHAnsi" w:hAnsiTheme="minorHAnsi"/>
              </w:rPr>
              <w:t>Naum</w:t>
            </w:r>
            <w:proofErr w:type="spellEnd"/>
            <w:r w:rsidRPr="00C70393">
              <w:rPr>
                <w:rFonts w:asciiTheme="minorHAnsi" w:hAnsiTheme="minorHAnsi"/>
              </w:rPr>
              <w:t xml:space="preserve"> Gabo published a </w:t>
            </w:r>
            <w:bookmarkStart w:id="0" w:name="ref45730"/>
            <w:bookmarkEnd w:id="0"/>
            <w:r w:rsidRPr="00C70393">
              <w:rPr>
                <w:rFonts w:asciiTheme="minorHAnsi" w:hAnsiTheme="minorHAnsi"/>
                <w:i/>
                <w:iCs/>
              </w:rPr>
              <w:t>Realistic Manifesto</w:t>
            </w:r>
            <w:r w:rsidRPr="00C70393">
              <w:rPr>
                <w:rFonts w:asciiTheme="minorHAnsi" w:hAnsiTheme="minorHAnsi"/>
              </w:rPr>
              <w:t xml:space="preserve"> in 1920, which articulated this new approach. The term ‘</w:t>
            </w:r>
            <w:r w:rsidRPr="00C70393">
              <w:rPr>
                <w:rFonts w:asciiTheme="minorHAnsi" w:hAnsiTheme="minorHAnsi"/>
                <w:bCs/>
              </w:rPr>
              <w:t>constructivism’</w:t>
            </w:r>
            <w:r w:rsidRPr="00C70393">
              <w:rPr>
                <w:rFonts w:asciiTheme="minorHAnsi" w:hAnsiTheme="minorHAnsi"/>
              </w:rPr>
              <w:t xml:space="preserve"> is thought to have been derived from the manifesto, although other sources have been suggested. Constructivism was consolidated as a movement at </w:t>
            </w:r>
            <w:proofErr w:type="spellStart"/>
            <w:r w:rsidRPr="00C70393">
              <w:rPr>
                <w:rFonts w:asciiTheme="minorHAnsi" w:hAnsiTheme="minorHAnsi"/>
              </w:rPr>
              <w:t>INKhUK</w:t>
            </w:r>
            <w:proofErr w:type="spellEnd"/>
            <w:r w:rsidRPr="00C70393">
              <w:rPr>
                <w:rFonts w:asciiTheme="minorHAnsi" w:hAnsiTheme="minorHAnsi"/>
              </w:rPr>
              <w:t xml:space="preserve"> (Institute of Artistic Culture) in Moscow. The First Working Group of Constructivists was founded here in 1921 and included Alexei </w:t>
            </w:r>
            <w:proofErr w:type="spellStart"/>
            <w:r w:rsidRPr="00C70393">
              <w:rPr>
                <w:rFonts w:asciiTheme="minorHAnsi" w:hAnsiTheme="minorHAnsi"/>
              </w:rPr>
              <w:t>Gan</w:t>
            </w:r>
            <w:proofErr w:type="spellEnd"/>
            <w:r w:rsidRPr="00C70393">
              <w:rPr>
                <w:rFonts w:asciiTheme="minorHAnsi" w:hAnsiTheme="minorHAnsi"/>
              </w:rPr>
              <w:t xml:space="preserve">, </w:t>
            </w:r>
            <w:proofErr w:type="spellStart"/>
            <w:r w:rsidRPr="00C70393">
              <w:rPr>
                <w:rFonts w:asciiTheme="minorHAnsi" w:hAnsiTheme="minorHAnsi"/>
              </w:rPr>
              <w:t>Liubov</w:t>
            </w:r>
            <w:proofErr w:type="spellEnd"/>
            <w:r w:rsidRPr="00C70393">
              <w:rPr>
                <w:rFonts w:asciiTheme="minorHAnsi" w:hAnsiTheme="minorHAnsi"/>
              </w:rPr>
              <w:t xml:space="preserve"> Popova, </w:t>
            </w:r>
            <w:proofErr w:type="spellStart"/>
            <w:r w:rsidRPr="00C70393">
              <w:rPr>
                <w:rFonts w:asciiTheme="minorHAnsi" w:hAnsiTheme="minorHAnsi"/>
              </w:rPr>
              <w:t>Alexandr</w:t>
            </w:r>
            <w:proofErr w:type="spellEnd"/>
            <w:r w:rsidRPr="00C70393">
              <w:rPr>
                <w:rFonts w:asciiTheme="minorHAnsi" w:hAnsiTheme="minorHAnsi"/>
              </w:rPr>
              <w:t xml:space="preserve"> </w:t>
            </w:r>
            <w:proofErr w:type="spellStart"/>
            <w:r w:rsidRPr="00C70393">
              <w:rPr>
                <w:rFonts w:asciiTheme="minorHAnsi" w:hAnsiTheme="minorHAnsi"/>
              </w:rPr>
              <w:t>Rodchenko</w:t>
            </w:r>
            <w:proofErr w:type="spellEnd"/>
            <w:r w:rsidRPr="00C70393">
              <w:rPr>
                <w:rFonts w:asciiTheme="minorHAnsi" w:hAnsiTheme="minorHAnsi"/>
              </w:rPr>
              <w:t xml:space="preserve">, Varvara </w:t>
            </w:r>
            <w:proofErr w:type="spellStart"/>
            <w:r w:rsidRPr="00C70393">
              <w:rPr>
                <w:rFonts w:asciiTheme="minorHAnsi" w:hAnsiTheme="minorHAnsi"/>
              </w:rPr>
              <w:t>Stepanova</w:t>
            </w:r>
            <w:proofErr w:type="spellEnd"/>
            <w:r w:rsidRPr="00C70393">
              <w:rPr>
                <w:rFonts w:asciiTheme="minorHAnsi" w:hAnsiTheme="minorHAnsi"/>
              </w:rPr>
              <w:t xml:space="preserve"> and </w:t>
            </w:r>
            <w:proofErr w:type="spellStart"/>
            <w:r w:rsidRPr="00C70393">
              <w:rPr>
                <w:rFonts w:asciiTheme="minorHAnsi" w:hAnsiTheme="minorHAnsi"/>
              </w:rPr>
              <w:t>Alexandr</w:t>
            </w:r>
            <w:proofErr w:type="spellEnd"/>
            <w:r w:rsidRPr="00C70393">
              <w:rPr>
                <w:rFonts w:asciiTheme="minorHAnsi" w:hAnsiTheme="minorHAnsi"/>
              </w:rPr>
              <w:t xml:space="preserve"> </w:t>
            </w:r>
            <w:proofErr w:type="spellStart"/>
            <w:r w:rsidRPr="00C70393">
              <w:rPr>
                <w:rFonts w:asciiTheme="minorHAnsi" w:hAnsiTheme="minorHAnsi"/>
              </w:rPr>
              <w:t>Vesnin</w:t>
            </w:r>
            <w:proofErr w:type="spellEnd"/>
            <w:r w:rsidRPr="00C70393">
              <w:rPr>
                <w:rFonts w:asciiTheme="minorHAnsi" w:hAnsiTheme="minorHAnsi"/>
              </w:rPr>
              <w:t xml:space="preserve">, all of whom were committed to a materialist and politically-orientated approach. Important outlets for </w:t>
            </w:r>
            <w:r w:rsidRPr="00C70393">
              <w:rPr>
                <w:rFonts w:asciiTheme="minorHAnsi" w:hAnsiTheme="minorHAnsi"/>
              </w:rPr>
              <w:lastRenderedPageBreak/>
              <w:t xml:space="preserve">constructivism were the journals </w:t>
            </w:r>
            <w:r w:rsidRPr="00C70393">
              <w:rPr>
                <w:rFonts w:asciiTheme="minorHAnsi" w:hAnsiTheme="minorHAnsi"/>
                <w:i/>
              </w:rPr>
              <w:t>LEF</w:t>
            </w:r>
            <w:r w:rsidRPr="00C70393">
              <w:rPr>
                <w:rFonts w:asciiTheme="minorHAnsi" w:hAnsiTheme="minorHAnsi"/>
              </w:rPr>
              <w:t xml:space="preserve"> (1923-5) and </w:t>
            </w:r>
            <w:proofErr w:type="spellStart"/>
            <w:r w:rsidRPr="00C70393">
              <w:rPr>
                <w:rFonts w:asciiTheme="minorHAnsi" w:hAnsiTheme="minorHAnsi"/>
                <w:i/>
              </w:rPr>
              <w:t>Novyi</w:t>
            </w:r>
            <w:proofErr w:type="spellEnd"/>
            <w:r w:rsidRPr="00C70393">
              <w:rPr>
                <w:rFonts w:asciiTheme="minorHAnsi" w:hAnsiTheme="minorHAnsi"/>
                <w:i/>
              </w:rPr>
              <w:t xml:space="preserve"> LEF </w:t>
            </w:r>
            <w:r w:rsidRPr="00C70393">
              <w:rPr>
                <w:rFonts w:asciiTheme="minorHAnsi" w:hAnsiTheme="minorHAnsi"/>
              </w:rPr>
              <w:t>(1927-9), launched by the Left Front for Artists.</w:t>
            </w:r>
          </w:p>
          <w:p w:rsidR="003A6B7E" w:rsidRDefault="003A6B7E" w:rsidP="00C70393">
            <w:pPr>
              <w:pStyle w:val="NormalWeb"/>
              <w:spacing w:before="0" w:beforeAutospacing="0" w:after="0" w:afterAutospacing="0"/>
              <w:rPr>
                <w:rFonts w:asciiTheme="minorHAnsi" w:hAnsiTheme="minorHAnsi"/>
              </w:rPr>
            </w:pPr>
          </w:p>
          <w:p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The constructivists were among the first artists to embrace the new age of machinery and mass production. In this period, Russia was still largely a rural, peasant country with little heavy industry, but the Bolshevik Revolution promised a workers’ paradise built with the awesome power of modern technology. In this climate of political fervour, the machine became a metaphor for progress and constructivists established a machine aesthetic that was later developed at the Bauhaus. </w:t>
            </w:r>
          </w:p>
          <w:p w:rsidR="003A6B7E" w:rsidRDefault="003A6B7E" w:rsidP="00C70393">
            <w:pPr>
              <w:pStyle w:val="NormalWeb"/>
              <w:spacing w:before="0" w:beforeAutospacing="0" w:after="0" w:afterAutospacing="0"/>
              <w:rPr>
                <w:rFonts w:asciiTheme="minorHAnsi" w:hAnsiTheme="minorHAnsi"/>
              </w:rPr>
            </w:pPr>
          </w:p>
          <w:p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Anticipating a proletarian Utopia, many constructivists devoted themselves to the ideological cause of Bolshevism. They rejected the notion of art as the preserve of a bourgeois elite and aimed to demolish the barriers between art and industry. The propaganda value of their dynamic constructions and graphics was recognised by the state, and numerous agencies were set up to cultivate it. For example, </w:t>
            </w:r>
            <w:proofErr w:type="spellStart"/>
            <w:r w:rsidRPr="00C70393">
              <w:rPr>
                <w:rFonts w:asciiTheme="minorHAnsi" w:hAnsiTheme="minorHAnsi"/>
              </w:rPr>
              <w:t>Narkompros</w:t>
            </w:r>
            <w:proofErr w:type="spellEnd"/>
            <w:r w:rsidRPr="00C70393">
              <w:rPr>
                <w:rFonts w:asciiTheme="minorHAnsi" w:hAnsiTheme="minorHAnsi"/>
              </w:rPr>
              <w:t xml:space="preserve">, </w:t>
            </w:r>
            <w:r w:rsidRPr="00C70393">
              <w:rPr>
                <w:rFonts w:asciiTheme="minorHAnsi" w:hAnsiTheme="minorHAnsi"/>
                <w:color w:val="000000" w:themeColor="text1"/>
              </w:rPr>
              <w:t xml:space="preserve">the </w:t>
            </w:r>
            <w:r w:rsidRPr="00C70393">
              <w:rPr>
                <w:rFonts w:asciiTheme="minorHAnsi" w:hAnsiTheme="minorHAnsi"/>
              </w:rPr>
              <w:t xml:space="preserve">People's </w:t>
            </w:r>
            <w:r w:rsidRPr="00C70393">
              <w:rPr>
                <w:rFonts w:asciiTheme="minorHAnsi" w:hAnsiTheme="minorHAnsi"/>
                <w:color w:val="000000" w:themeColor="text1"/>
              </w:rPr>
              <w:t xml:space="preserve">Commissariat of Enlightenment, was a cultural and educational ministry headed by </w:t>
            </w:r>
            <w:proofErr w:type="spellStart"/>
            <w:r w:rsidRPr="00C70393">
              <w:rPr>
                <w:rFonts w:asciiTheme="minorHAnsi" w:hAnsiTheme="minorHAnsi"/>
                <w:color w:val="000000" w:themeColor="text1"/>
              </w:rPr>
              <w:t>Anatoliy</w:t>
            </w:r>
            <w:proofErr w:type="spellEnd"/>
            <w:r w:rsidRPr="00C70393">
              <w:rPr>
                <w:rFonts w:asciiTheme="minorHAnsi" w:hAnsiTheme="minorHAnsi"/>
                <w:color w:val="000000" w:themeColor="text1"/>
              </w:rPr>
              <w:t xml:space="preserve"> </w:t>
            </w:r>
            <w:proofErr w:type="spellStart"/>
            <w:r w:rsidRPr="00C70393">
              <w:rPr>
                <w:rFonts w:asciiTheme="minorHAnsi" w:hAnsiTheme="minorHAnsi"/>
                <w:color w:val="000000" w:themeColor="text1"/>
              </w:rPr>
              <w:t>Lunacharsky</w:t>
            </w:r>
            <w:proofErr w:type="spellEnd"/>
            <w:r w:rsidRPr="00C70393">
              <w:rPr>
                <w:rFonts w:asciiTheme="minorHAnsi" w:hAnsiTheme="minorHAnsi"/>
                <w:color w:val="000000" w:themeColor="text1"/>
              </w:rPr>
              <w:t xml:space="preserve">. Vladimir </w:t>
            </w:r>
            <w:proofErr w:type="spellStart"/>
            <w:r w:rsidRPr="00C70393">
              <w:rPr>
                <w:rFonts w:asciiTheme="minorHAnsi" w:hAnsiTheme="minorHAnsi"/>
                <w:color w:val="000000" w:themeColor="text1"/>
              </w:rPr>
              <w:t>Tatlin</w:t>
            </w:r>
            <w:proofErr w:type="spellEnd"/>
            <w:r w:rsidRPr="00C70393">
              <w:rPr>
                <w:rFonts w:asciiTheme="minorHAnsi" w:hAnsiTheme="minorHAnsi"/>
                <w:color w:val="000000" w:themeColor="text1"/>
              </w:rPr>
              <w:t xml:space="preserve"> was appointed director of IZO (the visual art section of </w:t>
            </w:r>
            <w:proofErr w:type="spellStart"/>
            <w:r w:rsidRPr="00C70393">
              <w:rPr>
                <w:rFonts w:asciiTheme="minorHAnsi" w:hAnsiTheme="minorHAnsi"/>
                <w:color w:val="000000" w:themeColor="text1"/>
              </w:rPr>
              <w:t>Narkompros</w:t>
            </w:r>
            <w:proofErr w:type="spellEnd"/>
            <w:r w:rsidRPr="00C70393">
              <w:rPr>
                <w:rFonts w:asciiTheme="minorHAnsi" w:hAnsiTheme="minorHAnsi"/>
                <w:color w:val="000000" w:themeColor="text1"/>
              </w:rPr>
              <w:t xml:space="preserve">) and became a key figure in the implementation of Lenin’s Plan for Monumental Propaganda. </w:t>
            </w:r>
            <w:r w:rsidRPr="00C70393">
              <w:rPr>
                <w:rFonts w:asciiTheme="minorHAnsi" w:hAnsiTheme="minorHAnsi"/>
              </w:rPr>
              <w:t xml:space="preserve">Constructivists were recruited to create agitprop (agitation-propaganda) trains that toured the country emblazoned with striking graphic designs, thereby spreading the revolutionary message to Russia’s largely illiterate rural population. </w:t>
            </w:r>
          </w:p>
          <w:p w:rsidR="00C70393" w:rsidRPr="00C70393" w:rsidRDefault="00C70393" w:rsidP="00C70393">
            <w:pPr>
              <w:pStyle w:val="NormalWeb"/>
              <w:spacing w:before="0" w:beforeAutospacing="0" w:after="0" w:afterAutospacing="0"/>
              <w:rPr>
                <w:rFonts w:asciiTheme="minorHAnsi" w:hAnsiTheme="minorHAnsi"/>
                <w:lang w:val="en-AU"/>
              </w:rPr>
            </w:pPr>
            <w:proofErr w:type="spellStart"/>
            <w:r w:rsidRPr="00C70393">
              <w:rPr>
                <w:rFonts w:asciiTheme="minorHAnsi" w:hAnsiTheme="minorHAnsi"/>
              </w:rPr>
              <w:t>Tatlin</w:t>
            </w:r>
            <w:proofErr w:type="spellEnd"/>
            <w:r w:rsidRPr="00C70393">
              <w:rPr>
                <w:rFonts w:asciiTheme="minorHAnsi" w:hAnsiTheme="minorHAnsi"/>
              </w:rPr>
              <w:t xml:space="preserve"> believed that architecture was linked to engineering and saw the architect as an anonymous worker serving society. His audacious Monument to the Third International (1919-20) was envisaged as a 396m tower of iron, glass and steel proclaiming the glory of the revolution. This visionary design represented the union of art and construction – its sculptural form of two intertwining spirals and a soaring diagonal component was rendered in a lattice construction suggestive of raw engineering rather than academic architecture. The tower also functioned as a machine, featuring four transparent volumes that rotated at different speeds (yearly, monthly, daily and hourly). These were intended to house government offices for legislation, administration, information and cinematic projection. High costs and political opposition prevented </w:t>
            </w:r>
            <w:proofErr w:type="spellStart"/>
            <w:r w:rsidRPr="00C70393">
              <w:rPr>
                <w:rFonts w:asciiTheme="minorHAnsi" w:hAnsiTheme="minorHAnsi"/>
              </w:rPr>
              <w:t>Tatlin</w:t>
            </w:r>
            <w:proofErr w:type="spellEnd"/>
            <w:r w:rsidRPr="00C70393">
              <w:rPr>
                <w:rFonts w:asciiTheme="minorHAnsi" w:hAnsiTheme="minorHAnsi"/>
              </w:rPr>
              <w:t xml:space="preserve"> from executing the design, and only a scale model was ever built. </w:t>
            </w:r>
            <w:proofErr w:type="spellStart"/>
            <w:r w:rsidRPr="00C70393">
              <w:rPr>
                <w:rFonts w:asciiTheme="minorHAnsi" w:hAnsiTheme="minorHAnsi"/>
              </w:rPr>
              <w:t>Tatlin</w:t>
            </w:r>
            <w:proofErr w:type="spellEnd"/>
            <w:r w:rsidRPr="00C70393">
              <w:rPr>
                <w:rFonts w:asciiTheme="minorHAnsi" w:hAnsiTheme="minorHAnsi"/>
              </w:rPr>
              <w:t xml:space="preserve"> subsequently directed his talents into industrial production, with only limited success, creating designs for furniture, workers' overalls and an economical stove intended for mass production. </w:t>
            </w:r>
          </w:p>
          <w:p w:rsidR="003A6B7E" w:rsidRDefault="003A6B7E" w:rsidP="00C70393">
            <w:pPr>
              <w:pStyle w:val="NormalWeb"/>
              <w:spacing w:before="0" w:beforeAutospacing="0" w:after="0" w:afterAutospacing="0"/>
              <w:rPr>
                <w:rFonts w:asciiTheme="minorHAnsi" w:hAnsiTheme="minorHAnsi"/>
              </w:rPr>
            </w:pPr>
          </w:p>
          <w:p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Initially, constructivism was concerned with three-dimensional constructions, but the aesthetic was soon extended to other media. </w:t>
            </w:r>
            <w:r w:rsidRPr="00C70393">
              <w:rPr>
                <w:rFonts w:asciiTheme="minorHAnsi" w:hAnsiTheme="minorHAnsi"/>
                <w:lang w:val="en-AU"/>
              </w:rPr>
              <w:t xml:space="preserve">El </w:t>
            </w:r>
            <w:proofErr w:type="spellStart"/>
            <w:r w:rsidRPr="00C70393">
              <w:rPr>
                <w:rFonts w:asciiTheme="minorHAnsi" w:hAnsiTheme="minorHAnsi"/>
                <w:lang w:val="en-AU"/>
              </w:rPr>
              <w:t>Lissitsky</w:t>
            </w:r>
            <w:proofErr w:type="spellEnd"/>
            <w:r w:rsidRPr="00C70393">
              <w:rPr>
                <w:rFonts w:asciiTheme="minorHAnsi" w:hAnsiTheme="minorHAnsi"/>
                <w:lang w:val="en-AU"/>
              </w:rPr>
              <w:t xml:space="preserve"> created visual propaganda drawing o</w:t>
            </w:r>
            <w:r w:rsidRPr="00C70393">
              <w:rPr>
                <w:rFonts w:asciiTheme="minorHAnsi" w:hAnsiTheme="minorHAnsi"/>
              </w:rPr>
              <w:t>n the ideas of futurism and cubism.</w:t>
            </w:r>
            <w:r w:rsidRPr="00C70393">
              <w:rPr>
                <w:rFonts w:asciiTheme="minorHAnsi" w:hAnsiTheme="minorHAnsi"/>
                <w:lang w:val="en-AU"/>
              </w:rPr>
              <w:t xml:space="preserve"> </w:t>
            </w:r>
            <w:r w:rsidRPr="00C70393">
              <w:rPr>
                <w:rFonts w:asciiTheme="minorHAnsi" w:hAnsiTheme="minorHAnsi"/>
              </w:rPr>
              <w:t xml:space="preserve">Inspired by military maps, his famous poster </w:t>
            </w:r>
            <w:r w:rsidRPr="00C70393">
              <w:rPr>
                <w:rFonts w:asciiTheme="minorHAnsi" w:hAnsiTheme="minorHAnsi"/>
                <w:i/>
                <w:iCs/>
              </w:rPr>
              <w:t>Beat the Whites with the Red Wedge</w:t>
            </w:r>
            <w:r w:rsidRPr="00C70393">
              <w:rPr>
                <w:rFonts w:asciiTheme="minorHAnsi" w:hAnsiTheme="minorHAnsi"/>
              </w:rPr>
              <w:t xml:space="preserve"> (1920) used abstract imagery and diagonal lines of force to represent the Russian Civil War of 1917-22. </w:t>
            </w:r>
          </w:p>
          <w:p w:rsidR="003A6B7E" w:rsidRDefault="003A6B7E" w:rsidP="00C70393">
            <w:pPr>
              <w:pStyle w:val="NormalWeb"/>
              <w:spacing w:before="0" w:beforeAutospacing="0" w:after="0" w:afterAutospacing="0"/>
              <w:rPr>
                <w:rFonts w:asciiTheme="minorHAnsi" w:hAnsiTheme="minorHAnsi"/>
              </w:rPr>
            </w:pPr>
          </w:p>
          <w:p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The designer Varvara </w:t>
            </w:r>
            <w:proofErr w:type="spellStart"/>
            <w:r w:rsidRPr="00C70393">
              <w:rPr>
                <w:rFonts w:asciiTheme="minorHAnsi" w:hAnsiTheme="minorHAnsi"/>
              </w:rPr>
              <w:t>Stepanova</w:t>
            </w:r>
            <w:proofErr w:type="spellEnd"/>
            <w:r w:rsidRPr="00C70393">
              <w:rPr>
                <w:rFonts w:asciiTheme="minorHAnsi" w:hAnsiTheme="minorHAnsi"/>
              </w:rPr>
              <w:t xml:space="preserve"> developed a powerful visual style for graphics, textiles and clothing. Her work made extensive use of photomontage, manipulating found photographic images to create jarring juxtapositions. Diagonal lines and unstable compositions conveyed the energy and dynamism associated with modernity. Her </w:t>
            </w:r>
            <w:r w:rsidRPr="00C70393">
              <w:rPr>
                <w:rFonts w:asciiTheme="minorHAnsi" w:hAnsiTheme="minorHAnsi"/>
              </w:rPr>
              <w:lastRenderedPageBreak/>
              <w:t xml:space="preserve">contribution to the publication </w:t>
            </w:r>
            <w:r w:rsidRPr="00C70393">
              <w:rPr>
                <w:rFonts w:asciiTheme="minorHAnsi" w:hAnsiTheme="minorHAnsi"/>
                <w:i/>
              </w:rPr>
              <w:t>The Results of the First Five-Year Plan</w:t>
            </w:r>
            <w:r w:rsidRPr="00C70393">
              <w:rPr>
                <w:rFonts w:asciiTheme="minorHAnsi" w:hAnsiTheme="minorHAnsi"/>
              </w:rPr>
              <w:t xml:space="preserve"> (1932) mythologized the technological achievements of Stalin’s first programme of economic reform. </w:t>
            </w:r>
          </w:p>
          <w:p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Embracing Bolshevik ideology, </w:t>
            </w:r>
            <w:proofErr w:type="spellStart"/>
            <w:r w:rsidRPr="00C70393">
              <w:rPr>
                <w:rFonts w:asciiTheme="minorHAnsi" w:hAnsiTheme="minorHAnsi"/>
              </w:rPr>
              <w:t>Stepanova</w:t>
            </w:r>
            <w:proofErr w:type="spellEnd"/>
            <w:r w:rsidRPr="00C70393">
              <w:rPr>
                <w:rFonts w:asciiTheme="minorHAnsi" w:hAnsiTheme="minorHAnsi"/>
              </w:rPr>
              <w:t xml:space="preserve"> saw clothing as a symbol of egalitarian values and a tool for social cohesion. She designed workers’ clothing, </w:t>
            </w:r>
            <w:r w:rsidRPr="00C70393">
              <w:rPr>
                <w:rFonts w:asciiTheme="minorHAnsi" w:hAnsiTheme="minorHAnsi"/>
                <w:lang w:val="en-AU"/>
              </w:rPr>
              <w:t>sportswear</w:t>
            </w:r>
            <w:r w:rsidRPr="00C70393">
              <w:rPr>
                <w:rFonts w:asciiTheme="minorHAnsi" w:hAnsiTheme="minorHAnsi"/>
              </w:rPr>
              <w:t xml:space="preserve"> and textiles, many of which were mass-produced by the First State Textile Printing Factory from 1923 to 1924. </w:t>
            </w:r>
            <w:r w:rsidRPr="00C70393">
              <w:rPr>
                <w:rFonts w:asciiTheme="minorHAnsi" w:hAnsiTheme="minorHAnsi"/>
                <w:lang w:val="en-AU"/>
              </w:rPr>
              <w:t xml:space="preserve">Based on bold, geometric silhouettes and abstract patterns, </w:t>
            </w:r>
            <w:r w:rsidRPr="00C70393">
              <w:rPr>
                <w:rFonts w:asciiTheme="minorHAnsi" w:hAnsiTheme="minorHAnsi"/>
              </w:rPr>
              <w:t>constructivist clothing mechanised the human body and posited</w:t>
            </w:r>
            <w:r w:rsidRPr="00C70393">
              <w:rPr>
                <w:rFonts w:asciiTheme="minorHAnsi" w:hAnsiTheme="minorHAnsi"/>
                <w:color w:val="000000"/>
              </w:rPr>
              <w:t xml:space="preserve"> it as a biological machine working in synchronicity with industrial society.  </w:t>
            </w:r>
          </w:p>
          <w:p w:rsidR="003A6B7E" w:rsidRDefault="003A6B7E" w:rsidP="00C70393">
            <w:pPr>
              <w:spacing w:after="0" w:line="240" w:lineRule="auto"/>
              <w:rPr>
                <w:rFonts w:asciiTheme="minorHAnsi" w:hAnsiTheme="minorHAnsi"/>
                <w:sz w:val="24"/>
                <w:szCs w:val="24"/>
              </w:rPr>
            </w:pPr>
          </w:p>
          <w:p w:rsidR="00C70393" w:rsidRPr="00C70393" w:rsidRDefault="00C70393" w:rsidP="00C70393">
            <w:pPr>
              <w:spacing w:after="0" w:line="240" w:lineRule="auto"/>
              <w:rPr>
                <w:rFonts w:asciiTheme="minorHAnsi" w:hAnsiTheme="minorHAnsi"/>
                <w:sz w:val="24"/>
                <w:szCs w:val="24"/>
              </w:rPr>
            </w:pPr>
            <w:proofErr w:type="spellStart"/>
            <w:r w:rsidRPr="00C70393">
              <w:rPr>
                <w:rFonts w:asciiTheme="minorHAnsi" w:hAnsiTheme="minorHAnsi"/>
                <w:sz w:val="24"/>
                <w:szCs w:val="24"/>
              </w:rPr>
              <w:t>Stepanova’s</w:t>
            </w:r>
            <w:proofErr w:type="spellEnd"/>
            <w:r w:rsidRPr="00C70393">
              <w:rPr>
                <w:rFonts w:asciiTheme="minorHAnsi" w:hAnsiTheme="minorHAnsi"/>
                <w:bCs/>
                <w:sz w:val="24"/>
                <w:szCs w:val="24"/>
              </w:rPr>
              <w:t xml:space="preserve"> husband </w:t>
            </w:r>
            <w:proofErr w:type="spellStart"/>
            <w:r w:rsidRPr="00C70393">
              <w:rPr>
                <w:rFonts w:asciiTheme="minorHAnsi" w:hAnsiTheme="minorHAnsi"/>
                <w:sz w:val="24"/>
                <w:szCs w:val="24"/>
              </w:rPr>
              <w:t>Alexandr</w:t>
            </w:r>
            <w:proofErr w:type="spellEnd"/>
            <w:r w:rsidRPr="00C70393">
              <w:rPr>
                <w:rFonts w:asciiTheme="minorHAnsi" w:hAnsiTheme="minorHAnsi"/>
                <w:sz w:val="24"/>
                <w:szCs w:val="24"/>
              </w:rPr>
              <w:t xml:space="preserve"> </w:t>
            </w:r>
            <w:proofErr w:type="spellStart"/>
            <w:r w:rsidRPr="00C70393">
              <w:rPr>
                <w:rFonts w:asciiTheme="minorHAnsi" w:hAnsiTheme="minorHAnsi"/>
                <w:sz w:val="24"/>
                <w:szCs w:val="24"/>
              </w:rPr>
              <w:t>Rodchenko</w:t>
            </w:r>
            <w:proofErr w:type="spellEnd"/>
            <w:r w:rsidRPr="00C70393">
              <w:rPr>
                <w:rFonts w:asciiTheme="minorHAnsi" w:hAnsiTheme="minorHAnsi"/>
                <w:sz w:val="24"/>
                <w:szCs w:val="24"/>
              </w:rPr>
              <w:t xml:space="preserve"> was a painter and graphic designer who created propaganda posters, book covers and state advertising in a similarly dynamic style. His work eliminated unnecessary detail and emphasized diagonal composition. He experimented with photography and photomontage, and </w:t>
            </w:r>
            <w:r w:rsidRPr="00C70393">
              <w:rPr>
                <w:rFonts w:asciiTheme="minorHAnsi" w:hAnsiTheme="minorHAnsi"/>
                <w:color w:val="000000" w:themeColor="text1"/>
                <w:sz w:val="24"/>
                <w:szCs w:val="24"/>
              </w:rPr>
              <w:t xml:space="preserve">designed inter-titles for </w:t>
            </w:r>
            <w:proofErr w:type="spellStart"/>
            <w:r w:rsidRPr="00C70393">
              <w:rPr>
                <w:rFonts w:asciiTheme="minorHAnsi" w:hAnsiTheme="minorHAnsi"/>
                <w:color w:val="000000" w:themeColor="text1"/>
                <w:sz w:val="24"/>
                <w:szCs w:val="24"/>
              </w:rPr>
              <w:t>Dziga</w:t>
            </w:r>
            <w:proofErr w:type="spellEnd"/>
            <w:r w:rsidRPr="00C70393">
              <w:rPr>
                <w:rFonts w:asciiTheme="minorHAnsi" w:hAnsiTheme="minorHAnsi"/>
                <w:color w:val="000000" w:themeColor="text1"/>
                <w:sz w:val="24"/>
                <w:szCs w:val="24"/>
              </w:rPr>
              <w:t xml:space="preserve"> </w:t>
            </w:r>
            <w:proofErr w:type="spellStart"/>
            <w:r w:rsidRPr="00C70393">
              <w:rPr>
                <w:rFonts w:asciiTheme="minorHAnsi" w:hAnsiTheme="minorHAnsi"/>
                <w:color w:val="000000" w:themeColor="text1"/>
                <w:sz w:val="24"/>
                <w:szCs w:val="24"/>
              </w:rPr>
              <w:t>Vertov’s</w:t>
            </w:r>
            <w:proofErr w:type="spellEnd"/>
            <w:r w:rsidRPr="00C70393">
              <w:rPr>
                <w:rFonts w:asciiTheme="minorHAnsi" w:hAnsiTheme="minorHAnsi"/>
                <w:color w:val="000000" w:themeColor="text1"/>
                <w:sz w:val="24"/>
                <w:szCs w:val="24"/>
              </w:rPr>
              <w:t xml:space="preserve"> film </w:t>
            </w:r>
            <w:r w:rsidRPr="00C70393">
              <w:rPr>
                <w:rFonts w:asciiTheme="minorHAnsi" w:hAnsiTheme="minorHAnsi"/>
                <w:i/>
                <w:iCs/>
                <w:color w:val="000000" w:themeColor="text1"/>
                <w:sz w:val="24"/>
                <w:szCs w:val="24"/>
              </w:rPr>
              <w:t>Kino Eye</w:t>
            </w:r>
            <w:r w:rsidRPr="00C70393">
              <w:rPr>
                <w:rFonts w:asciiTheme="minorHAnsi" w:hAnsiTheme="minorHAnsi"/>
                <w:color w:val="000000" w:themeColor="text1"/>
                <w:sz w:val="24"/>
                <w:szCs w:val="24"/>
              </w:rPr>
              <w:t xml:space="preserve"> (1924). </w:t>
            </w:r>
            <w:r w:rsidRPr="00C70393">
              <w:rPr>
                <w:rFonts w:asciiTheme="minorHAnsi" w:hAnsiTheme="minorHAnsi"/>
                <w:sz w:val="24"/>
                <w:szCs w:val="24"/>
              </w:rPr>
              <w:t xml:space="preserve">Photomontage was analogous to editing in film and directors such as </w:t>
            </w:r>
            <w:proofErr w:type="spellStart"/>
            <w:r w:rsidRPr="00C70393">
              <w:rPr>
                <w:rFonts w:asciiTheme="minorHAnsi" w:hAnsiTheme="minorHAnsi"/>
                <w:color w:val="000000" w:themeColor="text1"/>
                <w:sz w:val="24"/>
                <w:szCs w:val="24"/>
              </w:rPr>
              <w:t>Vertov</w:t>
            </w:r>
            <w:proofErr w:type="spellEnd"/>
            <w:r w:rsidRPr="00C70393">
              <w:rPr>
                <w:rFonts w:asciiTheme="minorHAnsi" w:hAnsiTheme="minorHAnsi"/>
                <w:sz w:val="24"/>
                <w:szCs w:val="24"/>
              </w:rPr>
              <w:t xml:space="preserve"> and Sergei Eisenstein began experimenting with dynamic editing techniques based on the juxtaposition of images. Films such as Eisenstein’s</w:t>
            </w:r>
            <w:r w:rsidRPr="00C70393">
              <w:rPr>
                <w:rFonts w:asciiTheme="minorHAnsi" w:hAnsiTheme="minorHAnsi"/>
                <w:i/>
                <w:sz w:val="24"/>
                <w:szCs w:val="24"/>
              </w:rPr>
              <w:t xml:space="preserve"> Battleship Potemkin </w:t>
            </w:r>
            <w:r w:rsidRPr="00C70393">
              <w:rPr>
                <w:rFonts w:asciiTheme="minorHAnsi" w:hAnsiTheme="minorHAnsi"/>
                <w:sz w:val="24"/>
                <w:szCs w:val="24"/>
              </w:rPr>
              <w:t xml:space="preserve">(1925) can be regarded as constructivist works. Alongside </w:t>
            </w:r>
            <w:proofErr w:type="spellStart"/>
            <w:r w:rsidRPr="00C70393">
              <w:rPr>
                <w:rFonts w:asciiTheme="minorHAnsi" w:hAnsiTheme="minorHAnsi"/>
                <w:sz w:val="24"/>
                <w:szCs w:val="24"/>
              </w:rPr>
              <w:t>Stepanova’s</w:t>
            </w:r>
            <w:proofErr w:type="spellEnd"/>
            <w:r w:rsidRPr="00C70393">
              <w:rPr>
                <w:rFonts w:asciiTheme="minorHAnsi" w:hAnsiTheme="minorHAnsi"/>
                <w:sz w:val="24"/>
                <w:szCs w:val="24"/>
              </w:rPr>
              <w:t xml:space="preserve"> experiments in fashion design, </w:t>
            </w:r>
            <w:proofErr w:type="spellStart"/>
            <w:r w:rsidRPr="00C70393">
              <w:rPr>
                <w:rFonts w:asciiTheme="minorHAnsi" w:hAnsiTheme="minorHAnsi"/>
                <w:sz w:val="24"/>
                <w:szCs w:val="24"/>
              </w:rPr>
              <w:t>Rodchenko</w:t>
            </w:r>
            <w:proofErr w:type="spellEnd"/>
            <w:r w:rsidRPr="00C70393">
              <w:rPr>
                <w:rFonts w:asciiTheme="minorHAnsi" w:hAnsiTheme="minorHAnsi"/>
                <w:sz w:val="24"/>
                <w:szCs w:val="24"/>
              </w:rPr>
              <w:t xml:space="preserve"> explored the concept of the overall, which he saw as the epitome of working class dress. For maximum functionality, he included detachable pockets and sleeves, and stressed the construction of the garment by emphasising the components with bold seams and zips.  </w:t>
            </w:r>
          </w:p>
          <w:p w:rsidR="003A6B7E" w:rsidRDefault="003A6B7E" w:rsidP="00C70393">
            <w:pPr>
              <w:pStyle w:val="NormalWeb"/>
              <w:spacing w:before="0" w:beforeAutospacing="0" w:after="0" w:afterAutospacing="0"/>
              <w:rPr>
                <w:rFonts w:asciiTheme="minorHAnsi" w:hAnsiTheme="minorHAnsi"/>
                <w:bCs/>
              </w:rPr>
            </w:pPr>
          </w:p>
          <w:p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bCs/>
              </w:rPr>
              <w:t xml:space="preserve">Architecture was a crucial area of constructivist practice as this was the medium with potential to build the new infrastructure for post-revolutionary Russia. </w:t>
            </w:r>
            <w:r w:rsidRPr="00C70393">
              <w:rPr>
                <w:rFonts w:asciiTheme="minorHAnsi" w:hAnsiTheme="minorHAnsi"/>
              </w:rPr>
              <w:t xml:space="preserve">Constructivist architecture was developed by </w:t>
            </w:r>
            <w:r w:rsidRPr="00C70393">
              <w:rPr>
                <w:rFonts w:asciiTheme="minorHAnsi" w:hAnsiTheme="minorHAnsi"/>
                <w:bCs/>
              </w:rPr>
              <w:t xml:space="preserve">Nikolai </w:t>
            </w:r>
            <w:proofErr w:type="spellStart"/>
            <w:r w:rsidRPr="00C70393">
              <w:rPr>
                <w:rFonts w:asciiTheme="minorHAnsi" w:hAnsiTheme="minorHAnsi"/>
                <w:bCs/>
              </w:rPr>
              <w:t>Ladovsky</w:t>
            </w:r>
            <w:proofErr w:type="spellEnd"/>
            <w:r w:rsidRPr="00C70393">
              <w:rPr>
                <w:rFonts w:asciiTheme="minorHAnsi" w:hAnsiTheme="minorHAnsi"/>
                <w:bCs/>
              </w:rPr>
              <w:t xml:space="preserve">, Ivan </w:t>
            </w:r>
            <w:proofErr w:type="spellStart"/>
            <w:r w:rsidRPr="00C70393">
              <w:rPr>
                <w:rFonts w:asciiTheme="minorHAnsi" w:hAnsiTheme="minorHAnsi"/>
                <w:bCs/>
              </w:rPr>
              <w:t>Leonidov</w:t>
            </w:r>
            <w:proofErr w:type="spellEnd"/>
            <w:r w:rsidRPr="00C70393">
              <w:rPr>
                <w:rFonts w:asciiTheme="minorHAnsi" w:hAnsiTheme="minorHAnsi"/>
                <w:bCs/>
              </w:rPr>
              <w:t xml:space="preserve">, El </w:t>
            </w:r>
            <w:proofErr w:type="spellStart"/>
            <w:r w:rsidRPr="00C70393">
              <w:rPr>
                <w:rFonts w:asciiTheme="minorHAnsi" w:hAnsiTheme="minorHAnsi"/>
                <w:bCs/>
              </w:rPr>
              <w:t>Lissitsky</w:t>
            </w:r>
            <w:proofErr w:type="spellEnd"/>
            <w:r w:rsidRPr="00C70393">
              <w:rPr>
                <w:rFonts w:asciiTheme="minorHAnsi" w:hAnsiTheme="minorHAnsi"/>
                <w:bCs/>
              </w:rPr>
              <w:t xml:space="preserve">, Konstantin </w:t>
            </w:r>
            <w:proofErr w:type="spellStart"/>
            <w:r w:rsidRPr="00C70393">
              <w:rPr>
                <w:rFonts w:asciiTheme="minorHAnsi" w:hAnsiTheme="minorHAnsi"/>
                <w:bCs/>
              </w:rPr>
              <w:t>Melnikov</w:t>
            </w:r>
            <w:proofErr w:type="spellEnd"/>
            <w:r w:rsidRPr="00C70393">
              <w:rPr>
                <w:rFonts w:asciiTheme="minorHAnsi" w:hAnsiTheme="minorHAnsi"/>
                <w:bCs/>
              </w:rPr>
              <w:t xml:space="preserve"> and the brothers </w:t>
            </w:r>
            <w:proofErr w:type="spellStart"/>
            <w:r w:rsidRPr="00C70393">
              <w:rPr>
                <w:rFonts w:asciiTheme="minorHAnsi" w:hAnsiTheme="minorHAnsi"/>
              </w:rPr>
              <w:t>Alexandr</w:t>
            </w:r>
            <w:proofErr w:type="spellEnd"/>
            <w:r w:rsidRPr="00C70393">
              <w:rPr>
                <w:rFonts w:asciiTheme="minorHAnsi" w:hAnsiTheme="minorHAnsi"/>
              </w:rPr>
              <w:t xml:space="preserve">, Leonid and Viktor </w:t>
            </w:r>
            <w:proofErr w:type="spellStart"/>
            <w:r w:rsidRPr="00C70393">
              <w:rPr>
                <w:rFonts w:asciiTheme="minorHAnsi" w:hAnsiTheme="minorHAnsi"/>
                <w:bCs/>
              </w:rPr>
              <w:t>Vesnin</w:t>
            </w:r>
            <w:proofErr w:type="spellEnd"/>
            <w:r w:rsidRPr="00C70393">
              <w:rPr>
                <w:rFonts w:asciiTheme="minorHAnsi" w:hAnsiTheme="minorHAnsi"/>
                <w:bCs/>
              </w:rPr>
              <w:t xml:space="preserve"> </w:t>
            </w:r>
            <w:r w:rsidRPr="00C70393">
              <w:rPr>
                <w:rFonts w:asciiTheme="minorHAnsi" w:hAnsiTheme="minorHAnsi"/>
              </w:rPr>
              <w:t>in buildings that emphasized functionalism and new construction techniques, while translating the dynamism of constructivist art and design into architectonic terms. Public buildings, exhibition designs and stage sets were the focus of these experiments and many projects remained un-built due to the technological limitations of the era.</w:t>
            </w:r>
          </w:p>
          <w:p w:rsidR="003A6B7E" w:rsidRDefault="003A6B7E" w:rsidP="00C70393">
            <w:pPr>
              <w:pStyle w:val="NormalWeb"/>
              <w:spacing w:before="0" w:beforeAutospacing="0" w:after="0" w:afterAutospacing="0"/>
              <w:rPr>
                <w:rFonts w:asciiTheme="minorHAnsi" w:hAnsiTheme="minorHAnsi"/>
              </w:rPr>
            </w:pPr>
          </w:p>
          <w:p w:rsidR="003F0D7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Political support for constructivism waned after 1932, when Stalin outlawed abstract art and imposed the reactionary doctrine of Socialist realism. This severely curtailed constructivist activity, although some exponents continued to produce innovative work, particularly in the fields of poster design and typography. Beyond Russia, constructivism influenced a wide spectrum of art</w:t>
            </w:r>
            <w:r w:rsidRPr="003A6B7E">
              <w:rPr>
                <w:rFonts w:asciiTheme="minorHAnsi" w:hAnsiTheme="minorHAnsi"/>
              </w:rPr>
              <w:t>ists and designers.</w:t>
            </w:r>
          </w:p>
          <w:p w:rsidR="003D4753" w:rsidRDefault="003D4753" w:rsidP="00C70393">
            <w:pPr>
              <w:pStyle w:val="NormalWeb"/>
              <w:spacing w:before="0" w:beforeAutospacing="0" w:after="0" w:afterAutospacing="0"/>
              <w:rPr>
                <w:rFonts w:asciiTheme="minorHAnsi" w:hAnsiTheme="minorHAnsi"/>
              </w:rPr>
            </w:pPr>
          </w:p>
          <w:p w:rsidR="00E80257" w:rsidRPr="00E80257" w:rsidRDefault="003D4753" w:rsidP="00E80257">
            <w:pPr>
              <w:pStyle w:val="NormalWeb"/>
              <w:keepNext/>
              <w:spacing w:before="0" w:beforeAutospacing="0" w:after="0" w:afterAutospacing="0"/>
              <w:rPr>
                <w:rFonts w:asciiTheme="minorHAnsi" w:hAnsiTheme="minorHAnsi"/>
              </w:rPr>
            </w:pPr>
            <w:r>
              <w:rPr>
                <w:rFonts w:asciiTheme="minorHAnsi" w:hAnsiTheme="minorHAnsi"/>
              </w:rPr>
              <w:t>File:</w:t>
            </w:r>
            <w:r w:rsidR="00FD530B">
              <w:rPr>
                <w:rFonts w:asciiTheme="minorHAnsi" w:hAnsiTheme="minorHAnsi"/>
              </w:rPr>
              <w:t xml:space="preserve"> Tatlin.j</w:t>
            </w:r>
            <w:r w:rsidR="00FD530B" w:rsidRPr="00E80257">
              <w:rPr>
                <w:rFonts w:asciiTheme="minorHAnsi" w:hAnsiTheme="minorHAnsi"/>
              </w:rPr>
              <w:t>pg</w:t>
            </w:r>
          </w:p>
          <w:p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1</w:t>
            </w:r>
            <w:r w:rsidRPr="00E80257">
              <w:rPr>
                <w:rFonts w:asciiTheme="minorHAnsi" w:hAnsiTheme="minorHAnsi"/>
              </w:rPr>
              <w:fldChar w:fldCharType="end"/>
            </w:r>
            <w:r w:rsidRPr="00E80257">
              <w:rPr>
                <w:rFonts w:asciiTheme="minorHAnsi" w:hAnsiTheme="minorHAnsi"/>
              </w:rPr>
              <w:t xml:space="preserve">. Vladimir </w:t>
            </w:r>
            <w:proofErr w:type="spellStart"/>
            <w:r w:rsidRPr="00E80257">
              <w:rPr>
                <w:rFonts w:asciiTheme="minorHAnsi" w:hAnsiTheme="minorHAnsi"/>
              </w:rPr>
              <w:t>Tatlin</w:t>
            </w:r>
            <w:proofErr w:type="spellEnd"/>
            <w:r w:rsidRPr="00E80257">
              <w:rPr>
                <w:rFonts w:asciiTheme="minorHAnsi" w:hAnsiTheme="minorHAnsi"/>
              </w:rPr>
              <w:t>, Monument to the Third International (1919-20)</w:t>
            </w:r>
          </w:p>
          <w:p w:rsidR="003D4753" w:rsidRPr="00E80257"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506B0A" w:rsidRPr="00E80257">
              <w:rPr>
                <w:rFonts w:asciiTheme="minorHAnsi" w:hAnsiTheme="minorHAnsi"/>
              </w:rPr>
              <w:t xml:space="preserve"> &lt;http://minerva.union.edu/duncanc/monuments/Vladimir%20Tatlin%20Monument%20to%20the%20Third%20International%202.jpg&gt;</w:t>
            </w:r>
          </w:p>
          <w:p w:rsidR="003D4753" w:rsidRPr="00E80257" w:rsidRDefault="003D4753" w:rsidP="00E80257">
            <w:pPr>
              <w:pStyle w:val="NormalWeb"/>
              <w:spacing w:before="0" w:beforeAutospacing="0" w:after="0" w:afterAutospacing="0"/>
              <w:rPr>
                <w:rFonts w:asciiTheme="minorHAnsi" w:hAnsiTheme="minorHAnsi"/>
              </w:rPr>
            </w:pPr>
          </w:p>
          <w:p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C11399" w:rsidRPr="00E80257">
              <w:rPr>
                <w:rFonts w:asciiTheme="minorHAnsi" w:hAnsiTheme="minorHAnsi"/>
              </w:rPr>
              <w:t xml:space="preserve"> Lissitsky.jpg</w:t>
            </w:r>
          </w:p>
          <w:p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2</w:t>
            </w:r>
            <w:r w:rsidRPr="00E80257">
              <w:rPr>
                <w:rFonts w:asciiTheme="minorHAnsi" w:hAnsiTheme="minorHAnsi"/>
              </w:rPr>
              <w:fldChar w:fldCharType="end"/>
            </w:r>
            <w:r w:rsidRPr="00E80257">
              <w:rPr>
                <w:rFonts w:asciiTheme="minorHAnsi" w:hAnsiTheme="minorHAnsi"/>
              </w:rPr>
              <w:t xml:space="preserve">. El </w:t>
            </w:r>
            <w:proofErr w:type="spellStart"/>
            <w:r w:rsidRPr="00E80257">
              <w:rPr>
                <w:rFonts w:asciiTheme="minorHAnsi" w:hAnsiTheme="minorHAnsi"/>
              </w:rPr>
              <w:t>Lissitsky</w:t>
            </w:r>
            <w:proofErr w:type="spellEnd"/>
            <w:r w:rsidRPr="00E80257">
              <w:rPr>
                <w:rFonts w:asciiTheme="minorHAnsi" w:hAnsiTheme="minorHAnsi"/>
              </w:rPr>
              <w:t>, Beat the Whites with the Red Wedge (1920)</w:t>
            </w:r>
          </w:p>
          <w:p w:rsidR="003D4753" w:rsidRPr="00E80257"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AF6FB9" w:rsidRPr="00E80257">
              <w:rPr>
                <w:rFonts w:asciiTheme="minorHAnsi" w:hAnsiTheme="minorHAnsi"/>
              </w:rPr>
              <w:t xml:space="preserve"> &lt;</w:t>
            </w:r>
            <w:r w:rsidR="0031040D" w:rsidRPr="00E80257">
              <w:rPr>
                <w:rFonts w:asciiTheme="minorHAnsi" w:hAnsiTheme="minorHAnsi"/>
              </w:rPr>
              <w:t>http://www.theartstory.org/images20/works/lissitzky_el_2.jpg</w:t>
            </w:r>
            <w:r w:rsidR="00AF6FB9" w:rsidRPr="00E80257">
              <w:rPr>
                <w:rFonts w:asciiTheme="minorHAnsi" w:hAnsiTheme="minorHAnsi"/>
              </w:rPr>
              <w:t>&gt;</w:t>
            </w:r>
          </w:p>
          <w:p w:rsidR="003D4753" w:rsidRPr="00E80257" w:rsidRDefault="003D4753" w:rsidP="00E80257">
            <w:pPr>
              <w:pStyle w:val="NormalWeb"/>
              <w:spacing w:before="0" w:beforeAutospacing="0" w:after="0" w:afterAutospacing="0"/>
              <w:rPr>
                <w:rFonts w:asciiTheme="minorHAnsi" w:hAnsiTheme="minorHAnsi"/>
              </w:rPr>
            </w:pPr>
          </w:p>
          <w:p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lastRenderedPageBreak/>
              <w:t>File:</w:t>
            </w:r>
            <w:r w:rsidR="00C11399" w:rsidRPr="00E80257">
              <w:rPr>
                <w:rFonts w:asciiTheme="minorHAnsi" w:hAnsiTheme="minorHAnsi"/>
              </w:rPr>
              <w:t xml:space="preserve"> </w:t>
            </w:r>
            <w:r w:rsidR="00760A52" w:rsidRPr="00E80257">
              <w:rPr>
                <w:rFonts w:asciiTheme="minorHAnsi" w:hAnsiTheme="minorHAnsi"/>
              </w:rPr>
              <w:t>Stepanova</w:t>
            </w:r>
            <w:r w:rsidR="00506B0A" w:rsidRPr="00E80257">
              <w:rPr>
                <w:rFonts w:asciiTheme="minorHAnsi" w:hAnsiTheme="minorHAnsi"/>
              </w:rPr>
              <w:t>1</w:t>
            </w:r>
            <w:r w:rsidR="00760A52" w:rsidRPr="00E80257">
              <w:rPr>
                <w:rFonts w:asciiTheme="minorHAnsi" w:hAnsiTheme="minorHAnsi"/>
              </w:rPr>
              <w:t>.jpg</w:t>
            </w:r>
          </w:p>
          <w:p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3</w:t>
            </w:r>
            <w:r w:rsidRPr="00E80257">
              <w:rPr>
                <w:rFonts w:asciiTheme="minorHAnsi" w:hAnsiTheme="minorHAnsi"/>
              </w:rPr>
              <w:fldChar w:fldCharType="end"/>
            </w:r>
            <w:r w:rsidRPr="00E80257">
              <w:rPr>
                <w:rFonts w:asciiTheme="minorHAnsi" w:hAnsiTheme="minorHAnsi"/>
              </w:rPr>
              <w:t xml:space="preserve">. Varvara </w:t>
            </w:r>
            <w:proofErr w:type="spellStart"/>
            <w:r w:rsidRPr="00E80257">
              <w:rPr>
                <w:rFonts w:asciiTheme="minorHAnsi" w:hAnsiTheme="minorHAnsi"/>
              </w:rPr>
              <w:t>Stepanova</w:t>
            </w:r>
            <w:proofErr w:type="spellEnd"/>
            <w:r w:rsidRPr="00E80257">
              <w:rPr>
                <w:rFonts w:asciiTheme="minorHAnsi" w:hAnsiTheme="minorHAnsi"/>
              </w:rPr>
              <w:t>, The Results of the First Five-Year Plan (1932)</w:t>
            </w:r>
          </w:p>
          <w:p w:rsidR="003D4753" w:rsidRPr="00E80257"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31040D" w:rsidRPr="00E80257">
              <w:rPr>
                <w:rFonts w:asciiTheme="minorHAnsi" w:hAnsiTheme="minorHAnsi"/>
              </w:rPr>
              <w:t xml:space="preserve"> &lt;</w:t>
            </w:r>
            <w:r w:rsidR="0031040D" w:rsidRPr="00E80257">
              <w:rPr>
                <w:rFonts w:asciiTheme="minorHAnsi" w:eastAsiaTheme="majorEastAsia" w:hAnsiTheme="minorHAnsi"/>
              </w:rPr>
              <w:t>http://kayleighmahon.files.wordpress.com/2011/10/573033730_2e65f49b7a.jpg</w:t>
            </w:r>
            <w:r w:rsidR="0031040D" w:rsidRPr="00E80257">
              <w:rPr>
                <w:rFonts w:asciiTheme="minorHAnsi" w:hAnsiTheme="minorHAnsi"/>
              </w:rPr>
              <w:t>&gt;</w:t>
            </w:r>
          </w:p>
          <w:p w:rsidR="003D4753" w:rsidRPr="00E80257" w:rsidRDefault="003D4753" w:rsidP="00E80257">
            <w:pPr>
              <w:pStyle w:val="NormalWeb"/>
              <w:spacing w:before="0" w:beforeAutospacing="0" w:after="0" w:afterAutospacing="0"/>
              <w:rPr>
                <w:rFonts w:asciiTheme="minorHAnsi" w:hAnsiTheme="minorHAnsi"/>
              </w:rPr>
            </w:pPr>
          </w:p>
          <w:p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506B0A" w:rsidRPr="00E80257">
              <w:rPr>
                <w:rFonts w:asciiTheme="minorHAnsi" w:hAnsiTheme="minorHAnsi"/>
              </w:rPr>
              <w:t xml:space="preserve"> Stepanova2.jpg</w:t>
            </w:r>
          </w:p>
          <w:p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4</w:t>
            </w:r>
            <w:r w:rsidRPr="00E80257">
              <w:rPr>
                <w:rFonts w:asciiTheme="minorHAnsi" w:hAnsiTheme="minorHAnsi"/>
              </w:rPr>
              <w:fldChar w:fldCharType="end"/>
            </w:r>
            <w:r w:rsidRPr="00E80257">
              <w:rPr>
                <w:rFonts w:asciiTheme="minorHAnsi" w:hAnsiTheme="minorHAnsi"/>
              </w:rPr>
              <w:t xml:space="preserve">. Varvara </w:t>
            </w:r>
            <w:proofErr w:type="spellStart"/>
            <w:r w:rsidRPr="00E80257">
              <w:rPr>
                <w:rFonts w:asciiTheme="minorHAnsi" w:hAnsiTheme="minorHAnsi"/>
              </w:rPr>
              <w:t>Stepanova</w:t>
            </w:r>
            <w:proofErr w:type="spellEnd"/>
            <w:r w:rsidRPr="00E80257">
              <w:rPr>
                <w:rFonts w:asciiTheme="minorHAnsi" w:hAnsiTheme="minorHAnsi"/>
              </w:rPr>
              <w:t>, sportswear design (1923)</w:t>
            </w:r>
          </w:p>
          <w:p w:rsidR="003D4753" w:rsidRPr="00E80257"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31040D" w:rsidRPr="00E80257">
              <w:rPr>
                <w:rFonts w:asciiTheme="minorHAnsi" w:hAnsiTheme="minorHAnsi"/>
              </w:rPr>
              <w:t xml:space="preserve"> &lt;http://theconversation.com/sublime-design-varvara-stepanovas-unisex-sports-uniform-27587&gt;</w:t>
            </w:r>
          </w:p>
          <w:p w:rsidR="003D4753" w:rsidRPr="00E80257" w:rsidRDefault="003D4753" w:rsidP="00E80257">
            <w:pPr>
              <w:pStyle w:val="NormalWeb"/>
              <w:spacing w:before="0" w:beforeAutospacing="0" w:after="0" w:afterAutospacing="0"/>
              <w:rPr>
                <w:rFonts w:asciiTheme="minorHAnsi" w:hAnsiTheme="minorHAnsi"/>
              </w:rPr>
            </w:pPr>
          </w:p>
          <w:p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506B0A" w:rsidRPr="00E80257">
              <w:rPr>
                <w:rFonts w:asciiTheme="minorHAnsi" w:hAnsiTheme="minorHAnsi"/>
              </w:rPr>
              <w:t xml:space="preserve"> Stepanova3</w:t>
            </w:r>
            <w:r w:rsidR="00506B0A" w:rsidRPr="00E80257">
              <w:rPr>
                <w:rFonts w:asciiTheme="minorHAnsi" w:hAnsiTheme="minorHAnsi"/>
              </w:rPr>
              <w:t>.jpg</w:t>
            </w:r>
          </w:p>
          <w:p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5</w:t>
            </w:r>
            <w:r w:rsidRPr="00E80257">
              <w:rPr>
                <w:rFonts w:asciiTheme="minorHAnsi" w:hAnsiTheme="minorHAnsi"/>
              </w:rPr>
              <w:fldChar w:fldCharType="end"/>
            </w:r>
            <w:r w:rsidRPr="00E80257">
              <w:rPr>
                <w:rFonts w:asciiTheme="minorHAnsi" w:hAnsiTheme="minorHAnsi"/>
              </w:rPr>
              <w:t xml:space="preserve">. Varvara </w:t>
            </w:r>
            <w:proofErr w:type="spellStart"/>
            <w:r w:rsidRPr="00E80257">
              <w:rPr>
                <w:rFonts w:asciiTheme="minorHAnsi" w:hAnsiTheme="minorHAnsi"/>
              </w:rPr>
              <w:t>Stepanova</w:t>
            </w:r>
            <w:proofErr w:type="spellEnd"/>
            <w:r w:rsidRPr="00E80257">
              <w:rPr>
                <w:rFonts w:asciiTheme="minorHAnsi" w:hAnsiTheme="minorHAnsi"/>
              </w:rPr>
              <w:t>, Pattern for a cloth, gouache on paper (1924)</w:t>
            </w:r>
          </w:p>
          <w:p w:rsidR="003D4753" w:rsidRPr="00E80257"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31040D" w:rsidRPr="00E80257">
              <w:rPr>
                <w:rFonts w:asciiTheme="minorHAnsi" w:hAnsiTheme="minorHAnsi"/>
              </w:rPr>
              <w:t xml:space="preserve"> not provided</w:t>
            </w:r>
            <w:r w:rsidR="001569A6" w:rsidRPr="00E80257">
              <w:rPr>
                <w:rFonts w:asciiTheme="minorHAnsi" w:hAnsiTheme="minorHAnsi"/>
              </w:rPr>
              <w:t xml:space="preserve"> by author </w:t>
            </w:r>
            <w:r w:rsidR="001569A6" w:rsidRPr="00E80257">
              <w:rPr>
                <w:rFonts w:asciiTheme="minorHAnsi" w:hAnsiTheme="minorHAnsi"/>
              </w:rPr>
              <w:sym w:font="Wingdings" w:char="F04C"/>
            </w:r>
          </w:p>
          <w:p w:rsidR="003D4753" w:rsidRPr="00E80257" w:rsidRDefault="003D4753" w:rsidP="00E80257">
            <w:pPr>
              <w:pStyle w:val="NormalWeb"/>
              <w:spacing w:before="0" w:beforeAutospacing="0" w:after="0" w:afterAutospacing="0"/>
              <w:rPr>
                <w:rFonts w:asciiTheme="minorHAnsi" w:hAnsiTheme="minorHAnsi"/>
              </w:rPr>
            </w:pPr>
          </w:p>
          <w:p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506B0A" w:rsidRPr="00E80257">
              <w:rPr>
                <w:rFonts w:asciiTheme="minorHAnsi" w:hAnsiTheme="minorHAnsi"/>
              </w:rPr>
              <w:t xml:space="preserve"> Rodchenko.jpg</w:t>
            </w:r>
          </w:p>
          <w:p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6</w:t>
            </w:r>
            <w:r w:rsidRPr="00E80257">
              <w:rPr>
                <w:rFonts w:asciiTheme="minorHAnsi" w:hAnsiTheme="minorHAnsi"/>
              </w:rPr>
              <w:fldChar w:fldCharType="end"/>
            </w:r>
            <w:r w:rsidRPr="00E80257">
              <w:rPr>
                <w:rFonts w:asciiTheme="minorHAnsi" w:hAnsiTheme="minorHAnsi"/>
              </w:rPr>
              <w:t xml:space="preserve">. </w:t>
            </w:r>
            <w:proofErr w:type="spellStart"/>
            <w:r w:rsidRPr="00E80257">
              <w:rPr>
                <w:rFonts w:asciiTheme="minorHAnsi" w:hAnsiTheme="minorHAnsi"/>
              </w:rPr>
              <w:t>Alexandr</w:t>
            </w:r>
            <w:proofErr w:type="spellEnd"/>
            <w:r w:rsidRPr="00E80257">
              <w:rPr>
                <w:rFonts w:asciiTheme="minorHAnsi" w:hAnsiTheme="minorHAnsi"/>
              </w:rPr>
              <w:t xml:space="preserve"> </w:t>
            </w:r>
            <w:proofErr w:type="spellStart"/>
            <w:r w:rsidRPr="00E80257">
              <w:rPr>
                <w:rFonts w:asciiTheme="minorHAnsi" w:hAnsiTheme="minorHAnsi"/>
              </w:rPr>
              <w:t>Rodchenko</w:t>
            </w:r>
            <w:proofErr w:type="spellEnd"/>
            <w:r w:rsidRPr="00E80257">
              <w:rPr>
                <w:rFonts w:asciiTheme="minorHAnsi" w:hAnsiTheme="minorHAnsi"/>
              </w:rPr>
              <w:t>, Poster for a Moscow publisher (1924)</w:t>
            </w:r>
          </w:p>
          <w:p w:rsidR="003D4753"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1569A6" w:rsidRPr="00E80257">
              <w:rPr>
                <w:rFonts w:asciiTheme="minorHAnsi" w:hAnsiTheme="minorHAnsi"/>
              </w:rPr>
              <w:t xml:space="preserve"> &lt;</w:t>
            </w:r>
            <w:r w:rsidR="001569A6" w:rsidRPr="00E80257">
              <w:rPr>
                <w:rFonts w:asciiTheme="minorHAnsi" w:eastAsiaTheme="majorEastAsia" w:hAnsiTheme="minorHAnsi"/>
              </w:rPr>
              <w:t>http://www.creative</w:t>
            </w:r>
            <w:r w:rsidR="001569A6" w:rsidRPr="001569A6">
              <w:rPr>
                <w:rFonts w:eastAsiaTheme="majorEastAsia"/>
              </w:rPr>
              <w:t>review.co.uk/images/uploads/2008/08/rodchenko.jpg</w:t>
            </w:r>
            <w:r w:rsidR="001569A6">
              <w:rPr>
                <w:rFonts w:asciiTheme="minorHAnsi" w:hAnsiTheme="minorHAnsi"/>
              </w:rPr>
              <w:t>&gt;</w:t>
            </w:r>
          </w:p>
          <w:p w:rsidR="003D4753" w:rsidRPr="00C70393" w:rsidRDefault="003D4753" w:rsidP="00C70393">
            <w:pPr>
              <w:pStyle w:val="NormalWeb"/>
              <w:spacing w:before="0" w:beforeAutospacing="0" w:after="0" w:afterAutospacing="0"/>
            </w:pPr>
          </w:p>
        </w:tc>
      </w:tr>
      <w:tr w:rsidR="003235A7" w:rsidRPr="00A92D61" w:rsidTr="00A92D61">
        <w:tc>
          <w:tcPr>
            <w:tcW w:w="9016" w:type="dxa"/>
            <w:shd w:val="clear" w:color="auto" w:fill="auto"/>
          </w:tcPr>
          <w:p w:rsidR="003235A7" w:rsidRPr="00A92D61" w:rsidRDefault="003235A7" w:rsidP="00A92D61">
            <w:pPr>
              <w:spacing w:after="0" w:line="240" w:lineRule="auto"/>
            </w:pPr>
            <w:r w:rsidRPr="00A92D61">
              <w:rPr>
                <w:u w:val="single"/>
              </w:rPr>
              <w:lastRenderedPageBreak/>
              <w:t>Further reading</w:t>
            </w:r>
            <w:r w:rsidRPr="00A92D61">
              <w:t>:</w:t>
            </w:r>
          </w:p>
          <w:p w:rsidR="00AC1748" w:rsidRPr="004A4DBA" w:rsidRDefault="00DC44C8" w:rsidP="004A4DBA">
            <w:pPr>
              <w:pStyle w:val="Heading2"/>
              <w:spacing w:after="0" w:line="240" w:lineRule="auto"/>
              <w:ind w:left="0"/>
              <w:rPr>
                <w:rFonts w:asciiTheme="minorHAnsi" w:hAnsiTheme="minorHAnsi"/>
                <w:color w:val="auto"/>
                <w:szCs w:val="22"/>
              </w:rPr>
            </w:pPr>
            <w:sdt>
              <w:sdtPr>
                <w:rPr>
                  <w:rFonts w:ascii="Times New Roman" w:hAnsi="Times New Roman"/>
                  <w:color w:val="auto"/>
                  <w:sz w:val="24"/>
                  <w:szCs w:val="24"/>
                </w:rPr>
                <w:id w:val="299738969"/>
                <w:citation/>
              </w:sdtPr>
              <w:sdtEndPr>
                <w:rPr>
                  <w:rFonts w:asciiTheme="minorHAnsi" w:hAnsiTheme="minorHAnsi"/>
                  <w:sz w:val="22"/>
                  <w:szCs w:val="22"/>
                </w:rPr>
              </w:sdtEndPr>
              <w:sdtContent>
                <w:r w:rsidRPr="004A4DBA">
                  <w:rPr>
                    <w:rFonts w:asciiTheme="minorHAnsi" w:hAnsiTheme="minorHAnsi"/>
                    <w:color w:val="auto"/>
                    <w:szCs w:val="22"/>
                  </w:rPr>
                  <w:fldChar w:fldCharType="begin"/>
                </w:r>
                <w:r w:rsidRPr="004A4DBA">
                  <w:rPr>
                    <w:rFonts w:asciiTheme="minorHAnsi" w:hAnsiTheme="minorHAnsi"/>
                    <w:color w:val="auto"/>
                    <w:szCs w:val="22"/>
                    <w:lang w:val="en-CA"/>
                  </w:rPr>
                  <w:instrText xml:space="preserve"> CITATION Coh11 \l 4105 </w:instrText>
                </w:r>
                <w:r w:rsidRPr="004A4DBA">
                  <w:rPr>
                    <w:rFonts w:asciiTheme="minorHAnsi" w:hAnsiTheme="minorHAnsi"/>
                    <w:color w:val="auto"/>
                    <w:szCs w:val="22"/>
                  </w:rPr>
                  <w:fldChar w:fldCharType="separate"/>
                </w:r>
                <w:r w:rsidRPr="004A4DBA">
                  <w:rPr>
                    <w:rFonts w:asciiTheme="minorHAnsi" w:hAnsiTheme="minorHAnsi"/>
                    <w:noProof/>
                    <w:color w:val="auto"/>
                    <w:szCs w:val="22"/>
                    <w:lang w:val="en-CA"/>
                  </w:rPr>
                  <w:t>(Cohen and Lodder)</w:t>
                </w:r>
                <w:r w:rsidRPr="004A4DBA">
                  <w:rPr>
                    <w:rFonts w:asciiTheme="minorHAnsi" w:hAnsiTheme="minorHAnsi"/>
                    <w:color w:val="auto"/>
                    <w:szCs w:val="22"/>
                  </w:rPr>
                  <w:fldChar w:fldCharType="end"/>
                </w:r>
              </w:sdtContent>
            </w:sdt>
          </w:p>
          <w:p w:rsidR="00523F40" w:rsidRPr="004A4DBA" w:rsidRDefault="00523F40" w:rsidP="004A4DBA">
            <w:pPr>
              <w:pStyle w:val="Heading2"/>
              <w:spacing w:after="0" w:line="240" w:lineRule="auto"/>
              <w:ind w:left="0"/>
              <w:rPr>
                <w:rFonts w:asciiTheme="minorHAnsi" w:eastAsia="Calibri" w:hAnsiTheme="minorHAnsi"/>
                <w:color w:val="auto"/>
                <w:szCs w:val="22"/>
              </w:rPr>
            </w:pPr>
            <w:sdt>
              <w:sdtPr>
                <w:rPr>
                  <w:rFonts w:asciiTheme="minorHAnsi" w:hAnsiTheme="minorHAnsi"/>
                  <w:color w:val="auto"/>
                  <w:szCs w:val="22"/>
                </w:rPr>
                <w:id w:val="-2055141638"/>
                <w:citation/>
              </w:sdtPr>
              <w:sdtContent>
                <w:r w:rsidRPr="004A4DBA">
                  <w:rPr>
                    <w:rFonts w:asciiTheme="minorHAnsi" w:hAnsiTheme="minorHAnsi"/>
                    <w:color w:val="auto"/>
                    <w:szCs w:val="22"/>
                  </w:rPr>
                  <w:fldChar w:fldCharType="begin"/>
                </w:r>
                <w:r w:rsidRPr="004A4DBA">
                  <w:rPr>
                    <w:rFonts w:asciiTheme="minorHAnsi" w:hAnsiTheme="minorHAnsi"/>
                    <w:color w:val="auto"/>
                    <w:szCs w:val="22"/>
                    <w:lang w:val="en-CA"/>
                  </w:rPr>
                  <w:instrText xml:space="preserve"> CITATION Dab98 \l 4105 </w:instrText>
                </w:r>
                <w:r w:rsidRPr="004A4DBA">
                  <w:rPr>
                    <w:rFonts w:asciiTheme="minorHAnsi" w:hAnsiTheme="minorHAnsi"/>
                    <w:color w:val="auto"/>
                    <w:szCs w:val="22"/>
                  </w:rPr>
                  <w:fldChar w:fldCharType="separate"/>
                </w:r>
                <w:r w:rsidRPr="004A4DBA">
                  <w:rPr>
                    <w:rFonts w:asciiTheme="minorHAnsi" w:hAnsiTheme="minorHAnsi"/>
                    <w:noProof/>
                    <w:color w:val="auto"/>
                    <w:szCs w:val="22"/>
                    <w:lang w:val="en-CA"/>
                  </w:rPr>
                  <w:t>(Dabrowski, Dickerman and Galassi)</w:t>
                </w:r>
                <w:r w:rsidRPr="004A4DBA">
                  <w:rPr>
                    <w:rFonts w:asciiTheme="minorHAnsi" w:hAnsiTheme="minorHAnsi"/>
                    <w:color w:val="auto"/>
                    <w:szCs w:val="22"/>
                  </w:rPr>
                  <w:fldChar w:fldCharType="end"/>
                </w:r>
              </w:sdtContent>
            </w:sdt>
          </w:p>
          <w:p w:rsidR="00523F40" w:rsidRPr="004A4DBA" w:rsidRDefault="00523F40" w:rsidP="004A4DBA">
            <w:pPr>
              <w:pStyle w:val="Heading2"/>
              <w:spacing w:after="0" w:line="240" w:lineRule="auto"/>
              <w:ind w:left="0"/>
              <w:rPr>
                <w:rFonts w:asciiTheme="minorHAnsi" w:hAnsiTheme="minorHAnsi"/>
                <w:bCs/>
                <w:color w:val="auto"/>
                <w:kern w:val="36"/>
                <w:szCs w:val="22"/>
                <w:lang w:eastAsia="en-GB"/>
              </w:rPr>
            </w:pPr>
            <w:sdt>
              <w:sdtPr>
                <w:rPr>
                  <w:rFonts w:asciiTheme="minorHAnsi" w:eastAsia="Calibri" w:hAnsiTheme="minorHAnsi"/>
                  <w:color w:val="auto"/>
                  <w:szCs w:val="22"/>
                </w:rPr>
                <w:id w:val="728424593"/>
                <w:citation/>
              </w:sdtPr>
              <w:sdtContent>
                <w:r w:rsidRPr="004A4DBA">
                  <w:rPr>
                    <w:rFonts w:asciiTheme="minorHAnsi" w:eastAsia="Calibri" w:hAnsiTheme="minorHAnsi"/>
                    <w:color w:val="auto"/>
                    <w:szCs w:val="22"/>
                  </w:rPr>
                  <w:fldChar w:fldCharType="begin"/>
                </w:r>
                <w:r w:rsidRPr="004A4DBA">
                  <w:rPr>
                    <w:rFonts w:asciiTheme="minorHAnsi" w:eastAsia="Calibri" w:hAnsiTheme="minorHAnsi"/>
                    <w:color w:val="auto"/>
                    <w:szCs w:val="22"/>
                    <w:lang w:val="en-CA"/>
                  </w:rPr>
                  <w:instrText xml:space="preserve"> CITATION Gou05 \l 4105 </w:instrText>
                </w:r>
                <w:r w:rsidRPr="004A4DBA">
                  <w:rPr>
                    <w:rFonts w:asciiTheme="minorHAnsi" w:eastAsia="Calibri" w:hAnsiTheme="minorHAnsi"/>
                    <w:color w:val="auto"/>
                    <w:szCs w:val="22"/>
                  </w:rPr>
                  <w:fldChar w:fldCharType="separate"/>
                </w:r>
                <w:r w:rsidRPr="004A4DBA">
                  <w:rPr>
                    <w:rFonts w:asciiTheme="minorHAnsi" w:eastAsia="Calibri" w:hAnsiTheme="minorHAnsi"/>
                    <w:noProof/>
                    <w:color w:val="auto"/>
                    <w:szCs w:val="22"/>
                    <w:lang w:val="en-CA"/>
                  </w:rPr>
                  <w:t>(Gough)</w:t>
                </w:r>
                <w:r w:rsidRPr="004A4DBA">
                  <w:rPr>
                    <w:rFonts w:asciiTheme="minorHAnsi" w:eastAsia="Calibri" w:hAnsiTheme="minorHAnsi"/>
                    <w:color w:val="auto"/>
                    <w:szCs w:val="22"/>
                  </w:rPr>
                  <w:fldChar w:fldCharType="end"/>
                </w:r>
              </w:sdtContent>
            </w:sdt>
          </w:p>
          <w:p w:rsidR="00523F40" w:rsidRPr="004A4DBA" w:rsidRDefault="00523F40" w:rsidP="004A4DBA">
            <w:pPr>
              <w:pStyle w:val="Heading2"/>
              <w:spacing w:after="0" w:line="240" w:lineRule="auto"/>
              <w:ind w:left="0"/>
              <w:rPr>
                <w:rFonts w:asciiTheme="minorHAnsi" w:hAnsiTheme="minorHAnsi"/>
                <w:color w:val="000000" w:themeColor="text1"/>
                <w:szCs w:val="22"/>
                <w:lang w:eastAsia="en-GB"/>
              </w:rPr>
            </w:pPr>
            <w:sdt>
              <w:sdtPr>
                <w:rPr>
                  <w:rFonts w:asciiTheme="minorHAnsi" w:hAnsiTheme="minorHAnsi"/>
                  <w:bCs/>
                  <w:color w:val="auto"/>
                  <w:kern w:val="36"/>
                  <w:szCs w:val="22"/>
                  <w:lang w:eastAsia="en-GB"/>
                </w:rPr>
                <w:id w:val="-1618215242"/>
                <w:citation/>
              </w:sdtPr>
              <w:sdtContent>
                <w:r w:rsidRPr="004A4DBA">
                  <w:rPr>
                    <w:rFonts w:asciiTheme="minorHAnsi" w:hAnsiTheme="minorHAnsi"/>
                    <w:bCs/>
                    <w:color w:val="auto"/>
                    <w:kern w:val="36"/>
                    <w:szCs w:val="22"/>
                    <w:lang w:eastAsia="en-GB"/>
                  </w:rPr>
                  <w:fldChar w:fldCharType="begin"/>
                </w:r>
                <w:r w:rsidRPr="004A4DBA">
                  <w:rPr>
                    <w:rFonts w:asciiTheme="minorHAnsi" w:hAnsiTheme="minorHAnsi"/>
                    <w:bCs/>
                    <w:color w:val="auto"/>
                    <w:kern w:val="36"/>
                    <w:szCs w:val="22"/>
                    <w:lang w:val="en-CA" w:eastAsia="en-GB"/>
                  </w:rPr>
                  <w:instrText xml:space="preserve"> CITATION Kha87 \l 4105 </w:instrText>
                </w:r>
                <w:r w:rsidRPr="004A4DBA">
                  <w:rPr>
                    <w:rFonts w:asciiTheme="minorHAnsi" w:hAnsiTheme="minorHAnsi"/>
                    <w:bCs/>
                    <w:color w:val="auto"/>
                    <w:kern w:val="36"/>
                    <w:szCs w:val="22"/>
                    <w:lang w:eastAsia="en-GB"/>
                  </w:rPr>
                  <w:fldChar w:fldCharType="separate"/>
                </w:r>
                <w:r w:rsidRPr="004A4DBA">
                  <w:rPr>
                    <w:rFonts w:asciiTheme="minorHAnsi" w:hAnsiTheme="minorHAnsi"/>
                    <w:noProof/>
                    <w:color w:val="auto"/>
                    <w:kern w:val="36"/>
                    <w:szCs w:val="22"/>
                    <w:lang w:val="en-CA" w:eastAsia="en-GB"/>
                  </w:rPr>
                  <w:t>(Khan-Magomedov)</w:t>
                </w:r>
                <w:r w:rsidRPr="004A4DBA">
                  <w:rPr>
                    <w:rFonts w:asciiTheme="minorHAnsi" w:hAnsiTheme="minorHAnsi"/>
                    <w:bCs/>
                    <w:color w:val="auto"/>
                    <w:kern w:val="36"/>
                    <w:szCs w:val="22"/>
                    <w:lang w:eastAsia="en-GB"/>
                  </w:rPr>
                  <w:fldChar w:fldCharType="end"/>
                </w:r>
              </w:sdtContent>
            </w:sdt>
          </w:p>
          <w:p w:rsidR="00523F40" w:rsidRPr="004A4DBA" w:rsidRDefault="00523F40" w:rsidP="004A4DBA">
            <w:pPr>
              <w:pStyle w:val="Heading2"/>
              <w:spacing w:after="0" w:line="240" w:lineRule="auto"/>
              <w:ind w:left="0"/>
              <w:rPr>
                <w:rFonts w:asciiTheme="minorHAnsi" w:hAnsiTheme="minorHAnsi"/>
                <w:szCs w:val="22"/>
              </w:rPr>
            </w:pPr>
            <w:sdt>
              <w:sdtPr>
                <w:rPr>
                  <w:rFonts w:asciiTheme="minorHAnsi" w:hAnsiTheme="minorHAnsi"/>
                  <w:color w:val="000000" w:themeColor="text1"/>
                  <w:szCs w:val="22"/>
                  <w:lang w:eastAsia="en-GB"/>
                </w:rPr>
                <w:id w:val="-497580804"/>
                <w:citation/>
              </w:sdtPr>
              <w:sdtContent>
                <w:r w:rsidRPr="004A4DBA">
                  <w:rPr>
                    <w:rFonts w:asciiTheme="minorHAnsi" w:hAnsiTheme="minorHAnsi"/>
                    <w:color w:val="000000" w:themeColor="text1"/>
                    <w:szCs w:val="22"/>
                    <w:lang w:eastAsia="en-GB"/>
                  </w:rPr>
                  <w:fldChar w:fldCharType="begin"/>
                </w:r>
                <w:r w:rsidRPr="004A4DBA">
                  <w:rPr>
                    <w:rFonts w:asciiTheme="minorHAnsi" w:hAnsiTheme="minorHAnsi"/>
                    <w:color w:val="000000" w:themeColor="text1"/>
                    <w:szCs w:val="22"/>
                    <w:lang w:val="en-CA" w:eastAsia="en-GB"/>
                  </w:rPr>
                  <w:instrText xml:space="preserve"> CITATION Lod85 \l 4105 </w:instrText>
                </w:r>
                <w:r w:rsidRPr="004A4DBA">
                  <w:rPr>
                    <w:rFonts w:asciiTheme="minorHAnsi" w:hAnsiTheme="minorHAnsi"/>
                    <w:color w:val="000000" w:themeColor="text1"/>
                    <w:szCs w:val="22"/>
                    <w:lang w:eastAsia="en-GB"/>
                  </w:rPr>
                  <w:fldChar w:fldCharType="separate"/>
                </w:r>
                <w:r w:rsidRPr="004A4DBA">
                  <w:rPr>
                    <w:rFonts w:asciiTheme="minorHAnsi" w:hAnsiTheme="minorHAnsi"/>
                    <w:noProof/>
                    <w:color w:val="000000" w:themeColor="text1"/>
                    <w:szCs w:val="22"/>
                    <w:lang w:val="en-CA" w:eastAsia="en-GB"/>
                  </w:rPr>
                  <w:t>(Lodder)</w:t>
                </w:r>
                <w:r w:rsidRPr="004A4DBA">
                  <w:rPr>
                    <w:rFonts w:asciiTheme="minorHAnsi" w:hAnsiTheme="minorHAnsi"/>
                    <w:color w:val="000000" w:themeColor="text1"/>
                    <w:szCs w:val="22"/>
                    <w:lang w:eastAsia="en-GB"/>
                  </w:rPr>
                  <w:fldChar w:fldCharType="end"/>
                </w:r>
              </w:sdtContent>
            </w:sdt>
          </w:p>
          <w:p w:rsidR="004A4DBA" w:rsidRPr="004A4DBA" w:rsidRDefault="00523F40" w:rsidP="004A4DBA">
            <w:pPr>
              <w:pStyle w:val="Heading2"/>
              <w:spacing w:after="0" w:line="240" w:lineRule="auto"/>
              <w:ind w:left="0"/>
              <w:rPr>
                <w:rFonts w:asciiTheme="minorHAnsi" w:hAnsiTheme="minorHAnsi"/>
                <w:szCs w:val="22"/>
              </w:rPr>
            </w:pPr>
            <w:sdt>
              <w:sdtPr>
                <w:rPr>
                  <w:rFonts w:asciiTheme="minorHAnsi" w:hAnsiTheme="minorHAnsi"/>
                  <w:szCs w:val="22"/>
                </w:rPr>
                <w:id w:val="-195544255"/>
                <w:citation/>
              </w:sdtPr>
              <w:sdtContent>
                <w:r w:rsidRPr="004A4DBA">
                  <w:rPr>
                    <w:rFonts w:asciiTheme="minorHAnsi" w:hAnsiTheme="minorHAnsi"/>
                    <w:szCs w:val="22"/>
                  </w:rPr>
                  <w:fldChar w:fldCharType="begin"/>
                </w:r>
                <w:r w:rsidRPr="004A4DBA">
                  <w:rPr>
                    <w:rFonts w:asciiTheme="minorHAnsi" w:hAnsiTheme="minorHAnsi"/>
                    <w:szCs w:val="22"/>
                    <w:lang w:val="en-CA"/>
                  </w:rPr>
                  <w:instrText xml:space="preserve"> CITATION Mar97 \l 4105 </w:instrText>
                </w:r>
                <w:r w:rsidRPr="004A4DBA">
                  <w:rPr>
                    <w:rFonts w:asciiTheme="minorHAnsi" w:hAnsiTheme="minorHAnsi"/>
                    <w:szCs w:val="22"/>
                  </w:rPr>
                  <w:fldChar w:fldCharType="separate"/>
                </w:r>
                <w:r w:rsidRPr="004A4DBA">
                  <w:rPr>
                    <w:rFonts w:asciiTheme="minorHAnsi" w:hAnsiTheme="minorHAnsi"/>
                    <w:noProof/>
                    <w:szCs w:val="22"/>
                    <w:lang w:val="en-CA"/>
                  </w:rPr>
                  <w:t>(Margolin)</w:t>
                </w:r>
                <w:r w:rsidRPr="004A4DBA">
                  <w:rPr>
                    <w:rFonts w:asciiTheme="minorHAnsi" w:hAnsiTheme="minorHAnsi"/>
                    <w:szCs w:val="22"/>
                  </w:rPr>
                  <w:fldChar w:fldCharType="end"/>
                </w:r>
              </w:sdtContent>
            </w:sdt>
          </w:p>
          <w:p w:rsidR="004A4DBA" w:rsidRPr="004A4DBA" w:rsidRDefault="004A4DBA" w:rsidP="004A4DBA">
            <w:pPr>
              <w:pStyle w:val="Heading2"/>
              <w:spacing w:after="0" w:line="240" w:lineRule="auto"/>
              <w:ind w:left="0"/>
              <w:rPr>
                <w:rFonts w:asciiTheme="minorHAnsi" w:hAnsiTheme="minorHAnsi"/>
                <w:szCs w:val="22"/>
              </w:rPr>
            </w:pPr>
            <w:sdt>
              <w:sdtPr>
                <w:rPr>
                  <w:rFonts w:asciiTheme="minorHAnsi" w:hAnsiTheme="minorHAnsi"/>
                  <w:szCs w:val="22"/>
                </w:rPr>
                <w:id w:val="1249306573"/>
                <w:citation/>
              </w:sdtPr>
              <w:sdtContent>
                <w:r w:rsidRPr="004A4DBA">
                  <w:rPr>
                    <w:rFonts w:asciiTheme="minorHAnsi" w:hAnsiTheme="minorHAnsi"/>
                    <w:szCs w:val="22"/>
                  </w:rPr>
                  <w:fldChar w:fldCharType="begin"/>
                </w:r>
                <w:r w:rsidRPr="004A4DBA">
                  <w:rPr>
                    <w:rFonts w:asciiTheme="minorHAnsi" w:hAnsiTheme="minorHAnsi"/>
                    <w:szCs w:val="22"/>
                    <w:lang w:val="en-CA"/>
                  </w:rPr>
                  <w:instrText xml:space="preserve"> CITATION Mil83 \l 4105 </w:instrText>
                </w:r>
                <w:r w:rsidRPr="004A4DBA">
                  <w:rPr>
                    <w:rFonts w:asciiTheme="minorHAnsi" w:hAnsiTheme="minorHAnsi"/>
                    <w:szCs w:val="22"/>
                  </w:rPr>
                  <w:fldChar w:fldCharType="separate"/>
                </w:r>
                <w:r w:rsidRPr="004A4DBA">
                  <w:rPr>
                    <w:rFonts w:asciiTheme="minorHAnsi" w:hAnsiTheme="minorHAnsi"/>
                    <w:noProof/>
                    <w:szCs w:val="22"/>
                    <w:lang w:val="en-CA"/>
                  </w:rPr>
                  <w:t>(Milner)</w:t>
                </w:r>
                <w:r w:rsidRPr="004A4DBA">
                  <w:rPr>
                    <w:rFonts w:asciiTheme="minorHAnsi" w:hAnsiTheme="minorHAnsi"/>
                    <w:szCs w:val="22"/>
                  </w:rPr>
                  <w:fldChar w:fldCharType="end"/>
                </w:r>
              </w:sdtContent>
            </w:sdt>
          </w:p>
          <w:p w:rsidR="003235A7" w:rsidRPr="00A92D61" w:rsidRDefault="004A4DBA" w:rsidP="00843CC9">
            <w:pPr>
              <w:pStyle w:val="NormalfollowingH2"/>
              <w:spacing w:after="0" w:line="240" w:lineRule="auto"/>
              <w:ind w:left="0"/>
            </w:pPr>
            <w:sdt>
              <w:sdtPr>
                <w:rPr>
                  <w:rFonts w:asciiTheme="minorHAnsi" w:hAnsiTheme="minorHAnsi"/>
                </w:rPr>
                <w:id w:val="-1107432370"/>
                <w:citation/>
              </w:sdtPr>
              <w:sdtContent>
                <w:r w:rsidRPr="004A4DBA">
                  <w:rPr>
                    <w:rFonts w:asciiTheme="minorHAnsi" w:hAnsiTheme="minorHAnsi"/>
                  </w:rPr>
                  <w:fldChar w:fldCharType="begin"/>
                </w:r>
                <w:r w:rsidRPr="004A4DBA">
                  <w:rPr>
                    <w:rFonts w:asciiTheme="minorHAnsi" w:hAnsiTheme="minorHAnsi"/>
                    <w:lang w:val="en-CA"/>
                  </w:rPr>
                  <w:instrText xml:space="preserve"> CITATION Ric95 \l 4105 </w:instrText>
                </w:r>
                <w:r w:rsidRPr="004A4DBA">
                  <w:rPr>
                    <w:rFonts w:asciiTheme="minorHAnsi" w:hAnsiTheme="minorHAnsi"/>
                  </w:rPr>
                  <w:fldChar w:fldCharType="separate"/>
                </w:r>
                <w:r w:rsidRPr="004A4DBA">
                  <w:rPr>
                    <w:rFonts w:asciiTheme="minorHAnsi" w:hAnsiTheme="minorHAnsi"/>
                    <w:noProof/>
                    <w:lang w:val="en-CA"/>
                  </w:rPr>
                  <w:t>(Rickey)</w:t>
                </w:r>
                <w:r w:rsidRPr="004A4DBA">
                  <w:rPr>
                    <w:rFonts w:asciiTheme="minorHAnsi" w:hAnsiTheme="minorHAnsi"/>
                  </w:rPr>
                  <w:fldChar w:fldCharType="end"/>
                </w:r>
              </w:sdtContent>
            </w:sdt>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40E" w:rsidRDefault="00D8040E" w:rsidP="007A0D55">
      <w:pPr>
        <w:spacing w:after="0" w:line="240" w:lineRule="auto"/>
      </w:pPr>
      <w:r>
        <w:separator/>
      </w:r>
    </w:p>
  </w:endnote>
  <w:endnote w:type="continuationSeparator" w:id="0">
    <w:p w:rsidR="00D8040E" w:rsidRDefault="00D804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40E" w:rsidRDefault="00D8040E" w:rsidP="007A0D55">
      <w:pPr>
        <w:spacing w:after="0" w:line="240" w:lineRule="auto"/>
      </w:pPr>
      <w:r>
        <w:separator/>
      </w:r>
    </w:p>
  </w:footnote>
  <w:footnote w:type="continuationSeparator" w:id="0">
    <w:p w:rsidR="00D8040E" w:rsidRDefault="00D8040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A92D61">
      <w:rPr>
        <w:b/>
        <w:color w:val="7F7F7F"/>
      </w:rPr>
      <w:t>Taylor &amp; Francis</w:t>
    </w:r>
    <w:r w:rsidRPr="00A92D61">
      <w:rPr>
        <w:color w:val="7F7F7F"/>
      </w:rPr>
      <w:t xml:space="preserve"> – </w:t>
    </w:r>
    <w:proofErr w:type="spellStart"/>
    <w:r w:rsidRPr="00A92D61">
      <w:rPr>
        <w:i/>
        <w:color w:val="7F7F7F"/>
      </w:rPr>
      <w:t>Encyclopedia</w:t>
    </w:r>
    <w:proofErr w:type="spellEnd"/>
    <w:r w:rsidRPr="00A92D61">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61"/>
    <w:rsid w:val="00032559"/>
    <w:rsid w:val="00052040"/>
    <w:rsid w:val="000B25AE"/>
    <w:rsid w:val="000B55AB"/>
    <w:rsid w:val="000D24DC"/>
    <w:rsid w:val="00101B2E"/>
    <w:rsid w:val="00116FA0"/>
    <w:rsid w:val="0015114C"/>
    <w:rsid w:val="001569A6"/>
    <w:rsid w:val="001A21F3"/>
    <w:rsid w:val="001A2537"/>
    <w:rsid w:val="001A6A06"/>
    <w:rsid w:val="00210C03"/>
    <w:rsid w:val="002162E2"/>
    <w:rsid w:val="00225C5A"/>
    <w:rsid w:val="00230B10"/>
    <w:rsid w:val="00234353"/>
    <w:rsid w:val="00244BB0"/>
    <w:rsid w:val="002A0A0D"/>
    <w:rsid w:val="002B0B37"/>
    <w:rsid w:val="0030662D"/>
    <w:rsid w:val="0031040D"/>
    <w:rsid w:val="003235A7"/>
    <w:rsid w:val="003677B6"/>
    <w:rsid w:val="003A6B7E"/>
    <w:rsid w:val="003D3579"/>
    <w:rsid w:val="003D4753"/>
    <w:rsid w:val="003E2795"/>
    <w:rsid w:val="003F0D73"/>
    <w:rsid w:val="00462DBE"/>
    <w:rsid w:val="00464699"/>
    <w:rsid w:val="00483379"/>
    <w:rsid w:val="00487BC5"/>
    <w:rsid w:val="00496888"/>
    <w:rsid w:val="004A4DBA"/>
    <w:rsid w:val="004A7476"/>
    <w:rsid w:val="004E5896"/>
    <w:rsid w:val="00506B0A"/>
    <w:rsid w:val="00513EE6"/>
    <w:rsid w:val="00523F40"/>
    <w:rsid w:val="00534F8F"/>
    <w:rsid w:val="00590035"/>
    <w:rsid w:val="005B177E"/>
    <w:rsid w:val="005B3921"/>
    <w:rsid w:val="005F26D7"/>
    <w:rsid w:val="005F5450"/>
    <w:rsid w:val="006D0412"/>
    <w:rsid w:val="007411B9"/>
    <w:rsid w:val="00760A52"/>
    <w:rsid w:val="00780D95"/>
    <w:rsid w:val="00780DC7"/>
    <w:rsid w:val="007A0D55"/>
    <w:rsid w:val="007B3377"/>
    <w:rsid w:val="007E5F44"/>
    <w:rsid w:val="00821DE3"/>
    <w:rsid w:val="00843CC9"/>
    <w:rsid w:val="00846CE1"/>
    <w:rsid w:val="008A5B87"/>
    <w:rsid w:val="00922950"/>
    <w:rsid w:val="009A7264"/>
    <w:rsid w:val="009D1606"/>
    <w:rsid w:val="009E18A1"/>
    <w:rsid w:val="009E73D7"/>
    <w:rsid w:val="00A27D2C"/>
    <w:rsid w:val="00A76FD9"/>
    <w:rsid w:val="00A92D61"/>
    <w:rsid w:val="00AB436D"/>
    <w:rsid w:val="00AC1748"/>
    <w:rsid w:val="00AD2F24"/>
    <w:rsid w:val="00AD4844"/>
    <w:rsid w:val="00AF6FB9"/>
    <w:rsid w:val="00B219AE"/>
    <w:rsid w:val="00B33145"/>
    <w:rsid w:val="00B3348B"/>
    <w:rsid w:val="00B574C9"/>
    <w:rsid w:val="00BC39C9"/>
    <w:rsid w:val="00BE5BF7"/>
    <w:rsid w:val="00BF40E1"/>
    <w:rsid w:val="00C11399"/>
    <w:rsid w:val="00C27FAB"/>
    <w:rsid w:val="00C358D4"/>
    <w:rsid w:val="00C6296B"/>
    <w:rsid w:val="00C70393"/>
    <w:rsid w:val="00CC586D"/>
    <w:rsid w:val="00CF1542"/>
    <w:rsid w:val="00CF3EC5"/>
    <w:rsid w:val="00D656DA"/>
    <w:rsid w:val="00D8040E"/>
    <w:rsid w:val="00D83300"/>
    <w:rsid w:val="00DC44C8"/>
    <w:rsid w:val="00DC6B48"/>
    <w:rsid w:val="00DF01B0"/>
    <w:rsid w:val="00E8025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530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748EF-59B9-443F-AB3E-A75AF4BF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uiPriority w:val="99"/>
    <w:unhideWhenUsed/>
    <w:rsid w:val="00C70393"/>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publisher">
    <w:name w:val="publisher"/>
    <w:basedOn w:val="DefaultParagraphFont"/>
    <w:rsid w:val="003A6B7E"/>
  </w:style>
  <w:style w:type="character" w:customStyle="1" w:styleId="publishedyear">
    <w:name w:val="publishedyear"/>
    <w:basedOn w:val="DefaultParagraphFont"/>
    <w:rsid w:val="003A6B7E"/>
  </w:style>
  <w:style w:type="character" w:styleId="Hyperlink">
    <w:name w:val="Hyperlink"/>
    <w:basedOn w:val="DefaultParagraphFont"/>
    <w:unhideWhenUsed/>
    <w:rsid w:val="00506B0A"/>
    <w:rPr>
      <w:color w:val="0000FF"/>
      <w:u w:val="single"/>
    </w:rPr>
  </w:style>
  <w:style w:type="paragraph" w:styleId="Caption">
    <w:name w:val="caption"/>
    <w:basedOn w:val="Normal"/>
    <w:next w:val="Normal"/>
    <w:uiPriority w:val="35"/>
    <w:semiHidden/>
    <w:qFormat/>
    <w:rsid w:val="00E802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9510">
      <w:bodyDiv w:val="1"/>
      <w:marLeft w:val="0"/>
      <w:marRight w:val="0"/>
      <w:marTop w:val="0"/>
      <w:marBottom w:val="0"/>
      <w:divBdr>
        <w:top w:val="none" w:sz="0" w:space="0" w:color="auto"/>
        <w:left w:val="none" w:sz="0" w:space="0" w:color="auto"/>
        <w:bottom w:val="none" w:sz="0" w:space="0" w:color="auto"/>
        <w:right w:val="none" w:sz="0" w:space="0" w:color="auto"/>
      </w:divBdr>
    </w:div>
    <w:div w:id="149836535">
      <w:bodyDiv w:val="1"/>
      <w:marLeft w:val="0"/>
      <w:marRight w:val="0"/>
      <w:marTop w:val="0"/>
      <w:marBottom w:val="0"/>
      <w:divBdr>
        <w:top w:val="none" w:sz="0" w:space="0" w:color="auto"/>
        <w:left w:val="none" w:sz="0" w:space="0" w:color="auto"/>
        <w:bottom w:val="none" w:sz="0" w:space="0" w:color="auto"/>
        <w:right w:val="none" w:sz="0" w:space="0" w:color="auto"/>
      </w:divBdr>
    </w:div>
    <w:div w:id="156851423">
      <w:bodyDiv w:val="1"/>
      <w:marLeft w:val="0"/>
      <w:marRight w:val="0"/>
      <w:marTop w:val="0"/>
      <w:marBottom w:val="0"/>
      <w:divBdr>
        <w:top w:val="none" w:sz="0" w:space="0" w:color="auto"/>
        <w:left w:val="none" w:sz="0" w:space="0" w:color="auto"/>
        <w:bottom w:val="none" w:sz="0" w:space="0" w:color="auto"/>
        <w:right w:val="none" w:sz="0" w:space="0" w:color="auto"/>
      </w:divBdr>
    </w:div>
    <w:div w:id="991760680">
      <w:bodyDiv w:val="1"/>
      <w:marLeft w:val="0"/>
      <w:marRight w:val="0"/>
      <w:marTop w:val="0"/>
      <w:marBottom w:val="0"/>
      <w:divBdr>
        <w:top w:val="none" w:sz="0" w:space="0" w:color="auto"/>
        <w:left w:val="none" w:sz="0" w:space="0" w:color="auto"/>
        <w:bottom w:val="none" w:sz="0" w:space="0" w:color="auto"/>
        <w:right w:val="none" w:sz="0" w:space="0" w:color="auto"/>
      </w:divBdr>
    </w:div>
    <w:div w:id="1056470029">
      <w:bodyDiv w:val="1"/>
      <w:marLeft w:val="0"/>
      <w:marRight w:val="0"/>
      <w:marTop w:val="0"/>
      <w:marBottom w:val="0"/>
      <w:divBdr>
        <w:top w:val="none" w:sz="0" w:space="0" w:color="auto"/>
        <w:left w:val="none" w:sz="0" w:space="0" w:color="auto"/>
        <w:bottom w:val="none" w:sz="0" w:space="0" w:color="auto"/>
        <w:right w:val="none" w:sz="0" w:space="0" w:color="auto"/>
      </w:divBdr>
    </w:div>
    <w:div w:id="1207835489">
      <w:bodyDiv w:val="1"/>
      <w:marLeft w:val="0"/>
      <w:marRight w:val="0"/>
      <w:marTop w:val="0"/>
      <w:marBottom w:val="0"/>
      <w:divBdr>
        <w:top w:val="none" w:sz="0" w:space="0" w:color="auto"/>
        <w:left w:val="none" w:sz="0" w:space="0" w:color="auto"/>
        <w:bottom w:val="none" w:sz="0" w:space="0" w:color="auto"/>
        <w:right w:val="none" w:sz="0" w:space="0" w:color="auto"/>
      </w:divBdr>
    </w:div>
    <w:div w:id="1797063442">
      <w:bodyDiv w:val="1"/>
      <w:marLeft w:val="0"/>
      <w:marRight w:val="0"/>
      <w:marTop w:val="0"/>
      <w:marBottom w:val="0"/>
      <w:divBdr>
        <w:top w:val="none" w:sz="0" w:space="0" w:color="auto"/>
        <w:left w:val="none" w:sz="0" w:space="0" w:color="auto"/>
        <w:bottom w:val="none" w:sz="0" w:space="0" w:color="auto"/>
        <w:right w:val="none" w:sz="0" w:space="0" w:color="auto"/>
      </w:divBdr>
    </w:div>
    <w:div w:id="188582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03"/>
    <w:rsid w:val="006E504E"/>
    <w:rsid w:val="00EC2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99568D21C3A4400B86AEB6AE1C3D80B">
    <w:name w:val="B99568D21C3A4400B86AEB6AE1C3D80B"/>
    <w:pPr>
      <w:spacing w:after="160" w:line="259" w:lineRule="auto"/>
    </w:pPr>
    <w:rPr>
      <w:sz w:val="22"/>
      <w:szCs w:val="22"/>
    </w:rPr>
  </w:style>
  <w:style w:type="paragraph" w:customStyle="1" w:styleId="51D836CB24C64526B44C5D7EACCB5E54">
    <w:name w:val="51D836CB24C64526B44C5D7EACCB5E54"/>
    <w:pPr>
      <w:spacing w:after="160" w:line="259" w:lineRule="auto"/>
    </w:pPr>
    <w:rPr>
      <w:sz w:val="22"/>
      <w:szCs w:val="22"/>
    </w:rPr>
  </w:style>
  <w:style w:type="paragraph" w:customStyle="1" w:styleId="62B75DBB31E646E8AD57C0B4477C74DB">
    <w:name w:val="62B75DBB31E646E8AD57C0B4477C74DB"/>
    <w:pPr>
      <w:spacing w:after="160" w:line="259" w:lineRule="auto"/>
    </w:pPr>
    <w:rPr>
      <w:sz w:val="22"/>
      <w:szCs w:val="22"/>
    </w:rPr>
  </w:style>
  <w:style w:type="paragraph" w:customStyle="1" w:styleId="8208F75BBD9C4841BEB42DCD7671E208">
    <w:name w:val="8208F75BBD9C4841BEB42DCD7671E208"/>
    <w:pPr>
      <w:spacing w:after="160" w:line="259" w:lineRule="auto"/>
    </w:pPr>
    <w:rPr>
      <w:sz w:val="22"/>
      <w:szCs w:val="22"/>
    </w:rPr>
  </w:style>
  <w:style w:type="paragraph" w:customStyle="1" w:styleId="EC6EB0FD17D64F3786AF66FD1635E0D1">
    <w:name w:val="EC6EB0FD17D64F3786AF66FD1635E0D1"/>
    <w:pPr>
      <w:spacing w:after="160" w:line="259" w:lineRule="auto"/>
    </w:pPr>
    <w:rPr>
      <w:sz w:val="22"/>
      <w:szCs w:val="22"/>
    </w:rPr>
  </w:style>
  <w:style w:type="paragraph" w:customStyle="1" w:styleId="131F5CE072BB485DBE82D0E043AC7006">
    <w:name w:val="131F5CE072BB485DBE82D0E043AC7006"/>
    <w:pPr>
      <w:spacing w:after="160" w:line="259" w:lineRule="auto"/>
    </w:pPr>
    <w:rPr>
      <w:sz w:val="22"/>
      <w:szCs w:val="22"/>
    </w:rPr>
  </w:style>
  <w:style w:type="paragraph" w:customStyle="1" w:styleId="DD5D20AB357745C99422A06A6B4FF79A">
    <w:name w:val="DD5D20AB357745C99422A06A6B4FF79A"/>
    <w:pPr>
      <w:spacing w:after="160" w:line="259" w:lineRule="auto"/>
    </w:pPr>
    <w:rPr>
      <w:sz w:val="22"/>
      <w:szCs w:val="22"/>
    </w:rPr>
  </w:style>
  <w:style w:type="paragraph" w:customStyle="1" w:styleId="1A524803075146F891ED910D1D516AF0">
    <w:name w:val="1A524803075146F891ED910D1D516AF0"/>
    <w:pPr>
      <w:spacing w:after="160" w:line="259" w:lineRule="auto"/>
    </w:pPr>
    <w:rPr>
      <w:sz w:val="22"/>
      <w:szCs w:val="22"/>
    </w:rPr>
  </w:style>
  <w:style w:type="paragraph" w:customStyle="1" w:styleId="AFB5875BDBE0485791C6567F97FA485D">
    <w:name w:val="AFB5875BDBE0485791C6567F97FA485D"/>
    <w:pPr>
      <w:spacing w:after="160" w:line="259" w:lineRule="auto"/>
    </w:pPr>
    <w:rPr>
      <w:sz w:val="22"/>
      <w:szCs w:val="22"/>
    </w:rPr>
  </w:style>
  <w:style w:type="paragraph" w:customStyle="1" w:styleId="56FD595117654F40BA5B4C45F2EB3C86">
    <w:name w:val="56FD595117654F40BA5B4C45F2EB3C86"/>
    <w:pPr>
      <w:spacing w:after="160" w:line="259" w:lineRule="auto"/>
    </w:pPr>
    <w:rPr>
      <w:sz w:val="22"/>
      <w:szCs w:val="22"/>
    </w:rPr>
  </w:style>
  <w:style w:type="paragraph" w:customStyle="1" w:styleId="E302CB91ABD9419797D014BAE47E9DF2">
    <w:name w:val="E302CB91ABD9419797D014BAE47E9DF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Coh11</b:Tag>
    <b:SourceType>Book</b:SourceType>
    <b:Guid>{46074927-6C2A-4D2D-A6EC-DCB1400C3D65}</b:Guid>
    <b:Title>Building the Revolution: Soviet Art and Architecture, 1915-1935</b:Title>
    <b:Year>2011</b:Year>
    <b:City>London</b:City>
    <b:Publisher>Royal Academy of Arts</b:Publisher>
    <b:Author>
      <b:Author>
        <b:NameList>
          <b:Person>
            <b:Last>Cohen</b:Last>
            <b:First>J.</b:First>
            <b:Middle>L.</b:Middle>
          </b:Person>
          <b:Person>
            <b:Last>Lodder</b:Last>
            <b:First>C.</b:First>
          </b:Person>
        </b:NameList>
      </b:Author>
    </b:Author>
    <b:RefOrder>1</b:RefOrder>
  </b:Source>
  <b:Source>
    <b:Tag>Dab98</b:Tag>
    <b:SourceType>Book</b:SourceType>
    <b:Guid>{D76A899A-5182-4D30-BE5C-1D35A04A6CCC}</b:Guid>
    <b:Author>
      <b:Author>
        <b:NameList>
          <b:Person>
            <b:Last>Dabrowski</b:Last>
            <b:First>M.</b:First>
          </b:Person>
          <b:Person>
            <b:Last>Dickerman</b:Last>
            <b:First>L.</b:First>
          </b:Person>
          <b:Person>
            <b:Last>Galassi</b:Last>
            <b:First>P.</b:First>
          </b:Person>
          <b:Person>
            <b:Last>Rodchenko</b:Last>
            <b:First>V.</b:First>
            <b:Middle>A.</b:Middle>
          </b:Person>
        </b:NameList>
      </b:Author>
    </b:Author>
    <b:Title>Aleksandr Rodchenko</b:Title>
    <b:Year>1998</b:Year>
    <b:City>New York</b:City>
    <b:Publisher>Museum of Modern Art</b:Publisher>
    <b:RefOrder>2</b:RefOrder>
  </b:Source>
  <b:Source>
    <b:Tag>Gou05</b:Tag>
    <b:SourceType>Book</b:SourceType>
    <b:Guid>{4212B02D-1AF1-4DB4-A9C7-5D35410C1E92}</b:Guid>
    <b:Author>
      <b:Author>
        <b:NameList>
          <b:Person>
            <b:Last>Gough</b:Last>
            <b:First>M.</b:First>
          </b:Person>
        </b:NameList>
      </b:Author>
    </b:Author>
    <b:Title>The Artist as Producer: Russian Constructivism in Revolution</b:Title>
    <b:Year>2005</b:Year>
    <b:City>Berkeley</b:City>
    <b:Publisher>University of California Press</b:Publisher>
    <b:RefOrder>3</b:RefOrder>
  </b:Source>
  <b:Source>
    <b:Tag>Kha87</b:Tag>
    <b:SourceType>Book</b:SourceType>
    <b:Guid>{61332CAC-CC0A-4FE4-96A0-1D4A60384112}</b:Guid>
    <b:Author>
      <b:Author>
        <b:NameList>
          <b:Person>
            <b:Last>Khan-Magomedov</b:Last>
            <b:First>S.</b:First>
            <b:Middle>O.</b:Middle>
          </b:Person>
        </b:NameList>
      </b:Author>
    </b:Author>
    <b:Title>Alexandr Vesnin and Russian Constructivism</b:Title>
    <b:Year>1987</b:Year>
    <b:City>Lund</b:City>
    <b:Publisher>Humphries</b:Publisher>
    <b:RefOrder>4</b:RefOrder>
  </b:Source>
  <b:Source>
    <b:Tag>Lod85</b:Tag>
    <b:SourceType>Book</b:SourceType>
    <b:Guid>{31DBE656-A9E1-440C-81EB-4397EA06040E}</b:Guid>
    <b:Author>
      <b:Author>
        <b:NameList>
          <b:Person>
            <b:Last>Lodder</b:Last>
            <b:First>C.</b:First>
          </b:Person>
        </b:NameList>
      </b:Author>
    </b:Author>
    <b:Title>Russian Constructivism</b:Title>
    <b:Year>1985</b:Year>
    <b:City>New Haven</b:City>
    <b:Publisher>Yale University Press</b:Publisher>
    <b:RefOrder>5</b:RefOrder>
  </b:Source>
  <b:Source>
    <b:Tag>Mar97</b:Tag>
    <b:SourceType>Book</b:SourceType>
    <b:Guid>{C6387DA3-16B8-4273-AB1C-63F54D2308D6}</b:Guid>
    <b:Author>
      <b:Author>
        <b:NameList>
          <b:Person>
            <b:Last>Margolin</b:Last>
            <b:First>V.</b:First>
          </b:Person>
        </b:NameList>
      </b:Author>
    </b:Author>
    <b:Title>The Struggle for Utopia: Rodchenko, Lissitzky, Moholy-Nagy, 1917-1946</b:Title>
    <b:Year>1997</b:Year>
    <b:City>Chicago</b:City>
    <b:Publisher>University of Chicago Press</b:Publisher>
    <b:RefOrder>6</b:RefOrder>
  </b:Source>
  <b:Source>
    <b:Tag>Mil83</b:Tag>
    <b:SourceType>Book</b:SourceType>
    <b:Guid>{562B65CA-0DD5-4191-82AA-4F7C7977E84E}</b:Guid>
    <b:Author>
      <b:Author>
        <b:NameList>
          <b:Person>
            <b:Last>Milner</b:Last>
            <b:First>J.</b:First>
          </b:Person>
        </b:NameList>
      </b:Author>
    </b:Author>
    <b:Title>Vladimir Tatlin and the Russian Avant-Garde</b:Title>
    <b:Year>1983</b:Year>
    <b:City>New Haven</b:City>
    <b:Publisher>Yale University Press</b:Publisher>
    <b:RefOrder>7</b:RefOrder>
  </b:Source>
  <b:Source>
    <b:Tag>Ric95</b:Tag>
    <b:SourceType>Book</b:SourceType>
    <b:Guid>{DE18FEDB-65D3-4E5F-AF9D-9ECC2DDAFA68}</b:Guid>
    <b:Title>Constructivism: Origins and Evolution</b:Title>
    <b:Year>1995</b:Year>
    <b:City>New York</b:City>
    <b:Publisher>George Braziller</b:Publisher>
    <b:Author>
      <b:Author>
        <b:NameList>
          <b:Person>
            <b:Last>Rickey</b:Last>
            <b:First>G.</b:First>
          </b:Person>
        </b:NameList>
      </b:Author>
    </b:Author>
    <b:RefOrder>8</b:RefOrder>
  </b:Source>
</b:Sources>
</file>

<file path=customXml/itemProps1.xml><?xml version="1.0" encoding="utf-8"?>
<ds:datastoreItem xmlns:ds="http://schemas.openxmlformats.org/officeDocument/2006/customXml" ds:itemID="{D95CD030-D3C7-4BF8-AF11-7299C57C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22</TotalTime>
  <Pages>4</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2016-03-05T22:50:00Z</dcterms:created>
  <dcterms:modified xsi:type="dcterms:W3CDTF">2016-03-05T23:16:00Z</dcterms:modified>
</cp:coreProperties>
</file>