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AC2AE7" w:rsidP="00AC2AE7">
                <w:proofErr w:type="spellStart"/>
                <w:r>
                  <w:t>Cathryn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AC2AE7" w:rsidP="005E0090">
                <w:proofErr w:type="spellStart"/>
                <w:r>
                  <w:t>Setz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AC2AE7" w:rsidP="00AC2AE7">
                <w:r w:rsidRPr="00AC2AE7">
                  <w:t>St Anne’s College, University of Oxford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eastAsia="en-GB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C2AE7" w:rsidP="00AC2AE7">
                <w:r>
                  <w:rPr>
                    <w:lang w:eastAsia="en-GB"/>
                  </w:rPr>
                  <w:t>Crosby, Harry</w:t>
                </w:r>
                <w:r w:rsidRPr="00AC2AE7">
                  <w:rPr>
                    <w:lang w:eastAsia="en-GB"/>
                  </w:rPr>
                  <w:t xml:space="preserve"> (1898 – 1929)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C2AE7" w:rsidP="005E0090">
                <w:r>
                  <w:rPr>
                    <w:lang w:eastAsia="en-GB"/>
                  </w:rPr>
                  <w:t xml:space="preserve">Harry Crosby, wealthy nephew of J. P. Morgan, was a notorious rebel in moneyed Bostonian circles, an expatriate in Paris during the 1920s, and partner to the equally legendary </w:t>
                </w:r>
                <w:proofErr w:type="spellStart"/>
                <w:r>
                  <w:rPr>
                    <w:lang w:eastAsia="en-GB"/>
                  </w:rPr>
                  <w:t>Caresse</w:t>
                </w:r>
                <w:proofErr w:type="spellEnd"/>
                <w:r>
                  <w:rPr>
                    <w:lang w:eastAsia="en-GB"/>
                  </w:rPr>
                  <w:t xml:space="preserve"> Crosby, with whom he spent eight years living in an open marriage. History has overlooked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for being dilettantish or the product of sensationalising hearsay rather than serious literary endeavour. Such a critical paucity is misleading, however.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set up the Black Sun Press, famous for its </w:t>
                </w:r>
                <w:proofErr w:type="spellStart"/>
                <w:r w:rsidRPr="0083122D">
                  <w:rPr>
                    <w:i/>
                    <w:lang w:eastAsia="en-GB"/>
                  </w:rPr>
                  <w:t>de</w:t>
                </w:r>
                <w:r>
                  <w:rPr>
                    <w:i/>
                    <w:lang w:eastAsia="en-GB"/>
                  </w:rPr>
                  <w:t xml:space="preserve"> </w:t>
                </w:r>
                <w:r w:rsidRPr="0083122D">
                  <w:rPr>
                    <w:i/>
                    <w:lang w:eastAsia="en-GB"/>
                  </w:rPr>
                  <w:t>luxe</w:t>
                </w:r>
                <w:proofErr w:type="spellEnd"/>
                <w:r>
                  <w:rPr>
                    <w:lang w:eastAsia="en-GB"/>
                  </w:rPr>
                  <w:t xml:space="preserve"> publications of early portions of James Joyce’s </w:t>
                </w:r>
                <w:proofErr w:type="spellStart"/>
                <w:r>
                  <w:rPr>
                    <w:i/>
                    <w:lang w:eastAsia="en-GB"/>
                  </w:rPr>
                  <w:t>Finnegans</w:t>
                </w:r>
                <w:proofErr w:type="spellEnd"/>
                <w:r>
                  <w:rPr>
                    <w:i/>
                    <w:lang w:eastAsia="en-GB"/>
                  </w:rPr>
                  <w:t xml:space="preserve"> Wake </w:t>
                </w:r>
                <w:r>
                  <w:rPr>
                    <w:lang w:eastAsia="en-GB"/>
                  </w:rPr>
                  <w:t xml:space="preserve">among other titles, with various editions illustrated by Max Ernst. The Black Sun Press was privately funded by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, and became, according to </w:t>
                </w:r>
                <w:proofErr w:type="spellStart"/>
                <w:r>
                  <w:rPr>
                    <w:lang w:eastAsia="en-GB"/>
                  </w:rPr>
                  <w:t>Sy</w:t>
                </w:r>
                <w:proofErr w:type="spellEnd"/>
                <w:r>
                  <w:rPr>
                    <w:lang w:eastAsia="en-GB"/>
                  </w:rPr>
                  <w:t xml:space="preserve"> Kahn, ‘one of the most adventurous publishers of the decade’ (1970: 45).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AC2AE7" w:rsidRDefault="00AC2AE7" w:rsidP="00AC2AE7">
                    <w:pPr>
                      <w:rPr>
                        <w:lang w:eastAsia="en-GB"/>
                      </w:rPr>
                    </w:pPr>
                    <w:r>
                      <w:rPr>
                        <w:lang w:eastAsia="en-GB"/>
                      </w:rPr>
                      <w:t>H</w:t>
                    </w:r>
                    <w:r>
                      <w:rPr>
                        <w:lang w:eastAsia="en-GB"/>
                      </w:rPr>
                      <w:t>arry Crosby</w:t>
                    </w:r>
                    <w:r>
                      <w:rPr>
                        <w:lang w:eastAsia="en-GB"/>
                      </w:rPr>
                      <w:t xml:space="preserve">, wealthy nephew of J. P. Morgan, was a notorious rebel in moneyed Bostonian circles, an expatriate in Paris during the 1920s, and partner to the equally legendary </w:t>
                    </w:r>
                    <w:proofErr w:type="spellStart"/>
                    <w:r>
                      <w:rPr>
                        <w:lang w:eastAsia="en-GB"/>
                      </w:rPr>
                      <w:t>Caresse</w:t>
                    </w:r>
                    <w:proofErr w:type="spellEnd"/>
                    <w:r>
                      <w:rPr>
                        <w:lang w:eastAsia="en-GB"/>
                      </w:rPr>
                      <w:t xml:space="preserve"> Crosby, with whom he spent eight years living in an open marriage. History has overlooked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 for being dilettantish or the product of sensationalising hearsay rather than serious literary endeavour. Such a critical paucity is misleading, however.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 set up the Black Sun Press, famous for its </w:t>
                    </w:r>
                    <w:proofErr w:type="spellStart"/>
                    <w:r w:rsidRPr="0083122D">
                      <w:rPr>
                        <w:i/>
                        <w:lang w:eastAsia="en-GB"/>
                      </w:rPr>
                      <w:t>de</w:t>
                    </w:r>
                    <w:r>
                      <w:rPr>
                        <w:i/>
                        <w:lang w:eastAsia="en-GB"/>
                      </w:rPr>
                      <w:t xml:space="preserve"> </w:t>
                    </w:r>
                    <w:r w:rsidRPr="0083122D">
                      <w:rPr>
                        <w:i/>
                        <w:lang w:eastAsia="en-GB"/>
                      </w:rPr>
                      <w:t>luxe</w:t>
                    </w:r>
                    <w:proofErr w:type="spellEnd"/>
                    <w:r>
                      <w:rPr>
                        <w:lang w:eastAsia="en-GB"/>
                      </w:rPr>
                      <w:t xml:space="preserve"> publications of early portions of </w:t>
                    </w:r>
                    <w:r>
                      <w:rPr>
                        <w:lang w:eastAsia="en-GB"/>
                      </w:rPr>
                      <w:t>James Joyce’s</w:t>
                    </w:r>
                    <w:r>
                      <w:rPr>
                        <w:lang w:eastAsia="en-GB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lang w:eastAsia="en-GB"/>
                      </w:rPr>
                      <w:t>F</w:t>
                    </w:r>
                    <w:r>
                      <w:rPr>
                        <w:i/>
                        <w:lang w:eastAsia="en-GB"/>
                      </w:rPr>
                      <w:t>innegans</w:t>
                    </w:r>
                    <w:proofErr w:type="spellEnd"/>
                    <w:r>
                      <w:rPr>
                        <w:i/>
                        <w:lang w:eastAsia="en-GB"/>
                      </w:rPr>
                      <w:t xml:space="preserve"> Wake</w:t>
                    </w:r>
                    <w:r>
                      <w:rPr>
                        <w:i/>
                        <w:lang w:eastAsia="en-GB"/>
                      </w:rPr>
                      <w:t xml:space="preserve"> </w:t>
                    </w:r>
                    <w:r>
                      <w:rPr>
                        <w:lang w:eastAsia="en-GB"/>
                      </w:rPr>
                      <w:t>among other titles, with various editions illustrated by M</w:t>
                    </w:r>
                    <w:r>
                      <w:rPr>
                        <w:lang w:eastAsia="en-GB"/>
                      </w:rPr>
                      <w:t>ax</w:t>
                    </w:r>
                    <w:r>
                      <w:rPr>
                        <w:lang w:eastAsia="en-GB"/>
                      </w:rPr>
                      <w:t xml:space="preserve"> E</w:t>
                    </w:r>
                    <w:r>
                      <w:rPr>
                        <w:lang w:eastAsia="en-GB"/>
                      </w:rPr>
                      <w:t>rnst</w:t>
                    </w:r>
                    <w:r>
                      <w:rPr>
                        <w:lang w:eastAsia="en-GB"/>
                      </w:rPr>
                      <w:t xml:space="preserve">. The Black Sun Press was privately funded by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, and became, according to </w:t>
                    </w:r>
                    <w:proofErr w:type="spellStart"/>
                    <w:r>
                      <w:rPr>
                        <w:lang w:eastAsia="en-GB"/>
                      </w:rPr>
                      <w:t>Sy</w:t>
                    </w:r>
                    <w:proofErr w:type="spellEnd"/>
                    <w:r>
                      <w:rPr>
                        <w:lang w:eastAsia="en-GB"/>
                      </w:rPr>
                      <w:t xml:space="preserve"> Kahn, ‘one of the most adventurous publishers of the decade’ (1970: 45). </w:t>
                    </w:r>
                  </w:p>
                  <w:p w:rsidR="00AC2AE7" w:rsidRDefault="00AC2AE7" w:rsidP="00AC2AE7">
                    <w:pPr>
                      <w:rPr>
                        <w:lang w:eastAsia="en-GB"/>
                      </w:rPr>
                    </w:pPr>
                  </w:p>
                  <w:p w:rsidR="00AC2AE7" w:rsidRDefault="00AC2AE7" w:rsidP="00AC2AE7">
                    <w:pPr>
                      <w:rPr>
                        <w:lang w:eastAsia="en-GB"/>
                      </w:rPr>
                    </w:pPr>
                    <w:r w:rsidRPr="00DC2AA6">
                      <w:rPr>
                        <w:lang w:eastAsia="en-GB"/>
                      </w:rPr>
                      <w:t>Harry Crosby was devoted to modernist poetry and literary innovation. A significant correspondent and reader of H</w:t>
                    </w:r>
                    <w:r>
                      <w:rPr>
                        <w:lang w:eastAsia="en-GB"/>
                      </w:rPr>
                      <w:t>art</w:t>
                    </w:r>
                    <w:r w:rsidRPr="00DC2AA6">
                      <w:rPr>
                        <w:lang w:eastAsia="en-GB"/>
                      </w:rPr>
                      <w:t xml:space="preserve"> C</w:t>
                    </w:r>
                    <w:r>
                      <w:rPr>
                        <w:lang w:eastAsia="en-GB"/>
                      </w:rPr>
                      <w:t>rane’s</w:t>
                    </w:r>
                    <w:r w:rsidRPr="00DC2AA6">
                      <w:rPr>
                        <w:lang w:eastAsia="en-GB"/>
                      </w:rPr>
                      <w:t xml:space="preserve"> ongoing works, Crosby was also a silent benefactor to M</w:t>
                    </w:r>
                    <w:r>
                      <w:rPr>
                        <w:lang w:eastAsia="en-GB"/>
                      </w:rPr>
                      <w:t>aria</w:t>
                    </w:r>
                    <w:r w:rsidRPr="00DC2AA6">
                      <w:rPr>
                        <w:lang w:eastAsia="en-GB"/>
                      </w:rPr>
                      <w:t xml:space="preserve"> </w:t>
                    </w:r>
                    <w:proofErr w:type="spellStart"/>
                    <w:r w:rsidRPr="00DC2AA6">
                      <w:rPr>
                        <w:lang w:eastAsia="en-GB"/>
                      </w:rPr>
                      <w:t>J</w:t>
                    </w:r>
                    <w:r>
                      <w:rPr>
                        <w:lang w:eastAsia="en-GB"/>
                      </w:rPr>
                      <w:t>olas</w:t>
                    </w:r>
                    <w:proofErr w:type="spellEnd"/>
                    <w:r>
                      <w:rPr>
                        <w:lang w:eastAsia="en-GB"/>
                      </w:rPr>
                      <w:t xml:space="preserve"> </w:t>
                    </w:r>
                    <w:r w:rsidRPr="00DC2AA6">
                      <w:rPr>
                        <w:lang w:eastAsia="en-GB"/>
                      </w:rPr>
                      <w:t>and E</w:t>
                    </w:r>
                    <w:r>
                      <w:rPr>
                        <w:lang w:eastAsia="en-GB"/>
                      </w:rPr>
                      <w:t xml:space="preserve">ugene </w:t>
                    </w:r>
                    <w:proofErr w:type="spellStart"/>
                    <w:r>
                      <w:rPr>
                        <w:lang w:eastAsia="en-GB"/>
                      </w:rPr>
                      <w:t>Jolas’s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L</w:t>
                    </w:r>
                    <w:r>
                      <w:rPr>
                        <w:lang w:eastAsia="en-GB"/>
                      </w:rPr>
                      <w:t xml:space="preserve">ittle Magazine </w:t>
                    </w:r>
                    <w:r>
                      <w:rPr>
                        <w:i/>
                        <w:lang w:eastAsia="en-GB"/>
                      </w:rPr>
                      <w:t>transition.</w:t>
                    </w:r>
                    <w:r w:rsidRPr="00DC2AA6">
                      <w:rPr>
                        <w:lang w:eastAsia="en-GB"/>
                      </w:rPr>
                      <w:t xml:space="preserve"> Crosby </w:t>
                    </w:r>
                    <w:r>
                      <w:rPr>
                        <w:lang w:eastAsia="en-GB"/>
                      </w:rPr>
                      <w:t>fund</w:t>
                    </w:r>
                    <w:r w:rsidRPr="00DC2AA6">
                      <w:rPr>
                        <w:lang w:eastAsia="en-GB"/>
                      </w:rPr>
                      <w:t>ed the magazine with a regular $100 for the editors to support the best new poets of the day. Crosby himself was a regular contributor, offering his own poems, sketches, and a translation of an extract from C</w:t>
                    </w:r>
                    <w:r>
                      <w:rPr>
                        <w:lang w:eastAsia="en-GB"/>
                      </w:rPr>
                      <w:t>omte</w:t>
                    </w:r>
                    <w:r w:rsidRPr="00DC2AA6">
                      <w:rPr>
                        <w:lang w:eastAsia="en-GB"/>
                      </w:rPr>
                      <w:t xml:space="preserve"> D</w:t>
                    </w:r>
                    <w:r>
                      <w:rPr>
                        <w:lang w:eastAsia="en-GB"/>
                      </w:rPr>
                      <w:t>e</w:t>
                    </w:r>
                    <w:r w:rsidRPr="00DC2AA6">
                      <w:rPr>
                        <w:lang w:eastAsia="en-GB"/>
                      </w:rPr>
                      <w:t xml:space="preserve"> </w:t>
                    </w:r>
                    <w:proofErr w:type="spellStart"/>
                    <w:r w:rsidRPr="00AC2AE7">
                      <w:t>Lautréamont’s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</w:t>
                    </w:r>
                    <w:r w:rsidRPr="00DC2AA6">
                      <w:rPr>
                        <w:i/>
                        <w:lang w:eastAsia="en-GB"/>
                      </w:rPr>
                      <w:t xml:space="preserve">Chants de </w:t>
                    </w:r>
                    <w:proofErr w:type="spellStart"/>
                    <w:r w:rsidRPr="00DC2AA6">
                      <w:rPr>
                        <w:i/>
                        <w:lang w:eastAsia="en-GB"/>
                      </w:rPr>
                      <w:t>Maldoror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. After Harry Crosby committed suicide in December 1929 just weeks after the Wall Street Crash, numerous contributors to </w:t>
                    </w:r>
                    <w:r>
                      <w:rPr>
                        <w:i/>
                        <w:lang w:eastAsia="en-GB"/>
                      </w:rPr>
                      <w:t>t</w:t>
                    </w:r>
                    <w:r w:rsidRPr="00DC2AA6">
                      <w:rPr>
                        <w:i/>
                        <w:lang w:eastAsia="en-GB"/>
                      </w:rPr>
                      <w:t xml:space="preserve">ransition </w:t>
                    </w:r>
                    <w:r w:rsidRPr="00DC2AA6">
                      <w:rPr>
                        <w:lang w:eastAsia="en-GB"/>
                      </w:rPr>
                      <w:t>paid their respects with written memories and celebrations of the young poet. Of his many texts in the journal, ‘The New Word’ stands out as a characteristic example. Crosby’s passions for solar aesthetics and neo-Romantic symbolism are secondary to his belief in the power of language to transform modern life.</w:t>
                    </w:r>
                    <w:r w:rsidRPr="00DC2AA6">
                      <w:rPr>
                        <w:shd w:val="clear" w:color="auto" w:fill="FFFFFF"/>
                      </w:rPr>
                      <w:t xml:space="preserve"> ‘The New Word’, he writes, ‘is a direct stimulant upon the senses, a freshness of vision, an inner sensation, the egg from which other words shall be produced, a herald of revolt’ (1929: 30).</w:t>
                    </w:r>
                    <w:r w:rsidRPr="00DC2AA6">
                      <w:rPr>
                        <w:lang w:eastAsia="en-GB"/>
                      </w:rPr>
                      <w:t xml:space="preserve"> Crosby’s significance lies in this paradox: a rapidly untenable belief in the Word, such as Eugene </w:t>
                    </w:r>
                    <w:proofErr w:type="spellStart"/>
                    <w:r w:rsidRPr="00DC2AA6">
                      <w:rPr>
                        <w:lang w:eastAsia="en-GB"/>
                      </w:rPr>
                      <w:t>Jolas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and others framed it, stopped short by Crosby’s premature and mysterious death. His influence on Crane, </w:t>
                    </w:r>
                    <w:r>
                      <w:rPr>
                        <w:lang w:eastAsia="en-GB"/>
                      </w:rPr>
                      <w:t>Henry Miller</w:t>
                    </w:r>
                    <w:r w:rsidRPr="00DC2AA6">
                      <w:rPr>
                        <w:lang w:eastAsia="en-GB"/>
                      </w:rPr>
                      <w:t xml:space="preserve">, </w:t>
                    </w:r>
                    <w:r>
                      <w:rPr>
                        <w:lang w:eastAsia="en-GB"/>
                      </w:rPr>
                      <w:t>Norman Mailer</w:t>
                    </w:r>
                    <w:r w:rsidRPr="00DC2AA6">
                      <w:rPr>
                        <w:lang w:eastAsia="en-GB"/>
                      </w:rPr>
                      <w:t xml:space="preserve"> and others is yet to be fully explored.</w:t>
                    </w:r>
                  </w:p>
                  <w:p w:rsidR="00AC2AE7" w:rsidRDefault="00AC2AE7" w:rsidP="00AC2AE7">
                    <w:pPr>
                      <w:rPr>
                        <w:lang w:eastAsia="en-GB"/>
                      </w:rPr>
                    </w:pPr>
                  </w:p>
                  <w:p w:rsidR="00AC2AE7" w:rsidRDefault="00AC2AE7" w:rsidP="00AC2AE7">
                    <w:pPr>
                      <w:pStyle w:val="Heading1"/>
                      <w:rPr>
                        <w:lang w:eastAsia="en-GB"/>
                      </w:rPr>
                    </w:pPr>
                    <w:r>
                      <w:rPr>
                        <w:lang w:eastAsia="en-GB"/>
                      </w:rPr>
                      <w:t>List of Works</w:t>
                    </w:r>
                  </w:p>
                  <w:p w:rsidR="00AC2AE7" w:rsidRPr="00DC2AA6" w:rsidRDefault="00AC2AE7" w:rsidP="00AC2AE7">
                    <w:pPr>
                      <w:rPr>
                        <w:rFonts w:eastAsia="Times New Roman"/>
                        <w:lang w:eastAsia="en-GB"/>
                      </w:rPr>
                    </w:pPr>
                    <w:r w:rsidRPr="00DC2AA6">
                      <w:rPr>
                        <w:rFonts w:eastAsia="Times New Roman"/>
                        <w:lang w:eastAsia="en-GB"/>
                      </w:rPr>
                      <w:t xml:space="preserve">(1928) </w:t>
                    </w:r>
                    <w:r w:rsidRPr="00DC2AA6">
                      <w:rPr>
                        <w:rFonts w:eastAsia="Times New Roman"/>
                        <w:i/>
                        <w:lang w:eastAsia="en-GB"/>
                      </w:rPr>
                      <w:t>Transit of Venus</w:t>
                    </w:r>
                    <w:r w:rsidRPr="00DC2AA6">
                      <w:rPr>
                        <w:rFonts w:eastAsia="Times New Roman"/>
                        <w:lang w:eastAsia="en-GB"/>
                      </w:rPr>
                      <w:t>, Paris: Black Sun</w:t>
                    </w:r>
                  </w:p>
                  <w:p w:rsidR="00AC2AE7" w:rsidRPr="00DC2AA6" w:rsidRDefault="00AC2AE7" w:rsidP="00AC2AE7">
                    <w:r w:rsidRPr="00DC2AA6">
                      <w:t xml:space="preserve">(1929) ‘Hail: Death!’,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14 (Fall 1928): 169–70</w:t>
                    </w:r>
                  </w:p>
                  <w:p w:rsidR="00AC2AE7" w:rsidRPr="00DC2AA6" w:rsidRDefault="00AC2AE7" w:rsidP="00AC2AE7">
                    <w:r w:rsidRPr="00DC2AA6">
                      <w:t xml:space="preserve">(1929) ‘Suite’,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15 (February 1929): 19–24</w:t>
                    </w:r>
                  </w:p>
                  <w:p w:rsidR="00AC2AE7" w:rsidRDefault="00AC2AE7" w:rsidP="00AC2AE7">
                    <w:r w:rsidRPr="00DC2AA6">
                      <w:t xml:space="preserve">(1929) ‘The New Word’,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16/17 (June 1929): 30</w:t>
                    </w:r>
                  </w:p>
                  <w:p w:rsidR="00AC2AE7" w:rsidRPr="00DC2AA6" w:rsidRDefault="00AC2AE7" w:rsidP="00AC2AE7">
                    <w:r w:rsidRPr="00DC2AA6">
                      <w:t xml:space="preserve">(1929) ‘The End of Europe’,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16/17 (June 1929): 119</w:t>
                    </w:r>
                  </w:p>
                  <w:p w:rsidR="000861BE" w:rsidRDefault="00AC2AE7" w:rsidP="00AC2AE7">
                    <w:r w:rsidRPr="00DC2AA6">
                      <w:t xml:space="preserve">(1929) ‘The Novel is Dead. Long Live the Novel’,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18 (November 1929): 239</w:t>
                    </w:r>
                  </w:p>
                  <w:p w:rsidR="003F0D73" w:rsidRPr="000861BE" w:rsidRDefault="000861BE" w:rsidP="00AC2AE7">
                    <w:r w:rsidRPr="00DC2AA6">
                      <w:t xml:space="preserve">(1930) ‘To the Cloud Juggler — In Memoriam: Harry Crosby’,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 xml:space="preserve">19/20 (June 1930): 223 Gilbert, S. (1930) ‘Harry Crosby — A Personal Note’,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>
                      <w:t>19/20 (June 1930)</w:t>
                    </w:r>
                    <w:r w:rsidRPr="00DC2AA6">
                      <w:t>:224–27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0861BE" w:rsidRDefault="000861BE" w:rsidP="00AC2AE7">
                <w:sdt>
                  <w:sdtPr>
                    <w:id w:val="12651920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Boyle30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0861BE">
                      <w:rPr>
                        <w:noProof/>
                        <w:lang w:val="en-CA"/>
                      </w:rPr>
                      <w:t>(Boyle)</w:t>
                    </w:r>
                    <w:r>
                      <w:fldChar w:fldCharType="end"/>
                    </w:r>
                  </w:sdtContent>
                </w:sdt>
              </w:p>
              <w:p w:rsidR="00446286" w:rsidRDefault="00446286" w:rsidP="00AC2AE7">
                <w:sdt>
                  <w:sdtPr>
                    <w:id w:val="-7234532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 CITATION Brunner01 \l 4105 </w:instrText>
                    </w:r>
                    <w:r>
                      <w:fldChar w:fldCharType="separate"/>
                    </w:r>
                    <w:r w:rsidRPr="00446286">
                      <w:rPr>
                        <w:rFonts w:eastAsia="Times New Roman"/>
                        <w:noProof/>
                        <w:lang w:val="en-CA" w:eastAsia="en-GB"/>
                      </w:rPr>
                      <w:t>(Brunner)</w:t>
                    </w:r>
                    <w:r>
                      <w:fldChar w:fldCharType="end"/>
                    </w:r>
                  </w:sdtContent>
                </w:sdt>
              </w:p>
              <w:p w:rsidR="009B02E1" w:rsidRDefault="009B02E1" w:rsidP="00AC2AE7">
                <w:sdt>
                  <w:sdtPr>
                    <w:id w:val="15099503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 CITATION Cowley34 \l 4105 </w:instrText>
                    </w:r>
                    <w:r>
                      <w:fldChar w:fldCharType="separate"/>
                    </w:r>
                    <w:r w:rsidRPr="009B02E1">
                      <w:rPr>
                        <w:rFonts w:eastAsia="Times New Roman"/>
                        <w:noProof/>
                        <w:lang w:val="en-CA" w:eastAsia="en-GB"/>
                      </w:rPr>
                      <w:t>(Cowley)</w:t>
                    </w:r>
                    <w:r>
                      <w:fldChar w:fldCharType="end"/>
                    </w:r>
                  </w:sdtContent>
                </w:sdt>
              </w:p>
              <w:p w:rsidR="009B02E1" w:rsidRDefault="009B02E1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1224495693"/>
                    <w:citation/>
                  </w:sdtPr>
                  <w:sdtContent>
                    <w:r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Jolas30 \l 4105 </w:instrTex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B02E1">
                      <w:rPr>
                        <w:noProof/>
                        <w:lang w:val="en-CA"/>
                      </w:rPr>
                      <w:t>(Jolas)</w: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:rsidR="009B02E1" w:rsidRDefault="009B02E1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1036775085"/>
                    <w:citation/>
                  </w:sdtPr>
                  <w:sdtContent>
                    <w:r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 CITATION Kahn70 \l 4105 </w:instrTex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B02E1">
                      <w:rPr>
                        <w:rFonts w:eastAsia="Times New Roman"/>
                        <w:noProof/>
                        <w:lang w:val="en-CA" w:eastAsia="en-GB"/>
                      </w:rPr>
                      <w:t>(Kahn)</w: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:rsidR="009B02E1" w:rsidRDefault="009B02E1" w:rsidP="00AC2AE7">
                <w:sdt>
                  <w:sdtPr>
                    <w:id w:val="-9681993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 CITATION Lyle09 \l 4105 </w:instrText>
                    </w:r>
                    <w:r>
                      <w:fldChar w:fldCharType="separate"/>
                    </w:r>
                    <w:r w:rsidRPr="009B02E1">
                      <w:rPr>
                        <w:rFonts w:eastAsia="Times New Roman"/>
                        <w:noProof/>
                        <w:lang w:val="en-CA" w:eastAsia="en-GB"/>
                      </w:rPr>
                      <w:t>(Lyle)</w:t>
                    </w:r>
                    <w:r>
                      <w:fldChar w:fldCharType="end"/>
                    </w:r>
                  </w:sdtContent>
                </w:sdt>
              </w:p>
              <w:p w:rsidR="009B02E1" w:rsidRDefault="009B02E1" w:rsidP="00AC2AE7">
                <w:sdt>
                  <w:sdtPr>
                    <w:id w:val="-9425235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MacLeish30 \l 4105 </w:instrText>
                    </w:r>
                    <w:r>
                      <w:fldChar w:fldCharType="separate"/>
                    </w:r>
                    <w:r w:rsidRPr="009B02E1">
                      <w:rPr>
                        <w:noProof/>
                        <w:lang w:val="en-CA"/>
                      </w:rPr>
                      <w:t>(MacLeish)</w:t>
                    </w:r>
                    <w:r>
                      <w:fldChar w:fldCharType="end"/>
                    </w:r>
                  </w:sdtContent>
                </w:sdt>
              </w:p>
              <w:p w:rsidR="008C54E3" w:rsidRDefault="008C54E3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-611898901"/>
                    <w:citation/>
                  </w:sdtPr>
                  <w:sdtContent>
                    <w:r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Soupault30 \l 4105 </w:instrTex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8C54E3">
                      <w:rPr>
                        <w:noProof/>
                        <w:lang w:val="en-CA"/>
                      </w:rPr>
                      <w:t>(Soupault)</w: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:rsidR="003235A7" w:rsidRPr="00AC2AE7" w:rsidRDefault="008C54E3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751244284"/>
                    <w:citation/>
                  </w:sdtPr>
                  <w:sdtContent>
                    <w:r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 CITATION Wolff76 \l 4105 </w:instrTex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8C54E3">
                      <w:rPr>
                        <w:rFonts w:eastAsia="Times New Roman"/>
                        <w:noProof/>
                        <w:lang w:val="en-CA" w:eastAsia="en-GB"/>
                      </w:rPr>
                      <w:t>(Wolff)</w:t>
                    </w:r>
                    <w:r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861B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4628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54E3"/>
    <w:rsid w:val="00922950"/>
    <w:rsid w:val="009A7264"/>
    <w:rsid w:val="009B02E1"/>
    <w:rsid w:val="009D1606"/>
    <w:rsid w:val="009E18A1"/>
    <w:rsid w:val="009E73D7"/>
    <w:rsid w:val="00A27D2C"/>
    <w:rsid w:val="00A76FD9"/>
    <w:rsid w:val="00AB436D"/>
    <w:rsid w:val="00AC2AE7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styleId="Emphasis">
    <w:name w:val="Emphasis"/>
    <w:basedOn w:val="DefaultParagraphFont"/>
    <w:uiPriority w:val="20"/>
    <w:qFormat/>
    <w:rsid w:val="00AC2AE7"/>
    <w:rPr>
      <w:i/>
      <w:iCs/>
    </w:rPr>
  </w:style>
  <w:style w:type="paragraph" w:styleId="NoSpacing">
    <w:name w:val="No Spacing"/>
    <w:uiPriority w:val="1"/>
    <w:qFormat/>
    <w:rsid w:val="00AC2A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styleId="Emphasis">
    <w:name w:val="Emphasis"/>
    <w:basedOn w:val="DefaultParagraphFont"/>
    <w:uiPriority w:val="20"/>
    <w:qFormat/>
    <w:rsid w:val="00AC2AE7"/>
    <w:rPr>
      <w:i/>
      <w:iCs/>
    </w:rPr>
  </w:style>
  <w:style w:type="paragraph" w:styleId="NoSpacing">
    <w:name w:val="No Spacing"/>
    <w:uiPriority w:val="1"/>
    <w:qFormat/>
    <w:rsid w:val="00AC2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Boyle30</b:Tag>
    <b:SourceType>JournalArticle</b:SourceType>
    <b:Guid>{18E75E8B-631B-4583-AF77-BDB9306A543D}</b:Guid>
    <b:Author>
      <b:Author>
        <b:NameList>
          <b:Person>
            <b:Last>Boyle</b:Last>
            <b:First>Kay</b:First>
          </b:Person>
        </b:NameList>
      </b:Author>
    </b:Author>
    <b:Title>Homage to Harry Crosby</b:Title>
    <b:Year>1930</b:Year>
    <b:Medium>Article</b:Medium>
    <b:JournalName>transition</b:JournalName>
    <b:Pages>221-22</b:Pages>
    <b:Month>June</b:Month>
    <b:Volume>19/20</b:Volume>
    <b:RefOrder>1</b:RefOrder>
  </b:Source>
  <b:Source>
    <b:Tag>Cowley34</b:Tag>
    <b:SourceType>Book</b:SourceType>
    <b:Guid>{FA33A410-CA69-4224-B4C5-C1795C84105B}</b:Guid>
    <b:Title>Exile’s Return: A Narrative of Ideas</b:Title>
    <b:Year>1934</b:Year>
    <b:Medium>Print</b:Medium>
    <b:Author>
      <b:Author>
        <b:NameList>
          <b:Person>
            <b:Last>Cowley</b:Last>
            <b:First>Malcolm</b:First>
          </b:Person>
        </b:NameList>
      </b:Author>
    </b:Author>
    <b:City>New York</b:City>
    <b:Publisher>Norton</b:Publisher>
    <b:RefOrder>3</b:RefOrder>
  </b:Source>
  <b:Source>
    <b:Tag>Jolas30</b:Tag>
    <b:SourceType>JournalArticle</b:SourceType>
    <b:Guid>{12E33D6F-5332-4127-84D4-F8A9C79C7091}</b:Guid>
    <b:Author>
      <b:Author>
        <b:NameList>
          <b:Person>
            <b:Last>Jolas</b:Last>
            <b:First>Eugene</b:First>
          </b:Person>
        </b:NameList>
      </b:Author>
    </b:Author>
    <b:Title>Harry Crosby and Transition</b:Title>
    <b:Year>1930</b:Year>
    <b:Medium>Article</b:Medium>
    <b:JournalName>transition</b:JournalName>
    <b:Pages>228-29</b:Pages>
    <b:Month>June</b:Month>
    <b:Volume>19/20</b:Volume>
    <b:RefOrder>4</b:RefOrder>
  </b:Source>
  <b:Source>
    <b:Tag>Kahn70</b:Tag>
    <b:SourceType>JournalArticle</b:SourceType>
    <b:Guid>{BE172FFE-9636-4585-AFA3-4391C117855F}</b:Guid>
    <b:Author>
      <b:Author>
        <b:NameList>
          <b:Person>
            <b:Last>Kahn</b:Last>
            <b:First>Sy</b:First>
          </b:Person>
        </b:NameList>
      </b:Author>
    </b:Author>
    <b:Title>Hart Crane and Harry Crosby: A Transit of Poets</b:Title>
    <b:JournalName>Journal of Modern Literature</b:JournalName>
    <b:Year>1970</b:Year>
    <b:Pages>45-56</b:Pages>
    <b:Medium>Article</b:Medium>
    <b:RefOrder>5</b:RefOrder>
  </b:Source>
  <b:Source>
    <b:Tag>Lyle09</b:Tag>
    <b:SourceType>ArticleInAPeriodical</b:SourceType>
    <b:Guid>{9AFF79C1-A8FD-4434-AE66-D66A1C6ACD7A}</b:Guid>
    <b:Title>The Crosbys: Literature’s Most Scandalous Couple</b:Title>
    <b:Year>2009</b:Year>
    <b:Medium>Article</b:Medium>
    <b:Author>
      <b:Author>
        <b:NameList>
          <b:Person>
            <b:Last>Lyle</b:Last>
            <b:First>Peter</b:First>
          </b:Person>
        </b:NameList>
      </b:Author>
    </b:Author>
    <b:PeriodicalTitle>Telegraph</b:PeriodicalTitle>
    <b:Month>June</b:Month>
    <b:Day>29</b:Day>
    <b:YearAccessed>2013</b:YearAccessed>
    <b:MonthAccessed>June</b:MonthAccessed>
    <b:DayAccessed>17</b:DayAccessed>
    <b:URL>http://www.telegraph.co.uk/culture/5549090/The-Crosbys-literatures-most-scandalous-couple.html</b:URL>
    <b:RefOrder>6</b:RefOrder>
  </b:Source>
  <b:Source>
    <b:Tag>MacLeish30</b:Tag>
    <b:SourceType>JournalArticle</b:SourceType>
    <b:Guid>{2F9B769C-B6BF-4C6A-AE8B-668A64AB1093}</b:Guid>
    <b:Title>Cinema of a Man — In Memoriam: Harry Crosby</b:Title>
    <b:Year>1930</b:Year>
    <b:Month>June</b:Month>
    <b:Pages>230-31</b:Pages>
    <b:Medium>Article</b:Medium>
    <b:Author>
      <b:Author>
        <b:NameList>
          <b:Person>
            <b:Last>MacLeish</b:Last>
            <b:First>Archibald</b:First>
          </b:Person>
        </b:NameList>
      </b:Author>
    </b:Author>
    <b:JournalName>transition</b:JournalName>
    <b:Volume>19/20</b:Volume>
    <b:RefOrder>7</b:RefOrder>
  </b:Source>
  <b:Source>
    <b:Tag>Soupault30</b:Tag>
    <b:SourceType>JournalArticle</b:SourceType>
    <b:Guid>{B227D472-A366-49AB-8A02-15AB9E1C2DB4}</b:Guid>
    <b:Author>
      <b:Author>
        <b:NameList>
          <b:Person>
            <b:Last>Soupault</b:Last>
            <b:First>Philippe</b:First>
          </b:Person>
        </b:NameList>
      </b:Author>
    </b:Author>
    <b:Title>Harry Crosby</b:Title>
    <b:JournalName>transition</b:JournalName>
    <b:Year>1930</b:Year>
    <b:Pages>232</b:Pages>
    <b:Medium>Article</b:Medium>
    <b:Month>June</b:Month>
    <b:Volume>19/20</b:Volume>
    <b:RefOrder>8</b:RefOrder>
  </b:Source>
  <b:Source>
    <b:Tag>Wolff76</b:Tag>
    <b:SourceType>Book</b:SourceType>
    <b:Guid>{623CB30D-CAE1-4362-84D4-1850A7D02819}</b:Guid>
    <b:Author>
      <b:Author>
        <b:NameList>
          <b:Person>
            <b:Last>Wolff</b:Last>
            <b:First>Geoffrey</b:First>
          </b:Person>
        </b:NameList>
      </b:Author>
    </b:Author>
    <b:Title>Black Sun: The Brief Transit and Violent Eclipse of Harry Crosby</b:Title>
    <b:Year>1976</b:Year>
    <b:Medium>Print</b:Medium>
    <b:City>New York</b:City>
    <b:Publisher>Random House</b:Publisher>
    <b:RefOrder>9</b:RefOrder>
  </b:Source>
  <b:Source>
    <b:Tag>Brunner01</b:Tag>
    <b:SourceType>Misc</b:SourceType>
    <b:Guid>{5D997642-5F72-4684-AE9F-A00D38684DDD}</b:Guid>
    <b:Title>Selections of Reproductions of Works by Harry Crosby</b:Title>
    <b:Medium>Print</b:Medium>
    <b:Year>2001</b:Year>
    <b:City>Carbondale</b:City>
    <b:Publisher>with the Permission of Special Collections, Morris Library, Southern Illinois University</b:Publisher>
    <b:Author>
      <b:Author>
        <b:NameList>
          <b:Person>
            <b:Last>Brunner</b:Last>
            <b:First>Edward</b:First>
            <b:Middle>(ed.)</b:Middle>
          </b:Person>
        </b:NameList>
      </b:Author>
    </b:Author>
    <b:StateProvince>Illinois</b:StateProvince>
    <b:Comments>As at The Modern American Poetry Site, Department of English, University of Southern Illinois at Urbana-Champaign</b:Comments>
    <b:YearAccessed>2013</b:YearAccessed>
    <b:MonthAccessed>June</b:MonthAccessed>
    <b:DayAccessed>18</b:DayAccessed>
    <b:URL>http://www.english.illinois.edu/maps/poets/a_f/crosby/crosby.htm</b:URL>
    <b:RefOrder>2</b:RefOrder>
  </b:Source>
</b:Sources>
</file>

<file path=customXml/itemProps1.xml><?xml version="1.0" encoding="utf-8"?>
<ds:datastoreItem xmlns:ds="http://schemas.openxmlformats.org/officeDocument/2006/customXml" ds:itemID="{FA5DA36A-114D-4691-BF66-55C830E3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2016-03-17T12:13:00Z</dcterms:created>
  <dcterms:modified xsi:type="dcterms:W3CDTF">2016-03-17T12:13:00Z</dcterms:modified>
</cp:coreProperties>
</file>