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710542" w14:textId="77777777" w:rsidTr="00922950">
        <w:tc>
          <w:tcPr>
            <w:tcW w:w="491" w:type="dxa"/>
            <w:vMerge w:val="restart"/>
            <w:shd w:val="clear" w:color="auto" w:fill="A6A6A6" w:themeFill="background1" w:themeFillShade="A6"/>
            <w:textDirection w:val="btLr"/>
          </w:tcPr>
          <w:p w14:paraId="35092D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10751EA7A3AA4EB67E558B619DBBA3"/>
            </w:placeholder>
            <w:showingPlcHdr/>
            <w:dropDownList>
              <w:listItem w:displayText="Dr." w:value="Dr."/>
              <w:listItem w:displayText="Prof." w:value="Prof."/>
            </w:dropDownList>
          </w:sdtPr>
          <w:sdtEndPr/>
          <w:sdtContent>
            <w:tc>
              <w:tcPr>
                <w:tcW w:w="1259" w:type="dxa"/>
              </w:tcPr>
              <w:p w14:paraId="3C16F8F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66F5A21A3624488B2456F23BE2B833"/>
            </w:placeholder>
            <w:text/>
          </w:sdtPr>
          <w:sdtEndPr/>
          <w:sdtContent>
            <w:tc>
              <w:tcPr>
                <w:tcW w:w="2073" w:type="dxa"/>
              </w:tcPr>
              <w:p w14:paraId="585A82A9" w14:textId="77777777" w:rsidR="00B574C9" w:rsidRDefault="00563FE1" w:rsidP="00563FE1">
                <w:r>
                  <w:t>Genevieve</w:t>
                </w:r>
              </w:p>
            </w:tc>
          </w:sdtContent>
        </w:sdt>
        <w:sdt>
          <w:sdtPr>
            <w:alias w:val="Middle name"/>
            <w:tag w:val="authorMiddleName"/>
            <w:id w:val="-2076034781"/>
            <w:placeholder>
              <w:docPart w:val="3E53A2A06B63984C82D9A47B6BEF6AC5"/>
            </w:placeholder>
            <w:showingPlcHdr/>
            <w:text/>
          </w:sdtPr>
          <w:sdtEndPr/>
          <w:sdtContent>
            <w:tc>
              <w:tcPr>
                <w:tcW w:w="2551" w:type="dxa"/>
              </w:tcPr>
              <w:p w14:paraId="23536031" w14:textId="77777777" w:rsidR="00B574C9" w:rsidRDefault="00B574C9" w:rsidP="00922950">
                <w:r>
                  <w:rPr>
                    <w:rStyle w:val="PlaceholderText"/>
                  </w:rPr>
                  <w:t>[Middle name]</w:t>
                </w:r>
              </w:p>
            </w:tc>
          </w:sdtContent>
        </w:sdt>
        <w:sdt>
          <w:sdtPr>
            <w:alias w:val="Last name"/>
            <w:tag w:val="authorLastName"/>
            <w:id w:val="-1088529830"/>
            <w:placeholder>
              <w:docPart w:val="2D3AC16B29169E4F9C5FFBF44B286EAB"/>
            </w:placeholder>
            <w:text/>
          </w:sdtPr>
          <w:sdtEndPr/>
          <w:sdtContent>
            <w:tc>
              <w:tcPr>
                <w:tcW w:w="2642" w:type="dxa"/>
              </w:tcPr>
              <w:p w14:paraId="509E06A0" w14:textId="77777777" w:rsidR="00B574C9" w:rsidRDefault="00563FE1" w:rsidP="00563FE1">
                <w:proofErr w:type="spellStart"/>
                <w:r>
                  <w:t>Amaral</w:t>
                </w:r>
                <w:proofErr w:type="spellEnd"/>
              </w:p>
            </w:tc>
          </w:sdtContent>
        </w:sdt>
      </w:tr>
      <w:tr w:rsidR="00B574C9" w14:paraId="229E0659" w14:textId="77777777" w:rsidTr="001A6A06">
        <w:trPr>
          <w:trHeight w:val="986"/>
        </w:trPr>
        <w:tc>
          <w:tcPr>
            <w:tcW w:w="491" w:type="dxa"/>
            <w:vMerge/>
            <w:shd w:val="clear" w:color="auto" w:fill="A6A6A6" w:themeFill="background1" w:themeFillShade="A6"/>
          </w:tcPr>
          <w:p w14:paraId="5FE3ACB6" w14:textId="77777777" w:rsidR="00B574C9" w:rsidRPr="001A6A06" w:rsidRDefault="00B574C9" w:rsidP="00CF1542">
            <w:pPr>
              <w:jc w:val="center"/>
              <w:rPr>
                <w:b/>
                <w:color w:val="FFFFFF" w:themeColor="background1"/>
              </w:rPr>
            </w:pPr>
          </w:p>
        </w:tc>
        <w:sdt>
          <w:sdtPr>
            <w:alias w:val="Biography"/>
            <w:tag w:val="authorBiography"/>
            <w:id w:val="938807824"/>
            <w:placeholder>
              <w:docPart w:val="6D040E5DDC462B489459F3BB0E7BD001"/>
            </w:placeholder>
            <w:showingPlcHdr/>
          </w:sdtPr>
          <w:sdtEndPr/>
          <w:sdtContent>
            <w:tc>
              <w:tcPr>
                <w:tcW w:w="8525" w:type="dxa"/>
                <w:gridSpan w:val="4"/>
              </w:tcPr>
              <w:p w14:paraId="3C65A5FF" w14:textId="77777777" w:rsidR="00B574C9" w:rsidRDefault="00B574C9" w:rsidP="00922950">
                <w:r>
                  <w:rPr>
                    <w:rStyle w:val="PlaceholderText"/>
                  </w:rPr>
                  <w:t>[Enter your biography]</w:t>
                </w:r>
              </w:p>
            </w:tc>
          </w:sdtContent>
        </w:sdt>
      </w:tr>
      <w:tr w:rsidR="00B574C9" w14:paraId="3A58F02A" w14:textId="77777777" w:rsidTr="001A6A06">
        <w:trPr>
          <w:trHeight w:val="986"/>
        </w:trPr>
        <w:tc>
          <w:tcPr>
            <w:tcW w:w="491" w:type="dxa"/>
            <w:vMerge/>
            <w:shd w:val="clear" w:color="auto" w:fill="A6A6A6" w:themeFill="background1" w:themeFillShade="A6"/>
          </w:tcPr>
          <w:p w14:paraId="23664E97" w14:textId="77777777" w:rsidR="00B574C9" w:rsidRPr="001A6A06" w:rsidRDefault="00B574C9" w:rsidP="00CF1542">
            <w:pPr>
              <w:jc w:val="center"/>
              <w:rPr>
                <w:b/>
                <w:color w:val="FFFFFF" w:themeColor="background1"/>
              </w:rPr>
            </w:pPr>
          </w:p>
        </w:tc>
        <w:sdt>
          <w:sdtPr>
            <w:alias w:val="Affiliation"/>
            <w:tag w:val="affiliation"/>
            <w:id w:val="2012937915"/>
            <w:placeholder>
              <w:docPart w:val="54F5567666C80E48B7341DB29BDF620F"/>
            </w:placeholder>
            <w:showingPlcHdr/>
            <w:text/>
          </w:sdtPr>
          <w:sdtEndPr/>
          <w:sdtContent>
            <w:tc>
              <w:tcPr>
                <w:tcW w:w="8525" w:type="dxa"/>
                <w:gridSpan w:val="4"/>
              </w:tcPr>
              <w:p w14:paraId="26E1AA8F" w14:textId="77777777" w:rsidR="00B574C9" w:rsidRDefault="00B574C9" w:rsidP="00B574C9">
                <w:r>
                  <w:rPr>
                    <w:rStyle w:val="PlaceholderText"/>
                  </w:rPr>
                  <w:t>[Enter the institution with which you are affiliated]</w:t>
                </w:r>
              </w:p>
            </w:tc>
          </w:sdtContent>
        </w:sdt>
      </w:tr>
    </w:tbl>
    <w:p w14:paraId="01024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1B1734" w14:textId="77777777" w:rsidTr="00244BB0">
        <w:tc>
          <w:tcPr>
            <w:tcW w:w="9016" w:type="dxa"/>
            <w:shd w:val="clear" w:color="auto" w:fill="A6A6A6" w:themeFill="background1" w:themeFillShade="A6"/>
            <w:tcMar>
              <w:top w:w="113" w:type="dxa"/>
              <w:bottom w:w="113" w:type="dxa"/>
            </w:tcMar>
          </w:tcPr>
          <w:p w14:paraId="4F9BE7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60C738" w14:textId="77777777" w:rsidTr="003F0D73">
        <w:sdt>
          <w:sdtPr>
            <w:rPr>
              <w:b/>
            </w:rPr>
            <w:alias w:val="Article headword"/>
            <w:tag w:val="articleHeadword"/>
            <w:id w:val="-361440020"/>
            <w:placeholder>
              <w:docPart w:val="628850D3A144A043B664D07278D48561"/>
            </w:placeholder>
            <w:text/>
          </w:sdtPr>
          <w:sdtEndPr/>
          <w:sdtContent>
            <w:tc>
              <w:tcPr>
                <w:tcW w:w="9016" w:type="dxa"/>
                <w:tcMar>
                  <w:top w:w="113" w:type="dxa"/>
                  <w:bottom w:w="113" w:type="dxa"/>
                </w:tcMar>
              </w:tcPr>
              <w:p w14:paraId="4955E5E1" w14:textId="77777777" w:rsidR="003F0D73" w:rsidRPr="007A0581" w:rsidRDefault="007A0581" w:rsidP="007A0581">
                <w:pPr>
                  <w:rPr>
                    <w:b/>
                  </w:rPr>
                </w:pPr>
                <w:proofErr w:type="spellStart"/>
                <w:r w:rsidRPr="007A0581">
                  <w:rPr>
                    <w:rFonts w:eastAsiaTheme="minorEastAsia"/>
                    <w:lang w:val="en-CA" w:eastAsia="ja-JP"/>
                  </w:rPr>
                  <w:t>Desnos</w:t>
                </w:r>
                <w:proofErr w:type="spellEnd"/>
                <w:r w:rsidRPr="007A0581">
                  <w:rPr>
                    <w:rFonts w:eastAsiaTheme="minorEastAsia"/>
                    <w:lang w:val="en-CA" w:eastAsia="ja-JP"/>
                  </w:rPr>
                  <w:t>, Robert Pierre (1900-1945)</w:t>
                </w:r>
              </w:p>
            </w:tc>
          </w:sdtContent>
        </w:sdt>
      </w:tr>
      <w:tr w:rsidR="00464699" w14:paraId="0DEE3C4D" w14:textId="77777777" w:rsidTr="007821B0">
        <w:sdt>
          <w:sdtPr>
            <w:alias w:val="Variant headwords"/>
            <w:tag w:val="variantHeadwords"/>
            <w:id w:val="173464402"/>
            <w:placeholder>
              <w:docPart w:val="3071CC8BDB0F5A48B8C0714E7ADA2A8D"/>
            </w:placeholder>
            <w:showingPlcHdr/>
          </w:sdtPr>
          <w:sdtEndPr/>
          <w:sdtContent>
            <w:tc>
              <w:tcPr>
                <w:tcW w:w="9016" w:type="dxa"/>
                <w:tcMar>
                  <w:top w:w="113" w:type="dxa"/>
                  <w:bottom w:w="113" w:type="dxa"/>
                </w:tcMar>
              </w:tcPr>
              <w:p w14:paraId="3EC7B16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48D247" w14:textId="77777777" w:rsidTr="003F0D73">
        <w:sdt>
          <w:sdtPr>
            <w:alias w:val="Abstract"/>
            <w:tag w:val="abstract"/>
            <w:id w:val="-635871867"/>
            <w:placeholder>
              <w:docPart w:val="227037BECFB6E44A9643110DA3E411B6"/>
            </w:placeholder>
          </w:sdtPr>
          <w:sdtEndPr/>
          <w:sdtContent>
            <w:tc>
              <w:tcPr>
                <w:tcW w:w="9016" w:type="dxa"/>
                <w:tcMar>
                  <w:top w:w="113" w:type="dxa"/>
                  <w:bottom w:w="113" w:type="dxa"/>
                </w:tcMar>
              </w:tcPr>
              <w:p w14:paraId="078C1511" w14:textId="0D1D7829" w:rsidR="007A0581" w:rsidRPr="007A0581" w:rsidRDefault="007A0581" w:rsidP="007A0581">
                <w:r w:rsidRPr="007A0581">
                  <w:t xml:space="preserve">Robert Pierre </w:t>
                </w:r>
                <w:proofErr w:type="spellStart"/>
                <w:r w:rsidRPr="007A0581">
                  <w:t>Desnos</w:t>
                </w:r>
                <w:proofErr w:type="spellEnd"/>
                <w:r w:rsidRPr="007A0581">
                  <w:t xml:space="preserve"> (1900-1945) was a surrealist French poet whose diverse work included scripts for film</w:t>
                </w:r>
                <w:r w:rsidR="003A042B">
                  <w:t xml:space="preserve"> </w:t>
                </w:r>
                <w:r w:rsidRPr="007A0581">
                  <w:t xml:space="preserve">and stage; journalism; essays; advertisements; cantatas; children's fables; and political tracts. His principle works are of experimental poetry and prose, though after breaking with the Surrealists he often employed more classical forms and produced commercial works for radio and newspapers. His preferred themes include dreams, mythology, voyages, eroticism and love. </w:t>
                </w:r>
                <w:proofErr w:type="spellStart"/>
                <w:r w:rsidRPr="007A0581">
                  <w:t>Desnos</w:t>
                </w:r>
                <w:proofErr w:type="spellEnd"/>
                <w:r w:rsidRPr="007A0581">
                  <w:t xml:space="preserve"> died in an internment camp in 1945.</w:t>
                </w:r>
              </w:p>
              <w:p w14:paraId="2410DE68" w14:textId="77777777" w:rsidR="007A0581" w:rsidRPr="007A0581" w:rsidRDefault="007A0581" w:rsidP="007A0581"/>
              <w:p w14:paraId="3630FC38" w14:textId="509C5049" w:rsidR="00E85A05" w:rsidRPr="007A0581" w:rsidRDefault="007A0581" w:rsidP="00E85A05">
                <w:pPr>
                  <w:rPr>
                    <w:sz w:val="24"/>
                    <w:szCs w:val="24"/>
                  </w:rPr>
                </w:pPr>
                <w:r w:rsidRPr="007A0581">
                  <w:t xml:space="preserve">From 1922-1927 </w:t>
                </w:r>
                <w:proofErr w:type="spellStart"/>
                <w:r w:rsidRPr="007A0581">
                  <w:t>Desnos</w:t>
                </w:r>
                <w:proofErr w:type="spellEnd"/>
                <w:r w:rsidRPr="007A0581">
                  <w:t xml:space="preserve"> contributed regularly to </w:t>
                </w:r>
                <w:r w:rsidRPr="007A0581">
                  <w:rPr>
                    <w:i/>
                    <w:iCs/>
                  </w:rPr>
                  <w:t xml:space="preserve">La </w:t>
                </w:r>
                <w:proofErr w:type="spellStart"/>
                <w:r w:rsidRPr="007A0581">
                  <w:rPr>
                    <w:i/>
                    <w:iCs/>
                  </w:rPr>
                  <w:t>Révolution</w:t>
                </w:r>
                <w:proofErr w:type="spellEnd"/>
                <w:r w:rsidRPr="007A0581">
                  <w:rPr>
                    <w:i/>
                    <w:iCs/>
                  </w:rPr>
                  <w:t xml:space="preserve"> </w:t>
                </w:r>
                <w:proofErr w:type="spellStart"/>
                <w:r w:rsidRPr="007A0581">
                  <w:rPr>
                    <w:i/>
                    <w:iCs/>
                  </w:rPr>
                  <w:t>Surreáliste</w:t>
                </w:r>
                <w:proofErr w:type="spellEnd"/>
                <w:r w:rsidRPr="007A0581">
                  <w:rPr>
                    <w:i/>
                    <w:iCs/>
                  </w:rPr>
                  <w:t xml:space="preserve"> </w:t>
                </w:r>
                <w:r w:rsidRPr="007A0581">
                  <w:t>and co-signed collective Surrealist tracts</w:t>
                </w:r>
                <w:r w:rsidRPr="007A0581">
                  <w:rPr>
                    <w:i/>
                    <w:iCs/>
                  </w:rPr>
                  <w:t xml:space="preserve">. </w:t>
                </w:r>
                <w:r w:rsidRPr="007A0581">
                  <w:t xml:space="preserve">He showed a gift for hypnogogic sleep and automatic writing, leading André Breton to call him the poet </w:t>
                </w:r>
                <w:r w:rsidR="003A042B">
                  <w:t>‘</w:t>
                </w:r>
                <w:r w:rsidRPr="007A0581">
                  <w:t>closest to surrealist truth</w:t>
                </w:r>
                <w:r w:rsidR="003A042B">
                  <w:t>’.</w:t>
                </w:r>
                <w:r w:rsidRPr="007A0581">
                  <w:t xml:space="preserve"> His longer surrealist works (</w:t>
                </w:r>
                <w:proofErr w:type="spellStart"/>
                <w:r w:rsidRPr="007A0581">
                  <w:rPr>
                    <w:i/>
                    <w:iCs/>
                  </w:rPr>
                  <w:t>Deuil</w:t>
                </w:r>
                <w:proofErr w:type="spellEnd"/>
                <w:r w:rsidRPr="007A0581">
                  <w:rPr>
                    <w:i/>
                    <w:iCs/>
                  </w:rPr>
                  <w:t xml:space="preserve"> pour </w:t>
                </w:r>
                <w:proofErr w:type="spellStart"/>
                <w:r w:rsidRPr="007A0581">
                  <w:rPr>
                    <w:i/>
                    <w:iCs/>
                  </w:rPr>
                  <w:t>deuil</w:t>
                </w:r>
                <w:proofErr w:type="spellEnd"/>
                <w:r w:rsidRPr="007A0581">
                  <w:rPr>
                    <w:i/>
                    <w:iCs/>
                  </w:rPr>
                  <w:t xml:space="preserve"> (Mourning for </w:t>
                </w:r>
                <w:r w:rsidRPr="007A0581">
                  <w:rPr>
                    <w:iCs/>
                  </w:rPr>
                  <w:t xml:space="preserve">Mourning, </w:t>
                </w:r>
                <w:r w:rsidRPr="007A0581">
                  <w:t xml:space="preserve">1924) and </w:t>
                </w:r>
                <w:r w:rsidRPr="007A0581">
                  <w:rPr>
                    <w:i/>
                    <w:iCs/>
                  </w:rPr>
                  <w:t xml:space="preserve">La </w:t>
                </w:r>
                <w:proofErr w:type="spellStart"/>
                <w:r w:rsidRPr="007A0581">
                  <w:rPr>
                    <w:i/>
                    <w:iCs/>
                  </w:rPr>
                  <w:t>Liberté</w:t>
                </w:r>
                <w:proofErr w:type="spellEnd"/>
                <w:r w:rsidRPr="007A0581">
                  <w:rPr>
                    <w:i/>
                    <w:iCs/>
                  </w:rPr>
                  <w:t xml:space="preserve"> </w:t>
                </w:r>
                <w:proofErr w:type="spellStart"/>
                <w:r w:rsidRPr="007A0581">
                  <w:rPr>
                    <w:i/>
                    <w:iCs/>
                  </w:rPr>
                  <w:t>ou</w:t>
                </w:r>
                <w:proofErr w:type="spellEnd"/>
                <w:r w:rsidRPr="007A0581">
                  <w:rPr>
                    <w:i/>
                    <w:iCs/>
                  </w:rPr>
                  <w:t xml:space="preserve"> </w:t>
                </w:r>
                <w:proofErr w:type="spellStart"/>
                <w:r w:rsidRPr="007A0581">
                  <w:rPr>
                    <w:i/>
                    <w:iCs/>
                  </w:rPr>
                  <w:t>l'amour</w:t>
                </w:r>
                <w:proofErr w:type="spellEnd"/>
                <w:r w:rsidRPr="007A0581">
                  <w:rPr>
                    <w:i/>
                    <w:iCs/>
                  </w:rPr>
                  <w:t xml:space="preserve">! (Liberty or </w:t>
                </w:r>
                <w:proofErr w:type="gramStart"/>
                <w:r w:rsidRPr="007A0581">
                  <w:rPr>
                    <w:i/>
                    <w:iCs/>
                  </w:rPr>
                  <w:t>Love!</w:t>
                </w:r>
                <w:r w:rsidRPr="007A0581">
                  <w:rPr>
                    <w:iCs/>
                  </w:rPr>
                  <w:t>,</w:t>
                </w:r>
                <w:proofErr w:type="gramEnd"/>
                <w:r w:rsidRPr="007A0581">
                  <w:rPr>
                    <w:iCs/>
                  </w:rPr>
                  <w:t xml:space="preserve"> </w:t>
                </w:r>
                <w:r w:rsidRPr="007A0581">
                  <w:t xml:space="preserve">1927) combine narrative prose and lyric poetry, and involve extensive linguistic play, such as puns and homonyms. He often illustrated his own works, or collaborated with artists like André Masson, Joan </w:t>
                </w:r>
                <w:proofErr w:type="spellStart"/>
                <w:r w:rsidRPr="007A0581">
                  <w:t>Miró</w:t>
                </w:r>
                <w:proofErr w:type="spellEnd"/>
                <w:r w:rsidRPr="007A0581">
                  <w:t>, and Pablo Picasso.</w:t>
                </w:r>
              </w:p>
            </w:tc>
          </w:sdtContent>
        </w:sdt>
      </w:tr>
      <w:tr w:rsidR="003F0D73" w14:paraId="5E28D340" w14:textId="77777777" w:rsidTr="003F0D73">
        <w:sdt>
          <w:sdtPr>
            <w:rPr>
              <w:b/>
              <w:color w:val="385623" w:themeColor="accent6" w:themeShade="80"/>
            </w:rPr>
            <w:alias w:val="Article text"/>
            <w:tag w:val="articleText"/>
            <w:id w:val="634067588"/>
            <w:placeholder>
              <w:docPart w:val="6D2A335582FB6645BF27DBAD20AFCEBE"/>
            </w:placeholder>
          </w:sdtPr>
          <w:sdtEndPr>
            <w:rPr>
              <w:b w:val="0"/>
              <w:color w:val="auto"/>
            </w:rPr>
          </w:sdtEndPr>
          <w:sdtContent>
            <w:tc>
              <w:tcPr>
                <w:tcW w:w="9016" w:type="dxa"/>
                <w:tcMar>
                  <w:top w:w="113" w:type="dxa"/>
                  <w:bottom w:w="113" w:type="dxa"/>
                </w:tcMar>
              </w:tcPr>
              <w:p w14:paraId="54B7B0C7" w14:textId="3E978101" w:rsidR="007A0581" w:rsidRPr="007A0581" w:rsidRDefault="007A0581" w:rsidP="007A0581">
                <w:r w:rsidRPr="007A0581">
                  <w:t xml:space="preserve">Robert Pierre </w:t>
                </w:r>
                <w:proofErr w:type="spellStart"/>
                <w:r w:rsidRPr="007A0581">
                  <w:t>Desnos</w:t>
                </w:r>
                <w:proofErr w:type="spellEnd"/>
                <w:r w:rsidRPr="007A0581">
                  <w:t xml:space="preserve"> (1900-1945) was a surrealist French poet whose diverse work included scripts for film</w:t>
                </w:r>
                <w:r w:rsidR="003A042B">
                  <w:t xml:space="preserve"> </w:t>
                </w:r>
                <w:r w:rsidRPr="007A0581">
                  <w:t xml:space="preserve">and stage; journalism; essays; advertisements; cantatas; children's fables; and political tracts. His principle works are of experimental poetry and prose, though after breaking with the Surrealists he often employed more classical forms and produced commercial works for radio and newspapers. His preferred themes include dreams, mythology, voyages, eroticism and love. </w:t>
                </w:r>
                <w:proofErr w:type="spellStart"/>
                <w:r w:rsidRPr="007A0581">
                  <w:t>Desnos</w:t>
                </w:r>
                <w:proofErr w:type="spellEnd"/>
                <w:r w:rsidRPr="007A0581">
                  <w:t xml:space="preserve"> died in an internment camp in 1945.</w:t>
                </w:r>
              </w:p>
              <w:p w14:paraId="2605AAF8" w14:textId="77777777" w:rsidR="007A0581" w:rsidRPr="007A0581" w:rsidRDefault="007A0581" w:rsidP="007A0581"/>
              <w:p w14:paraId="427CBC6B" w14:textId="0645DB7E" w:rsidR="007A0581" w:rsidRPr="007A0581" w:rsidRDefault="007A0581" w:rsidP="007A0581">
                <w:r w:rsidRPr="007A0581">
                  <w:t xml:space="preserve">From 1922-1927 </w:t>
                </w:r>
                <w:proofErr w:type="spellStart"/>
                <w:r w:rsidRPr="007A0581">
                  <w:t>Desnos</w:t>
                </w:r>
                <w:proofErr w:type="spellEnd"/>
                <w:r w:rsidRPr="007A0581">
                  <w:t xml:space="preserve"> contributed regularly to </w:t>
                </w:r>
                <w:r w:rsidRPr="007A0581">
                  <w:rPr>
                    <w:i/>
                    <w:iCs/>
                  </w:rPr>
                  <w:t xml:space="preserve">La </w:t>
                </w:r>
                <w:proofErr w:type="spellStart"/>
                <w:r w:rsidRPr="007A0581">
                  <w:rPr>
                    <w:i/>
                    <w:iCs/>
                  </w:rPr>
                  <w:t>Révolution</w:t>
                </w:r>
                <w:proofErr w:type="spellEnd"/>
                <w:r w:rsidRPr="007A0581">
                  <w:rPr>
                    <w:i/>
                    <w:iCs/>
                  </w:rPr>
                  <w:t xml:space="preserve"> </w:t>
                </w:r>
                <w:proofErr w:type="spellStart"/>
                <w:r w:rsidRPr="007A0581">
                  <w:rPr>
                    <w:i/>
                    <w:iCs/>
                  </w:rPr>
                  <w:t>Surreáliste</w:t>
                </w:r>
                <w:proofErr w:type="spellEnd"/>
                <w:r w:rsidRPr="007A0581">
                  <w:rPr>
                    <w:i/>
                    <w:iCs/>
                  </w:rPr>
                  <w:t xml:space="preserve"> </w:t>
                </w:r>
                <w:r w:rsidRPr="007A0581">
                  <w:t>and co-signed collective Surrealist tracts</w:t>
                </w:r>
                <w:r w:rsidRPr="007A0581">
                  <w:rPr>
                    <w:i/>
                    <w:iCs/>
                  </w:rPr>
                  <w:t xml:space="preserve">. </w:t>
                </w:r>
                <w:r w:rsidRPr="007A0581">
                  <w:t xml:space="preserve">He showed a gift for hypnogogic sleep and automatic writing, leading André Breton to call him the poet </w:t>
                </w:r>
                <w:r w:rsidR="003A042B">
                  <w:t>‘</w:t>
                </w:r>
                <w:r w:rsidRPr="007A0581">
                  <w:t>closest to surrealist truth</w:t>
                </w:r>
                <w:r w:rsidR="003A042B">
                  <w:t>’.</w:t>
                </w:r>
                <w:r w:rsidRPr="007A0581">
                  <w:t xml:space="preserve"> His longer surrealist works (</w:t>
                </w:r>
                <w:proofErr w:type="spellStart"/>
                <w:r w:rsidRPr="007A0581">
                  <w:rPr>
                    <w:i/>
                    <w:iCs/>
                  </w:rPr>
                  <w:t>Deuil</w:t>
                </w:r>
                <w:proofErr w:type="spellEnd"/>
                <w:r w:rsidRPr="007A0581">
                  <w:rPr>
                    <w:i/>
                    <w:iCs/>
                  </w:rPr>
                  <w:t xml:space="preserve"> pour </w:t>
                </w:r>
                <w:proofErr w:type="spellStart"/>
                <w:r w:rsidRPr="007A0581">
                  <w:rPr>
                    <w:i/>
                    <w:iCs/>
                  </w:rPr>
                  <w:t>deuil</w:t>
                </w:r>
                <w:proofErr w:type="spellEnd"/>
                <w:r w:rsidRPr="007A0581">
                  <w:rPr>
                    <w:i/>
                    <w:iCs/>
                  </w:rPr>
                  <w:t xml:space="preserve"> (Mourning for </w:t>
                </w:r>
                <w:r w:rsidRPr="007A0581">
                  <w:rPr>
                    <w:iCs/>
                  </w:rPr>
                  <w:t xml:space="preserve">Mourning, </w:t>
                </w:r>
                <w:r w:rsidRPr="007A0581">
                  <w:t xml:space="preserve">1924) and </w:t>
                </w:r>
                <w:r w:rsidRPr="007A0581">
                  <w:rPr>
                    <w:i/>
                    <w:iCs/>
                  </w:rPr>
                  <w:t xml:space="preserve">La </w:t>
                </w:r>
                <w:proofErr w:type="spellStart"/>
                <w:r w:rsidRPr="007A0581">
                  <w:rPr>
                    <w:i/>
                    <w:iCs/>
                  </w:rPr>
                  <w:t>Liberté</w:t>
                </w:r>
                <w:proofErr w:type="spellEnd"/>
                <w:r w:rsidRPr="007A0581">
                  <w:rPr>
                    <w:i/>
                    <w:iCs/>
                  </w:rPr>
                  <w:t xml:space="preserve"> </w:t>
                </w:r>
                <w:proofErr w:type="spellStart"/>
                <w:r w:rsidRPr="007A0581">
                  <w:rPr>
                    <w:i/>
                    <w:iCs/>
                  </w:rPr>
                  <w:t>ou</w:t>
                </w:r>
                <w:proofErr w:type="spellEnd"/>
                <w:r w:rsidRPr="007A0581">
                  <w:rPr>
                    <w:i/>
                    <w:iCs/>
                  </w:rPr>
                  <w:t xml:space="preserve"> </w:t>
                </w:r>
                <w:proofErr w:type="spellStart"/>
                <w:r w:rsidRPr="007A0581">
                  <w:rPr>
                    <w:i/>
                    <w:iCs/>
                  </w:rPr>
                  <w:t>l'amour</w:t>
                </w:r>
                <w:proofErr w:type="spellEnd"/>
                <w:r w:rsidRPr="007A0581">
                  <w:rPr>
                    <w:i/>
                    <w:iCs/>
                  </w:rPr>
                  <w:t xml:space="preserve">! (Liberty or </w:t>
                </w:r>
                <w:proofErr w:type="gramStart"/>
                <w:r w:rsidRPr="007A0581">
                  <w:rPr>
                    <w:i/>
                    <w:iCs/>
                  </w:rPr>
                  <w:t>Love!</w:t>
                </w:r>
                <w:r w:rsidRPr="007A0581">
                  <w:rPr>
                    <w:iCs/>
                  </w:rPr>
                  <w:t>,</w:t>
                </w:r>
                <w:proofErr w:type="gramEnd"/>
                <w:r w:rsidRPr="007A0581">
                  <w:rPr>
                    <w:iCs/>
                  </w:rPr>
                  <w:t xml:space="preserve"> </w:t>
                </w:r>
                <w:r w:rsidRPr="007A0581">
                  <w:t xml:space="preserve">1927) combine narrative prose and lyric poetry, and involve extensive linguistic play, such as puns and homonyms. He often illustrated his own works, or collaborated with artists like André Masson, Joan </w:t>
                </w:r>
                <w:proofErr w:type="spellStart"/>
                <w:r w:rsidRPr="007A0581">
                  <w:t>Miró</w:t>
                </w:r>
                <w:proofErr w:type="spellEnd"/>
                <w:r w:rsidRPr="007A0581">
                  <w:t>, and Pablo Picasso.</w:t>
                </w:r>
              </w:p>
              <w:p w14:paraId="465523EC" w14:textId="77777777" w:rsidR="007A0581" w:rsidRPr="007A0581" w:rsidRDefault="007A0581" w:rsidP="007A0581"/>
              <w:p w14:paraId="4B4FE069" w14:textId="0A74BA15" w:rsidR="007A0581" w:rsidRPr="007A0581" w:rsidRDefault="007A0581" w:rsidP="007A0581">
                <w:r w:rsidRPr="007A0581">
                  <w:t xml:space="preserve">In the 1920's </w:t>
                </w:r>
                <w:proofErr w:type="spellStart"/>
                <w:r w:rsidRPr="007A0581">
                  <w:t>Desnos</w:t>
                </w:r>
                <w:proofErr w:type="spellEnd"/>
                <w:r w:rsidRPr="007A0581">
                  <w:t xml:space="preserve"> wrote for many newspapers, including </w:t>
                </w:r>
                <w:r w:rsidRPr="007A0581">
                  <w:rPr>
                    <w:i/>
                    <w:iCs/>
                  </w:rPr>
                  <w:t>Paris-</w:t>
                </w:r>
                <w:proofErr w:type="spellStart"/>
                <w:r w:rsidRPr="007A0581">
                  <w:rPr>
                    <w:i/>
                    <w:iCs/>
                  </w:rPr>
                  <w:t>Soir</w:t>
                </w:r>
                <w:proofErr w:type="spellEnd"/>
                <w:r w:rsidRPr="007A0581">
                  <w:rPr>
                    <w:i/>
                    <w:iCs/>
                  </w:rPr>
                  <w:t xml:space="preserve">. </w:t>
                </w:r>
                <w:r w:rsidRPr="007A0581">
                  <w:t xml:space="preserve">He also increasingly wrote in traditional forms like alexandrines. In the </w:t>
                </w:r>
                <w:r w:rsidRPr="007A0581">
                  <w:rPr>
                    <w:i/>
                    <w:iCs/>
                  </w:rPr>
                  <w:t xml:space="preserve">Second Manifesto </w:t>
                </w:r>
                <w:r w:rsidRPr="007A0581">
                  <w:t>(1929)</w:t>
                </w:r>
                <w:r w:rsidRPr="007A0581">
                  <w:rPr>
                    <w:i/>
                    <w:iCs/>
                  </w:rPr>
                  <w:t xml:space="preserve"> </w:t>
                </w:r>
                <w:r w:rsidRPr="007A0581">
                  <w:t xml:space="preserve">the Surrealists rejected him for refusing to join the communist party and the </w:t>
                </w:r>
                <w:r w:rsidR="003A042B">
                  <w:t>‘</w:t>
                </w:r>
                <w:r w:rsidRPr="007A0581">
                  <w:t>inexcusable failure to understand the current ends of poetry</w:t>
                </w:r>
                <w:r w:rsidR="003A042B">
                  <w:t>’.</w:t>
                </w:r>
                <w:r w:rsidRPr="007A0581">
                  <w:t xml:space="preserve">  </w:t>
                </w:r>
              </w:p>
              <w:p w14:paraId="52610784" w14:textId="77777777" w:rsidR="007A0581" w:rsidRPr="007A0581" w:rsidRDefault="007A0581" w:rsidP="007A0581"/>
              <w:p w14:paraId="6F6A37F4" w14:textId="70D8D54F" w:rsidR="007A0581" w:rsidRPr="007A0581" w:rsidRDefault="007A0581" w:rsidP="007A0581">
                <w:proofErr w:type="spellStart"/>
                <w:r w:rsidRPr="007A0581">
                  <w:lastRenderedPageBreak/>
                  <w:t>Desnos</w:t>
                </w:r>
                <w:proofErr w:type="spellEnd"/>
                <w:r w:rsidRPr="007A0581">
                  <w:t xml:space="preserve"> believed in the total freedom of the poet: </w:t>
                </w:r>
                <w:r w:rsidR="003A042B">
                  <w:t>‘</w:t>
                </w:r>
                <w:r w:rsidRPr="007A0581">
                  <w:t>Poetry can be this or that. It does not necessarily have to be this or that...except delirious and lucid</w:t>
                </w:r>
                <w:r w:rsidR="003A042B">
                  <w:t>’.</w:t>
                </w:r>
                <w:r w:rsidRPr="007A0581">
                  <w:t xml:space="preserve"> Eroticism and love were central to his understanding of poetry, and he devoted many collections to the singer Yvonne George, and later to his wife </w:t>
                </w:r>
                <w:proofErr w:type="spellStart"/>
                <w:r w:rsidRPr="007A0581">
                  <w:t>Youki</w:t>
                </w:r>
                <w:proofErr w:type="spellEnd"/>
                <w:r w:rsidRPr="007A0581">
                  <w:t xml:space="preserve">. Many of these can be found in two major collections of poetry: </w:t>
                </w:r>
                <w:r w:rsidRPr="007A0581">
                  <w:rPr>
                    <w:i/>
                    <w:iCs/>
                  </w:rPr>
                  <w:t xml:space="preserve">Corps et </w:t>
                </w:r>
                <w:proofErr w:type="spellStart"/>
                <w:r w:rsidRPr="007A0581">
                  <w:rPr>
                    <w:i/>
                    <w:iCs/>
                  </w:rPr>
                  <w:t>biens</w:t>
                </w:r>
                <w:proofErr w:type="spellEnd"/>
                <w:r w:rsidRPr="007A0581">
                  <w:rPr>
                    <w:i/>
                    <w:iCs/>
                  </w:rPr>
                  <w:t xml:space="preserve"> (Body and Goods, </w:t>
                </w:r>
                <w:r w:rsidRPr="007A0581">
                  <w:t xml:space="preserve">1930) and </w:t>
                </w:r>
                <w:r w:rsidRPr="007A0581">
                  <w:rPr>
                    <w:i/>
                    <w:iCs/>
                  </w:rPr>
                  <w:t>Fortunes</w:t>
                </w:r>
                <w:r w:rsidRPr="007A0581">
                  <w:t xml:space="preserve"> (1942).</w:t>
                </w:r>
              </w:p>
              <w:p w14:paraId="58F18626" w14:textId="77777777" w:rsidR="007A0581" w:rsidRPr="007A0581" w:rsidRDefault="007A0581" w:rsidP="007A0581"/>
              <w:p w14:paraId="44B4390B" w14:textId="77777777" w:rsidR="007A0581" w:rsidRPr="007A0581" w:rsidRDefault="007A0581" w:rsidP="007A0581">
                <w:r w:rsidRPr="007A0581">
                  <w:t xml:space="preserve">Through the 1930's he cultivated his interest in popular culture, finding inspiration in music, advertising jingles, nursery rhymes, and street slang. Film scripts like </w:t>
                </w:r>
                <w:proofErr w:type="spellStart"/>
                <w:r w:rsidRPr="007A0581">
                  <w:rPr>
                    <w:i/>
                    <w:iCs/>
                  </w:rPr>
                  <w:t>L'Étoile</w:t>
                </w:r>
                <w:proofErr w:type="spellEnd"/>
                <w:r w:rsidRPr="007A0581">
                  <w:rPr>
                    <w:i/>
                    <w:iCs/>
                  </w:rPr>
                  <w:t xml:space="preserve"> de </w:t>
                </w:r>
                <w:proofErr w:type="spellStart"/>
                <w:r w:rsidRPr="007A0581">
                  <w:rPr>
                    <w:i/>
                    <w:iCs/>
                  </w:rPr>
                  <w:t>mer</w:t>
                </w:r>
                <w:proofErr w:type="spellEnd"/>
                <w:r w:rsidRPr="007A0581">
                  <w:rPr>
                    <w:i/>
                    <w:iCs/>
                  </w:rPr>
                  <w:t xml:space="preserve"> (The Starfish, </w:t>
                </w:r>
                <w:r w:rsidRPr="007A0581">
                  <w:t xml:space="preserve">1928), directed by Man Ray, and numerous successful radio programs also attest to his enthusiasm for new media. </w:t>
                </w:r>
              </w:p>
              <w:p w14:paraId="50FD41A6" w14:textId="77777777" w:rsidR="007A0581" w:rsidRPr="007A0581" w:rsidRDefault="007A0581" w:rsidP="007A0581"/>
              <w:p w14:paraId="1ECC514D" w14:textId="6A7D2AE4" w:rsidR="007A0581" w:rsidRPr="007A0581" w:rsidRDefault="007A0581" w:rsidP="007A0581">
                <w:r w:rsidRPr="007A0581">
                  <w:t xml:space="preserve">During World War Two </w:t>
                </w:r>
                <w:proofErr w:type="spellStart"/>
                <w:r w:rsidRPr="007A0581">
                  <w:t>Desnos</w:t>
                </w:r>
                <w:proofErr w:type="spellEnd"/>
                <w:r w:rsidRPr="007A0581">
                  <w:t xml:space="preserve"> worked for the anti-censorship review </w:t>
                </w:r>
                <w:proofErr w:type="spellStart"/>
                <w:r w:rsidRPr="007A0581">
                  <w:rPr>
                    <w:i/>
                    <w:iCs/>
                  </w:rPr>
                  <w:t>Aujourd'hui</w:t>
                </w:r>
                <w:proofErr w:type="spellEnd"/>
                <w:r w:rsidRPr="007A0581">
                  <w:rPr>
                    <w:i/>
                    <w:iCs/>
                  </w:rPr>
                  <w:t xml:space="preserve"> (</w:t>
                </w:r>
                <w:r w:rsidRPr="007A0581">
                  <w:rPr>
                    <w:iCs/>
                  </w:rPr>
                  <w:t xml:space="preserve">Today, </w:t>
                </w:r>
                <w:r w:rsidRPr="007A0581">
                  <w:t xml:space="preserve">1940-44). In 1944, he was arrested by the Gestapo for his affiliation with the resistance network </w:t>
                </w:r>
                <w:r w:rsidR="003A042B">
                  <w:t>‘</w:t>
                </w:r>
                <w:proofErr w:type="spellStart"/>
                <w:r w:rsidRPr="007A0581">
                  <w:t>Agir</w:t>
                </w:r>
                <w:proofErr w:type="spellEnd"/>
                <w:r w:rsidR="003A042B">
                  <w:t>’</w:t>
                </w:r>
                <w:r w:rsidRPr="007A0581">
                  <w:t xml:space="preserve"> (</w:t>
                </w:r>
                <w:r w:rsidR="003A042B">
                  <w:t>‘</w:t>
                </w:r>
                <w:r w:rsidRPr="007A0581">
                  <w:t>Act</w:t>
                </w:r>
                <w:r w:rsidR="003A042B">
                  <w:t>’</w:t>
                </w:r>
                <w:r w:rsidRPr="007A0581">
                  <w:t xml:space="preserve">), and deported to Nazi work camps. </w:t>
                </w:r>
                <w:proofErr w:type="spellStart"/>
                <w:r w:rsidRPr="007A0581">
                  <w:t>Desnos</w:t>
                </w:r>
                <w:proofErr w:type="spellEnd"/>
                <w:r w:rsidRPr="007A0581">
                  <w:t xml:space="preserve"> died of typhoid in a camp in </w:t>
                </w:r>
                <w:proofErr w:type="spellStart"/>
                <w:r w:rsidRPr="007A0581">
                  <w:t>Terezín</w:t>
                </w:r>
                <w:proofErr w:type="spellEnd"/>
                <w:r w:rsidRPr="007A0581">
                  <w:t>, Czechoslovakia, on June 8, 1948.</w:t>
                </w:r>
                <w:bookmarkStart w:id="0" w:name="_GoBack"/>
                <w:bookmarkEnd w:id="0"/>
              </w:p>
              <w:p w14:paraId="1F57C234" w14:textId="77777777" w:rsidR="007A0581" w:rsidRPr="007A0581" w:rsidRDefault="007A0581" w:rsidP="00C27FAB"/>
              <w:p w14:paraId="227E6782" w14:textId="164480FD" w:rsidR="007A0581" w:rsidRPr="007A0581" w:rsidRDefault="003A042B" w:rsidP="003A042B">
                <w:pPr>
                  <w:pStyle w:val="Heading1"/>
                  <w:spacing w:after="0"/>
                </w:pPr>
                <w:r>
                  <w:t>List of Works</w:t>
                </w:r>
              </w:p>
              <w:p w14:paraId="01856B8F" w14:textId="3B906D3A" w:rsidR="007A0581" w:rsidRPr="007A0581" w:rsidRDefault="007A0581" w:rsidP="003A042B">
                <w:proofErr w:type="spellStart"/>
                <w:r w:rsidRPr="007A0581">
                  <w:rPr>
                    <w:i/>
                    <w:iCs/>
                  </w:rPr>
                  <w:t>Desnos</w:t>
                </w:r>
                <w:proofErr w:type="spellEnd"/>
                <w:r w:rsidRPr="007A0581">
                  <w:rPr>
                    <w:i/>
                    <w:iCs/>
                  </w:rPr>
                  <w:t xml:space="preserve">: </w:t>
                </w:r>
                <w:proofErr w:type="spellStart"/>
                <w:r w:rsidRPr="007A0581">
                  <w:rPr>
                    <w:i/>
                    <w:iCs/>
                  </w:rPr>
                  <w:t>Œuvres</w:t>
                </w:r>
                <w:proofErr w:type="spellEnd"/>
                <w:r w:rsidRPr="007A0581">
                  <w:rPr>
                    <w:i/>
                    <w:iCs/>
                  </w:rPr>
                  <w:t xml:space="preserve">. </w:t>
                </w:r>
                <w:r w:rsidRPr="007A0581">
                  <w:t xml:space="preserve">(1999). Ed. Marie-Claire Dumas. Paris: </w:t>
                </w:r>
                <w:proofErr w:type="spellStart"/>
                <w:r w:rsidRPr="007A0581">
                  <w:t>Gallimard</w:t>
                </w:r>
                <w:proofErr w:type="spellEnd"/>
                <w:r w:rsidRPr="007A0581">
                  <w:t xml:space="preserve">. </w:t>
                </w:r>
              </w:p>
              <w:p w14:paraId="10510E71" w14:textId="5298B5EA" w:rsidR="007A0581" w:rsidRPr="007A0581" w:rsidRDefault="007A0581" w:rsidP="003A042B">
                <w:r w:rsidRPr="007A0581">
                  <w:rPr>
                    <w:i/>
                    <w:iCs/>
                  </w:rPr>
                  <w:t xml:space="preserve">Mourning for Mourning. </w:t>
                </w:r>
                <w:r w:rsidRPr="007A0581">
                  <w:t xml:space="preserve">(1924) Trans. Terry Hale. </w:t>
                </w:r>
                <w:r w:rsidRPr="007A0581">
                  <w:rPr>
                    <w:i/>
                    <w:iCs/>
                  </w:rPr>
                  <w:t xml:space="preserve">The Automatic Muse. </w:t>
                </w:r>
                <w:r w:rsidRPr="007A0581">
                  <w:t>London: Atlas, 1994. 7-59.</w:t>
                </w:r>
              </w:p>
              <w:p w14:paraId="77BC38BE" w14:textId="1CBAA1E0" w:rsidR="007A0581" w:rsidRPr="007A0581" w:rsidRDefault="007A0581" w:rsidP="003A042B">
                <w:r w:rsidRPr="007A0581">
                  <w:rPr>
                    <w:i/>
                    <w:iCs/>
                  </w:rPr>
                  <w:t xml:space="preserve">Liberty or Love! </w:t>
                </w:r>
                <w:r w:rsidRPr="007A0581">
                  <w:t>(1927). Trans. Terry Hale. London: Atlas, 1993.</w:t>
                </w:r>
              </w:p>
              <w:p w14:paraId="0AD9BCB3" w14:textId="39634583" w:rsidR="003F0D73" w:rsidRDefault="007A0581" w:rsidP="003A042B">
                <w:r w:rsidRPr="007A0581">
                  <w:rPr>
                    <w:i/>
                    <w:iCs/>
                  </w:rPr>
                  <w:t xml:space="preserve">The Selected Poems of Robert </w:t>
                </w:r>
                <w:proofErr w:type="spellStart"/>
                <w:r w:rsidRPr="007A0581">
                  <w:rPr>
                    <w:i/>
                    <w:iCs/>
                  </w:rPr>
                  <w:t>Desnos</w:t>
                </w:r>
                <w:proofErr w:type="spellEnd"/>
                <w:r w:rsidRPr="007A0581">
                  <w:rPr>
                    <w:i/>
                    <w:iCs/>
                  </w:rPr>
                  <w:t xml:space="preserve">. </w:t>
                </w:r>
                <w:r w:rsidRPr="007A0581">
                  <w:t xml:space="preserve">Trans. Carolyn </w:t>
                </w:r>
                <w:proofErr w:type="spellStart"/>
                <w:r w:rsidRPr="007A0581">
                  <w:t>Forché</w:t>
                </w:r>
                <w:proofErr w:type="spellEnd"/>
                <w:r w:rsidRPr="007A0581">
                  <w:t xml:space="preserve"> and Williams </w:t>
                </w:r>
                <w:proofErr w:type="spellStart"/>
                <w:r w:rsidRPr="007A0581">
                  <w:t>Kulik</w:t>
                </w:r>
                <w:proofErr w:type="spellEnd"/>
                <w:r w:rsidRPr="007A0581">
                  <w:t xml:space="preserve">. New York: </w:t>
                </w:r>
                <w:proofErr w:type="spellStart"/>
                <w:r w:rsidRPr="007A0581">
                  <w:t>Ecco</w:t>
                </w:r>
                <w:proofErr w:type="spellEnd"/>
                <w:r w:rsidRPr="007A0581">
                  <w:t xml:space="preserve">, 1991. </w:t>
                </w:r>
              </w:p>
            </w:tc>
          </w:sdtContent>
        </w:sdt>
      </w:tr>
      <w:tr w:rsidR="003235A7" w14:paraId="58CDF988" w14:textId="77777777" w:rsidTr="003235A7">
        <w:tc>
          <w:tcPr>
            <w:tcW w:w="9016" w:type="dxa"/>
          </w:tcPr>
          <w:p w14:paraId="5F3D2F3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DFFD2649D80D40800A59586DA92FCE"/>
              </w:placeholder>
            </w:sdtPr>
            <w:sdtEndPr/>
            <w:sdtContent>
              <w:p w14:paraId="57427AB4" w14:textId="345552B8" w:rsidR="007A0581" w:rsidRDefault="00F31FB0" w:rsidP="007A0581">
                <w:sdt>
                  <w:sdtPr>
                    <w:id w:val="6498763"/>
                    <w:citation/>
                  </w:sdtPr>
                  <w:sdtEndPr/>
                  <w:sdtContent>
                    <w:r w:rsidR="007A0581">
                      <w:fldChar w:fldCharType="begin"/>
                    </w:r>
                    <w:r w:rsidR="007A0581">
                      <w:rPr>
                        <w:lang w:val="en-US"/>
                      </w:rPr>
                      <w:instrText xml:space="preserve"> CITATION Bre69 \l 1033 </w:instrText>
                    </w:r>
                    <w:r w:rsidR="007A0581">
                      <w:fldChar w:fldCharType="separate"/>
                    </w:r>
                    <w:r w:rsidR="0047305D">
                      <w:rPr>
                        <w:noProof/>
                        <w:lang w:val="en-US"/>
                      </w:rPr>
                      <w:t xml:space="preserve"> </w:t>
                    </w:r>
                    <w:r w:rsidR="0047305D" w:rsidRPr="0047305D">
                      <w:rPr>
                        <w:noProof/>
                        <w:lang w:val="en-US"/>
                      </w:rPr>
                      <w:t>(Breton)</w:t>
                    </w:r>
                    <w:r w:rsidR="007A0581">
                      <w:fldChar w:fldCharType="end"/>
                    </w:r>
                  </w:sdtContent>
                </w:sdt>
              </w:p>
              <w:p w14:paraId="00ACE864" w14:textId="028EE80E" w:rsidR="007A0581" w:rsidRDefault="00F31FB0" w:rsidP="007A0581">
                <w:sdt>
                  <w:sdtPr>
                    <w:id w:val="-789510451"/>
                    <w:citation/>
                  </w:sdtPr>
                  <w:sdtEndPr/>
                  <w:sdtContent>
                    <w:r w:rsidR="007A0581">
                      <w:fldChar w:fldCharType="begin"/>
                    </w:r>
                    <w:r w:rsidR="007A0581">
                      <w:rPr>
                        <w:lang w:val="en-US"/>
                      </w:rPr>
                      <w:instrText xml:space="preserve"> CITATION Caw77 \l 1033 </w:instrText>
                    </w:r>
                    <w:r w:rsidR="007A0581">
                      <w:fldChar w:fldCharType="separate"/>
                    </w:r>
                    <w:r w:rsidR="0047305D" w:rsidRPr="0047305D">
                      <w:rPr>
                        <w:noProof/>
                        <w:lang w:val="en-US"/>
                      </w:rPr>
                      <w:t>(Caws)</w:t>
                    </w:r>
                    <w:r w:rsidR="007A0581">
                      <w:fldChar w:fldCharType="end"/>
                    </w:r>
                  </w:sdtContent>
                </w:sdt>
              </w:p>
              <w:p w14:paraId="045C0239" w14:textId="176096A9" w:rsidR="003235A7" w:rsidRDefault="00F31FB0" w:rsidP="007A0581">
                <w:sdt>
                  <w:sdtPr>
                    <w:id w:val="-1868824027"/>
                    <w:citation/>
                  </w:sdtPr>
                  <w:sdtEndPr/>
                  <w:sdtContent>
                    <w:r w:rsidR="007A0581">
                      <w:fldChar w:fldCharType="begin"/>
                    </w:r>
                    <w:r w:rsidR="007A0581">
                      <w:rPr>
                        <w:lang w:val="en-US"/>
                      </w:rPr>
                      <w:instrText xml:space="preserve"> CITATION 72Eu \l 1033 </w:instrText>
                    </w:r>
                    <w:r w:rsidR="007A0581">
                      <w:fldChar w:fldCharType="separate"/>
                    </w:r>
                    <w:r w:rsidR="0047305D" w:rsidRPr="0047305D">
                      <w:rPr>
                        <w:noProof/>
                        <w:lang w:val="en-US"/>
                      </w:rPr>
                      <w:t>(72Eu)</w:t>
                    </w:r>
                    <w:r w:rsidR="007A0581">
                      <w:fldChar w:fldCharType="end"/>
                    </w:r>
                  </w:sdtContent>
                </w:sdt>
              </w:p>
            </w:sdtContent>
          </w:sdt>
        </w:tc>
      </w:tr>
    </w:tbl>
    <w:p w14:paraId="70EABDE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117B9" w14:textId="77777777" w:rsidR="00F31FB0" w:rsidRDefault="00F31FB0" w:rsidP="007A0D55">
      <w:pPr>
        <w:spacing w:after="0" w:line="240" w:lineRule="auto"/>
      </w:pPr>
      <w:r>
        <w:separator/>
      </w:r>
    </w:p>
  </w:endnote>
  <w:endnote w:type="continuationSeparator" w:id="0">
    <w:p w14:paraId="14BC1629" w14:textId="77777777" w:rsidR="00F31FB0" w:rsidRDefault="00F31F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2121D" w14:textId="77777777" w:rsidR="00F31FB0" w:rsidRDefault="00F31FB0" w:rsidP="007A0D55">
      <w:pPr>
        <w:spacing w:after="0" w:line="240" w:lineRule="auto"/>
      </w:pPr>
      <w:r>
        <w:separator/>
      </w:r>
    </w:p>
  </w:footnote>
  <w:footnote w:type="continuationSeparator" w:id="0">
    <w:p w14:paraId="0AE2F8D9" w14:textId="77777777" w:rsidR="00F31FB0" w:rsidRDefault="00F31FB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8A82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28CC3F"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E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042B"/>
    <w:rsid w:val="003D3579"/>
    <w:rsid w:val="003E2795"/>
    <w:rsid w:val="003F0D73"/>
    <w:rsid w:val="00462DBE"/>
    <w:rsid w:val="00464699"/>
    <w:rsid w:val="0047305D"/>
    <w:rsid w:val="00483379"/>
    <w:rsid w:val="00487BC5"/>
    <w:rsid w:val="00496888"/>
    <w:rsid w:val="004A7476"/>
    <w:rsid w:val="004E5896"/>
    <w:rsid w:val="00513EE6"/>
    <w:rsid w:val="00534F8F"/>
    <w:rsid w:val="00563FE1"/>
    <w:rsid w:val="00590035"/>
    <w:rsid w:val="005B177E"/>
    <w:rsid w:val="005B3921"/>
    <w:rsid w:val="005F26D7"/>
    <w:rsid w:val="005F5450"/>
    <w:rsid w:val="006D0412"/>
    <w:rsid w:val="007411B9"/>
    <w:rsid w:val="00780D95"/>
    <w:rsid w:val="00780DC7"/>
    <w:rsid w:val="007A0581"/>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1FB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3F2BA"/>
  <w15:docId w15:val="{6BFD5E03-2A02-44C8-B3FD-C10B16C3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3F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3FE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84">
      <w:bodyDiv w:val="1"/>
      <w:marLeft w:val="0"/>
      <w:marRight w:val="0"/>
      <w:marTop w:val="0"/>
      <w:marBottom w:val="0"/>
      <w:divBdr>
        <w:top w:val="none" w:sz="0" w:space="0" w:color="auto"/>
        <w:left w:val="none" w:sz="0" w:space="0" w:color="auto"/>
        <w:bottom w:val="none" w:sz="0" w:space="0" w:color="auto"/>
        <w:right w:val="none" w:sz="0" w:space="0" w:color="auto"/>
      </w:divBdr>
    </w:div>
    <w:div w:id="689063448">
      <w:bodyDiv w:val="1"/>
      <w:marLeft w:val="0"/>
      <w:marRight w:val="0"/>
      <w:marTop w:val="0"/>
      <w:marBottom w:val="0"/>
      <w:divBdr>
        <w:top w:val="none" w:sz="0" w:space="0" w:color="auto"/>
        <w:left w:val="none" w:sz="0" w:space="0" w:color="auto"/>
        <w:bottom w:val="none" w:sz="0" w:space="0" w:color="auto"/>
        <w:right w:val="none" w:sz="0" w:space="0" w:color="auto"/>
      </w:divBdr>
    </w:div>
    <w:div w:id="7652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10751EA7A3AA4EB67E558B619DBBA3"/>
        <w:category>
          <w:name w:val="General"/>
          <w:gallery w:val="placeholder"/>
        </w:category>
        <w:types>
          <w:type w:val="bbPlcHdr"/>
        </w:types>
        <w:behaviors>
          <w:behavior w:val="content"/>
        </w:behaviors>
        <w:guid w:val="{7E560E38-28B1-444A-AB56-BCEDCD89603A}"/>
      </w:docPartPr>
      <w:docPartBody>
        <w:p w:rsidR="002801A3" w:rsidRDefault="00AA4BEE">
          <w:pPr>
            <w:pStyle w:val="9710751EA7A3AA4EB67E558B619DBBA3"/>
          </w:pPr>
          <w:r w:rsidRPr="00CC586D">
            <w:rPr>
              <w:rStyle w:val="PlaceholderText"/>
              <w:b/>
              <w:color w:val="FFFFFF" w:themeColor="background1"/>
            </w:rPr>
            <w:t>[Salutation]</w:t>
          </w:r>
        </w:p>
      </w:docPartBody>
    </w:docPart>
    <w:docPart>
      <w:docPartPr>
        <w:name w:val="B166F5A21A3624488B2456F23BE2B833"/>
        <w:category>
          <w:name w:val="General"/>
          <w:gallery w:val="placeholder"/>
        </w:category>
        <w:types>
          <w:type w:val="bbPlcHdr"/>
        </w:types>
        <w:behaviors>
          <w:behavior w:val="content"/>
        </w:behaviors>
        <w:guid w:val="{46D5E486-9B26-C842-9E16-FD648F82099D}"/>
      </w:docPartPr>
      <w:docPartBody>
        <w:p w:rsidR="002801A3" w:rsidRDefault="00AA4BEE">
          <w:pPr>
            <w:pStyle w:val="B166F5A21A3624488B2456F23BE2B833"/>
          </w:pPr>
          <w:r>
            <w:rPr>
              <w:rStyle w:val="PlaceholderText"/>
            </w:rPr>
            <w:t>[First name]</w:t>
          </w:r>
        </w:p>
      </w:docPartBody>
    </w:docPart>
    <w:docPart>
      <w:docPartPr>
        <w:name w:val="3E53A2A06B63984C82D9A47B6BEF6AC5"/>
        <w:category>
          <w:name w:val="General"/>
          <w:gallery w:val="placeholder"/>
        </w:category>
        <w:types>
          <w:type w:val="bbPlcHdr"/>
        </w:types>
        <w:behaviors>
          <w:behavior w:val="content"/>
        </w:behaviors>
        <w:guid w:val="{3E729683-CAB1-8640-B4C4-8EE60068DFA0}"/>
      </w:docPartPr>
      <w:docPartBody>
        <w:p w:rsidR="002801A3" w:rsidRDefault="00AA4BEE">
          <w:pPr>
            <w:pStyle w:val="3E53A2A06B63984C82D9A47B6BEF6AC5"/>
          </w:pPr>
          <w:r>
            <w:rPr>
              <w:rStyle w:val="PlaceholderText"/>
            </w:rPr>
            <w:t>[Middle name]</w:t>
          </w:r>
        </w:p>
      </w:docPartBody>
    </w:docPart>
    <w:docPart>
      <w:docPartPr>
        <w:name w:val="2D3AC16B29169E4F9C5FFBF44B286EAB"/>
        <w:category>
          <w:name w:val="General"/>
          <w:gallery w:val="placeholder"/>
        </w:category>
        <w:types>
          <w:type w:val="bbPlcHdr"/>
        </w:types>
        <w:behaviors>
          <w:behavior w:val="content"/>
        </w:behaviors>
        <w:guid w:val="{8F6E410A-777A-2A44-A4C0-026C3643655A}"/>
      </w:docPartPr>
      <w:docPartBody>
        <w:p w:rsidR="002801A3" w:rsidRDefault="00AA4BEE">
          <w:pPr>
            <w:pStyle w:val="2D3AC16B29169E4F9C5FFBF44B286EAB"/>
          </w:pPr>
          <w:r>
            <w:rPr>
              <w:rStyle w:val="PlaceholderText"/>
            </w:rPr>
            <w:t>[Last name]</w:t>
          </w:r>
        </w:p>
      </w:docPartBody>
    </w:docPart>
    <w:docPart>
      <w:docPartPr>
        <w:name w:val="6D040E5DDC462B489459F3BB0E7BD001"/>
        <w:category>
          <w:name w:val="General"/>
          <w:gallery w:val="placeholder"/>
        </w:category>
        <w:types>
          <w:type w:val="bbPlcHdr"/>
        </w:types>
        <w:behaviors>
          <w:behavior w:val="content"/>
        </w:behaviors>
        <w:guid w:val="{D8E9D6F0-ABDA-7545-951D-2CCE6247D966}"/>
      </w:docPartPr>
      <w:docPartBody>
        <w:p w:rsidR="002801A3" w:rsidRDefault="00AA4BEE">
          <w:pPr>
            <w:pStyle w:val="6D040E5DDC462B489459F3BB0E7BD001"/>
          </w:pPr>
          <w:r>
            <w:rPr>
              <w:rStyle w:val="PlaceholderText"/>
            </w:rPr>
            <w:t>[Enter your biography]</w:t>
          </w:r>
        </w:p>
      </w:docPartBody>
    </w:docPart>
    <w:docPart>
      <w:docPartPr>
        <w:name w:val="54F5567666C80E48B7341DB29BDF620F"/>
        <w:category>
          <w:name w:val="General"/>
          <w:gallery w:val="placeholder"/>
        </w:category>
        <w:types>
          <w:type w:val="bbPlcHdr"/>
        </w:types>
        <w:behaviors>
          <w:behavior w:val="content"/>
        </w:behaviors>
        <w:guid w:val="{491753AC-06C2-1A40-92AE-34B6453CBC8B}"/>
      </w:docPartPr>
      <w:docPartBody>
        <w:p w:rsidR="002801A3" w:rsidRDefault="00AA4BEE">
          <w:pPr>
            <w:pStyle w:val="54F5567666C80E48B7341DB29BDF620F"/>
          </w:pPr>
          <w:r>
            <w:rPr>
              <w:rStyle w:val="PlaceholderText"/>
            </w:rPr>
            <w:t>[Enter the institution with which you are affiliated]</w:t>
          </w:r>
        </w:p>
      </w:docPartBody>
    </w:docPart>
    <w:docPart>
      <w:docPartPr>
        <w:name w:val="628850D3A144A043B664D07278D48561"/>
        <w:category>
          <w:name w:val="General"/>
          <w:gallery w:val="placeholder"/>
        </w:category>
        <w:types>
          <w:type w:val="bbPlcHdr"/>
        </w:types>
        <w:behaviors>
          <w:behavior w:val="content"/>
        </w:behaviors>
        <w:guid w:val="{F2F9B901-0781-E24B-9710-83BBBD310703}"/>
      </w:docPartPr>
      <w:docPartBody>
        <w:p w:rsidR="002801A3" w:rsidRDefault="00AA4BEE">
          <w:pPr>
            <w:pStyle w:val="628850D3A144A043B664D07278D48561"/>
          </w:pPr>
          <w:r w:rsidRPr="00EF74F7">
            <w:rPr>
              <w:b/>
              <w:color w:val="808080" w:themeColor="background1" w:themeShade="80"/>
            </w:rPr>
            <w:t>[Enter the headword for your article]</w:t>
          </w:r>
        </w:p>
      </w:docPartBody>
    </w:docPart>
    <w:docPart>
      <w:docPartPr>
        <w:name w:val="3071CC8BDB0F5A48B8C0714E7ADA2A8D"/>
        <w:category>
          <w:name w:val="General"/>
          <w:gallery w:val="placeholder"/>
        </w:category>
        <w:types>
          <w:type w:val="bbPlcHdr"/>
        </w:types>
        <w:behaviors>
          <w:behavior w:val="content"/>
        </w:behaviors>
        <w:guid w:val="{5B493A36-E959-2542-BCBF-CEFB4C9F4501}"/>
      </w:docPartPr>
      <w:docPartBody>
        <w:p w:rsidR="002801A3" w:rsidRDefault="00AA4BEE">
          <w:pPr>
            <w:pStyle w:val="3071CC8BDB0F5A48B8C0714E7ADA2A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7037BECFB6E44A9643110DA3E411B6"/>
        <w:category>
          <w:name w:val="General"/>
          <w:gallery w:val="placeholder"/>
        </w:category>
        <w:types>
          <w:type w:val="bbPlcHdr"/>
        </w:types>
        <w:behaviors>
          <w:behavior w:val="content"/>
        </w:behaviors>
        <w:guid w:val="{6DB14384-8568-D447-9515-370FBD538E05}"/>
      </w:docPartPr>
      <w:docPartBody>
        <w:p w:rsidR="002801A3" w:rsidRDefault="00AA4BEE">
          <w:pPr>
            <w:pStyle w:val="227037BECFB6E44A9643110DA3E411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2A335582FB6645BF27DBAD20AFCEBE"/>
        <w:category>
          <w:name w:val="General"/>
          <w:gallery w:val="placeholder"/>
        </w:category>
        <w:types>
          <w:type w:val="bbPlcHdr"/>
        </w:types>
        <w:behaviors>
          <w:behavior w:val="content"/>
        </w:behaviors>
        <w:guid w:val="{591921C5-B0A5-5344-80CB-F4620B035B5B}"/>
      </w:docPartPr>
      <w:docPartBody>
        <w:p w:rsidR="002801A3" w:rsidRDefault="00AA4BEE">
          <w:pPr>
            <w:pStyle w:val="6D2A335582FB6645BF27DBAD20AFCE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DFFD2649D80D40800A59586DA92FCE"/>
        <w:category>
          <w:name w:val="General"/>
          <w:gallery w:val="placeholder"/>
        </w:category>
        <w:types>
          <w:type w:val="bbPlcHdr"/>
        </w:types>
        <w:behaviors>
          <w:behavior w:val="content"/>
        </w:behaviors>
        <w:guid w:val="{86EDF1C7-8A30-1545-A5DA-9AAAF8D88F3F}"/>
      </w:docPartPr>
      <w:docPartBody>
        <w:p w:rsidR="002801A3" w:rsidRDefault="00AA4BEE">
          <w:pPr>
            <w:pStyle w:val="C8DFFD2649D80D40800A59586DA92F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A3"/>
    <w:rsid w:val="002801A3"/>
    <w:rsid w:val="00AA4B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10751EA7A3AA4EB67E558B619DBBA3">
    <w:name w:val="9710751EA7A3AA4EB67E558B619DBBA3"/>
  </w:style>
  <w:style w:type="paragraph" w:customStyle="1" w:styleId="B166F5A21A3624488B2456F23BE2B833">
    <w:name w:val="B166F5A21A3624488B2456F23BE2B833"/>
  </w:style>
  <w:style w:type="paragraph" w:customStyle="1" w:styleId="3E53A2A06B63984C82D9A47B6BEF6AC5">
    <w:name w:val="3E53A2A06B63984C82D9A47B6BEF6AC5"/>
  </w:style>
  <w:style w:type="paragraph" w:customStyle="1" w:styleId="2D3AC16B29169E4F9C5FFBF44B286EAB">
    <w:name w:val="2D3AC16B29169E4F9C5FFBF44B286EAB"/>
  </w:style>
  <w:style w:type="paragraph" w:customStyle="1" w:styleId="6D040E5DDC462B489459F3BB0E7BD001">
    <w:name w:val="6D040E5DDC462B489459F3BB0E7BD001"/>
  </w:style>
  <w:style w:type="paragraph" w:customStyle="1" w:styleId="54F5567666C80E48B7341DB29BDF620F">
    <w:name w:val="54F5567666C80E48B7341DB29BDF620F"/>
  </w:style>
  <w:style w:type="paragraph" w:customStyle="1" w:styleId="628850D3A144A043B664D07278D48561">
    <w:name w:val="628850D3A144A043B664D07278D48561"/>
  </w:style>
  <w:style w:type="paragraph" w:customStyle="1" w:styleId="3071CC8BDB0F5A48B8C0714E7ADA2A8D">
    <w:name w:val="3071CC8BDB0F5A48B8C0714E7ADA2A8D"/>
  </w:style>
  <w:style w:type="paragraph" w:customStyle="1" w:styleId="227037BECFB6E44A9643110DA3E411B6">
    <w:name w:val="227037BECFB6E44A9643110DA3E411B6"/>
  </w:style>
  <w:style w:type="paragraph" w:customStyle="1" w:styleId="6D2A335582FB6645BF27DBAD20AFCEBE">
    <w:name w:val="6D2A335582FB6645BF27DBAD20AFCEBE"/>
  </w:style>
  <w:style w:type="paragraph" w:customStyle="1" w:styleId="C8DFFD2649D80D40800A59586DA92FCE">
    <w:name w:val="C8DFFD2649D80D40800A59586DA92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Bre69</b:Tag>
    <b:SourceType>Book</b:SourceType>
    <b:Guid>{E0D98B30-6F9F-D248-A317-629DF6915E66}</b:Guid>
    <b:Author>
      <b:Author>
        <b:NameList>
          <b:Person>
            <b:Last>Breton</b:Last>
            <b:First>André</b:First>
          </b:Person>
        </b:NameList>
      </b:Author>
      <b:Translator>
        <b:NameList>
          <b:Person>
            <b:Last>Seaver</b:Last>
            <b:First>Richard</b:First>
          </b:Person>
          <b:Person>
            <b:Last>Lane</b:Last>
            <b:First>Helen</b:First>
            <b:Middle>R.</b:Middle>
          </b:Person>
        </b:NameList>
      </b:Translator>
    </b:Author>
    <b:Title>Manifestoes of Surrealism</b:Title>
    <b:City>Ann Arbor</b:City>
    <b:Publisher>University of Michigan Press</b:Publisher>
    <b:Year>1969</b:Year>
    <b:RefOrder>1</b:RefOrder>
  </b:Source>
  <b:Source>
    <b:Tag>Caw77</b:Tag>
    <b:SourceType>Book</b:SourceType>
    <b:Guid>{0DB86883-3F3E-C04E-B859-D01062044261}</b:Guid>
    <b:Author>
      <b:Author>
        <b:NameList>
          <b:Person>
            <b:Last>Caws</b:Last>
            <b:First>Mary</b:First>
            <b:Middle>Anne</b:Middle>
          </b:Person>
        </b:NameList>
      </b:Author>
    </b:Author>
    <b:Title>The Surrealist Voice of Robert Desnos</b:Title>
    <b:City>Amherst</b:City>
    <b:Publisher>University of Massachusetts Press</b:Publisher>
    <b:Year>1977</b:Year>
    <b:RefOrder>2</b:RefOrder>
  </b:Source>
  <b:Source>
    <b:Tag>72Eu</b:Tag>
    <b:SourceType>JournalArticle</b:SourceType>
    <b:Guid>{22EE3233-0D89-F845-9BD5-A99F4918C196}</b:Guid>
    <b:Year>1972</b:Year>
    <b:Pages>517-18</b:Pages>
    <b:Comments>Issue devoted to Desnos</b:Comments>
    <b:JournalName>Europe: Revue mensuelle littéraire</b:JournalName>
    <b:RefOrder>3</b:RefOrder>
  </b:Source>
</b:Sources>
</file>

<file path=customXml/itemProps1.xml><?xml version="1.0" encoding="utf-8"?>
<ds:datastoreItem xmlns:ds="http://schemas.openxmlformats.org/officeDocument/2006/customXml" ds:itemID="{47D2999D-C533-457E-ADF7-AACC2DDF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3</cp:revision>
  <dcterms:created xsi:type="dcterms:W3CDTF">2016-01-21T05:14:00Z</dcterms:created>
  <dcterms:modified xsi:type="dcterms:W3CDTF">2016-05-08T17:17:00Z</dcterms:modified>
</cp:coreProperties>
</file>