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59"/>
        <w:gridCol w:w="2073"/>
        <w:gridCol w:w="2551"/>
        <w:gridCol w:w="2642"/>
      </w:tblGrid>
      <w:tr w:rsidR="00B574C9" w:rsidRPr="0008416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084169" w:rsidRDefault="00B574C9" w:rsidP="00084169">
            <w:pPr>
              <w:rPr>
                <w:color w:val="FFFFFF" w:themeColor="background1"/>
              </w:rPr>
            </w:pPr>
            <w:r w:rsidRPr="00084169">
              <w:rPr>
                <w:color w:val="FFFFFF" w:themeColor="background1"/>
              </w:rPr>
              <w:t>About you</w:t>
            </w:r>
          </w:p>
        </w:tc>
        <w:sdt>
          <w:sdtPr>
            <w:rPr>
              <w:color w:val="FFFFFF" w:themeColor="background1"/>
            </w:rPr>
            <w:alias w:val="Salutation"/>
            <w:tag w:val="salutation"/>
            <w:id w:val="-1659997262"/>
            <w:placeholder>
              <w:docPart w:val="0FCC8F4667443B44B292B008A989C3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084169" w:rsidRDefault="00B574C9" w:rsidP="00084169">
                <w:pPr>
                  <w:rPr>
                    <w:color w:val="FFFFFF" w:themeColor="background1"/>
                  </w:rPr>
                </w:pPr>
                <w:r w:rsidRPr="00084169">
                  <w:rPr>
                    <w:rStyle w:val="PlaceholderText"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AC0462611430D459FCA2634410E329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084169" w:rsidRDefault="00084169" w:rsidP="00084169">
                <w:r>
                  <w:t>Konstantin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3D5AC555ABEE94A89201FEE07C337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084169" w:rsidRDefault="00B574C9" w:rsidP="00084169">
                <w:r w:rsidRPr="00084169">
                  <w:rPr>
                    <w:rStyle w:val="PlaceholderText"/>
                  </w:rPr>
                  <w:t>[Middle name]</w:t>
                </w:r>
              </w:p>
            </w:tc>
          </w:sdtContent>
        </w:sdt>
        <w:bookmarkStart w:id="0" w:name="_GoBack" w:displacedByCustomXml="next"/>
        <w:sdt>
          <w:sdtPr>
            <w:alias w:val="Last name"/>
            <w:tag w:val="authorLastName"/>
            <w:id w:val="-1088529830"/>
            <w:placeholder>
              <w:docPart w:val="7D55D065459B474F9B0386F4B37A765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084169" w:rsidRDefault="00084169" w:rsidP="00084169">
                <w:proofErr w:type="gramStart"/>
                <w:r>
                  <w:t>von</w:t>
                </w:r>
                <w:proofErr w:type="gramEnd"/>
                <w:r>
                  <w:t xml:space="preserve"> Freytag-</w:t>
                </w:r>
                <w:proofErr w:type="spellStart"/>
                <w:r>
                  <w:t>Loringhoven</w:t>
                </w:r>
                <w:proofErr w:type="spellEnd"/>
              </w:p>
            </w:tc>
          </w:sdtContent>
        </w:sdt>
        <w:bookmarkEnd w:id="0" w:displacedByCustomXml="prev"/>
      </w:tr>
      <w:tr w:rsidR="00B574C9" w:rsidRPr="0008416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084169" w:rsidRDefault="00B574C9" w:rsidP="00084169">
            <w:pPr>
              <w:rPr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57EAF0D8C873469202B626AF3F645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084169" w:rsidRDefault="00B574C9" w:rsidP="00084169">
                <w:r w:rsidRPr="0008416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08416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084169" w:rsidRDefault="00B574C9" w:rsidP="00084169">
            <w:pPr>
              <w:rPr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F144ED94532C044B5CB03C9786D64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084169" w:rsidRDefault="00084169" w:rsidP="00084169">
                <w:proofErr w:type="spellStart"/>
                <w:r>
                  <w:t>Universität</w:t>
                </w:r>
                <w:proofErr w:type="spellEnd"/>
                <w:r>
                  <w:t xml:space="preserve"> Rostock</w:t>
                </w:r>
              </w:p>
            </w:tc>
          </w:sdtContent>
        </w:sdt>
      </w:tr>
    </w:tbl>
    <w:p w:rsidR="003D3579" w:rsidRPr="00084169" w:rsidRDefault="003D3579" w:rsidP="00084169">
      <w:pPr>
        <w:spacing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084169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084169" w:rsidRDefault="00244BB0" w:rsidP="00084169">
            <w:pPr>
              <w:rPr>
                <w:color w:val="FFFFFF" w:themeColor="background1"/>
              </w:rPr>
            </w:pPr>
            <w:r w:rsidRPr="00084169">
              <w:rPr>
                <w:color w:val="FFFFFF" w:themeColor="background1"/>
              </w:rPr>
              <w:t>Your article</w:t>
            </w:r>
          </w:p>
        </w:tc>
      </w:tr>
      <w:tr w:rsidR="003F0D73" w:rsidRPr="00084169" w:rsidTr="003F0D73">
        <w:sdt>
          <w:sdtPr>
            <w:alias w:val="Article headword"/>
            <w:tag w:val="articleHeadword"/>
            <w:id w:val="-361440020"/>
            <w:placeholder>
              <w:docPart w:val="51A0C09C7835324891FBA9B77BAD18A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084169" w:rsidRDefault="00084169" w:rsidP="00084169">
                <w:proofErr w:type="spellStart"/>
                <w:r w:rsidRPr="00084169">
                  <w:rPr>
                    <w:rFonts w:eastAsia="Times New Roman" w:cs="Times New Roman"/>
                    <w:bCs/>
                    <w:lang w:val="en-US" w:eastAsia="de-DE"/>
                  </w:rPr>
                  <w:t>Dilthey</w:t>
                </w:r>
                <w:proofErr w:type="spellEnd"/>
                <w:r w:rsidRPr="00084169">
                  <w:rPr>
                    <w:rFonts w:eastAsia="Times New Roman" w:cs="Times New Roman"/>
                    <w:bCs/>
                    <w:lang w:val="en-US" w:eastAsia="de-DE"/>
                  </w:rPr>
                  <w:t>, Wilhelm (1833-1911)</w:t>
                </w:r>
              </w:p>
            </w:tc>
          </w:sdtContent>
        </w:sdt>
      </w:tr>
      <w:tr w:rsidR="00464699" w:rsidRPr="00084169" w:rsidTr="007821B0">
        <w:sdt>
          <w:sdtPr>
            <w:alias w:val="Variant headwords"/>
            <w:tag w:val="variantHeadwords"/>
            <w:id w:val="173464402"/>
            <w:placeholder>
              <w:docPart w:val="11935E30250F0048B39211BCF6A6494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084169" w:rsidRDefault="00464699" w:rsidP="00084169">
                <w:r w:rsidRPr="00084169">
                  <w:rPr>
                    <w:rStyle w:val="PlaceholderText"/>
                  </w:rPr>
                  <w:t xml:space="preserve">[Enter any </w:t>
                </w:r>
                <w:r w:rsidRPr="00084169">
                  <w:rPr>
                    <w:rStyle w:val="PlaceholderText"/>
                    <w:i/>
                  </w:rPr>
                  <w:t>variant forms</w:t>
                </w:r>
                <w:r w:rsidRPr="00084169">
                  <w:rPr>
                    <w:rStyle w:val="PlaceholderText"/>
                  </w:rPr>
                  <w:t xml:space="preserve"> of your headword – OPTIONAL]</w:t>
                </w:r>
              </w:p>
            </w:tc>
          </w:sdtContent>
        </w:sdt>
      </w:tr>
      <w:tr w:rsidR="00E85A05" w:rsidRPr="00084169" w:rsidTr="003F0D73">
        <w:sdt>
          <w:sdtPr>
            <w:rPr>
              <w:rFonts w:asciiTheme="minorHAnsi" w:hAnsiTheme="minorHAnsi"/>
              <w:sz w:val="22"/>
              <w:szCs w:val="22"/>
            </w:rPr>
            <w:alias w:val="Abstract"/>
            <w:tag w:val="abstract"/>
            <w:id w:val="-635871867"/>
            <w:placeholder>
              <w:docPart w:val="07D93695BAEF7440BA3356927D77895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084169" w:rsidRDefault="00084169" w:rsidP="00084169">
                <w:pPr>
                  <w:pStyle w:val="NormalWeb"/>
                  <w:spacing w:before="0" w:beforeAutospacing="0" w:after="0" w:afterAutospacing="0"/>
                  <w:contextualSpacing/>
                  <w:rPr>
                    <w:rFonts w:asciiTheme="minorHAnsi" w:hAnsiTheme="minorHAnsi"/>
                    <w:sz w:val="22"/>
                    <w:szCs w:val="22"/>
                    <w:lang w:val="en-GB"/>
                  </w:rPr>
                </w:pP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Born in Biebrich,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Rhineland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(</w:t>
                </w:r>
                <w:proofErr w:type="spellStart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>now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Hesse, Germany), </w:t>
                </w:r>
                <w:proofErr w:type="spellStart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German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philosopher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psychologist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Wilhelm Christian Ludwig Dilthey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founded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German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school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called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Lebensphilosophie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life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).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studied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theology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history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Heidelberg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Berlin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US"/>
                  </w:rPr>
                  <w:t xml:space="preserve"> 1864 he was awarded a doctorate for his dissertation on the ethics of Friedrich Schleiermacher (1768-1834).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After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holding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professorships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Basel, Kiel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Breslau,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became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professor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University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Berlin in 1882.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Einleitung</w:t>
                </w:r>
                <w:proofErr w:type="spellEnd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 xml:space="preserve"> in die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Geisteswissenschaften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 (vol. 1, 1883; </w:t>
                </w:r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Introduction to the Human Sciences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), he defined the </w:t>
                </w:r>
                <w:r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 xml:space="preserve">common method of the </w:t>
                </w:r>
                <w:proofErr w:type="spellStart"/>
                <w:r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>humanties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.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Dilthey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attempted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establish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theoretical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methodological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foundation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human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sciences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Geisteswissenschaften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distinct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from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but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following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scientific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model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natural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sciences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Naturwissenschaften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).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argued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that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natural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sciences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seek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explain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phenomena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terms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cause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effect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Erklärung,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explanation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whereas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humanities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seek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iCs/>
                    <w:sz w:val="22"/>
                    <w:szCs w:val="22"/>
                  </w:rPr>
                  <w:t>understand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interpret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(Verstehen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understanding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). On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basis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Schleiermacher’s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hermeneutics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Dilthey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developed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typology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life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which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individual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experience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necessarily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tied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its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social-historical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contexts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.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Dilthey’s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hermeneutics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had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 strong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impact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on Martin Heidegger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Hans-Georg Gadamer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analyses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human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consciousness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influenced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Edmund Husserl.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died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October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1, 1911,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Seis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am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Schlern</w:t>
                </w:r>
                <w:proofErr w:type="spellEnd"/>
                <w:proofErr w:type="gram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, South</w:t>
                </w:r>
                <w:proofErr w:type="gram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Tyrol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3F0D73" w:rsidRPr="00084169" w:rsidTr="003F0D73">
        <w:sdt>
          <w:sdtPr>
            <w:rPr>
              <w:rFonts w:asciiTheme="minorHAnsi" w:hAnsiTheme="minorHAnsi"/>
              <w:sz w:val="22"/>
              <w:szCs w:val="22"/>
            </w:rPr>
            <w:alias w:val="Article text"/>
            <w:tag w:val="articleText"/>
            <w:id w:val="634067588"/>
            <w:placeholder>
              <w:docPart w:val="368BE7E240BCEC498449777AF65145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084169" w:rsidRDefault="00084169" w:rsidP="00084169">
                <w:pPr>
                  <w:pStyle w:val="NormalWeb"/>
                  <w:spacing w:before="0" w:beforeAutospacing="0" w:after="0" w:afterAutospacing="0"/>
                  <w:contextualSpacing/>
                  <w:rPr>
                    <w:rFonts w:asciiTheme="minorHAnsi" w:hAnsiTheme="minorHAnsi"/>
                    <w:sz w:val="22"/>
                    <w:szCs w:val="22"/>
                    <w:lang w:val="en-GB"/>
                  </w:rPr>
                </w:pP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Born in Biebrich,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Rhineland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(</w:t>
                </w:r>
                <w:proofErr w:type="spellStart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>now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Hesse, Germany), </w:t>
                </w:r>
                <w:proofErr w:type="spellStart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German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philosopher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psychologist</w:t>
                </w:r>
                <w:proofErr w:type="spellEnd"/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Wilhelm Christian Ludwig Dilthey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founded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German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school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called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Lebensphilosophie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life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).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studied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theology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history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Heidelberg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Berlin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US"/>
                  </w:rPr>
                  <w:t xml:space="preserve"> 1864 he was awarded a doctorate for his dissertation on the ethics of Friedrich Schleiermacher (1768-1834).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After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holding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professorships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Basel, Kiel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Breslau,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became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professor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philosophy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University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Berlin in 1882.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Einleitung</w:t>
                </w:r>
                <w:proofErr w:type="spellEnd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 xml:space="preserve"> in die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Geisteswissenschaften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 (vol. 1, 1883; </w:t>
                </w:r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Introduction to the Human Sciences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), he defined the </w:t>
                </w:r>
                <w:r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 xml:space="preserve">common method of the </w:t>
                </w:r>
                <w:proofErr w:type="spellStart"/>
                <w:r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>humanties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.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Dilthey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attempted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establish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theoretical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methodological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foundation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human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sciences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Geisteswissenschaften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distinct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from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but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following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scientific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model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natural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sciences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Naturwissenschaften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).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argued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that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natural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sciences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seek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explain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phenomena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terms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cause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effect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Erklärung,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explanation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whereas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humanities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seek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iCs/>
                    <w:sz w:val="22"/>
                    <w:szCs w:val="22"/>
                  </w:rPr>
                  <w:t>understand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interpret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(Verstehen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understanding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). On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basis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Schleiermacher’s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hermeneutics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Dilthey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developed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typology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life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,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which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individual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experience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necessarily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tied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to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its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social-historical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contexts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.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Dilthey’s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hermeneutics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had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 strong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impact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on Martin Heidegger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Hans-Georg Gadamer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his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analyses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of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the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human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consciousness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influenced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Edmund Husserl. He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died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October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1, 1911, in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Seis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am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Schlern</w:t>
                </w:r>
                <w:proofErr w:type="spellEnd"/>
                <w:proofErr w:type="gram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, South</w:t>
                </w:r>
                <w:proofErr w:type="gram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</w:t>
                </w:r>
                <w:proofErr w:type="spellStart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Tyrol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3235A7" w:rsidRPr="00084169" w:rsidTr="003235A7">
        <w:tc>
          <w:tcPr>
            <w:tcW w:w="9016" w:type="dxa"/>
          </w:tcPr>
          <w:p w:rsidR="003235A7" w:rsidRPr="00084169" w:rsidRDefault="003235A7" w:rsidP="00084169">
            <w:r w:rsidRPr="00084169">
              <w:rPr>
                <w:u w:val="single"/>
              </w:rPr>
              <w:lastRenderedPageBreak/>
              <w:t>Further reading</w:t>
            </w:r>
            <w:r w:rsidRPr="0008416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91FDD2651975448B23226B6BC6694D"/>
              </w:placeholder>
            </w:sdtPr>
            <w:sdtEndPr/>
            <w:sdtContent>
              <w:p w:rsidR="00084169" w:rsidRDefault="00084169" w:rsidP="00084169"/>
              <w:p w:rsidR="00084169" w:rsidRDefault="00084169" w:rsidP="00084169">
                <w:sdt>
                  <w:sdtPr>
                    <w:id w:val="-18924954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Dil90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(Dilthey)</w:t>
                    </w:r>
                    <w:r>
                      <w:fldChar w:fldCharType="end"/>
                    </w:r>
                  </w:sdtContent>
                </w:sdt>
              </w:p>
              <w:p w:rsidR="00084169" w:rsidRDefault="00084169" w:rsidP="00084169"/>
              <w:p w:rsidR="003235A7" w:rsidRPr="00084169" w:rsidRDefault="00084169" w:rsidP="00084169">
                <w:sdt>
                  <w:sdtPr>
                    <w:id w:val="151934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Dil85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(Dilthey, Selected Works)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084169" w:rsidRDefault="00C27FAB" w:rsidP="00084169">
      <w:pPr>
        <w:spacing w:line="240" w:lineRule="auto"/>
      </w:pPr>
    </w:p>
    <w:sectPr w:rsidR="00C27FAB" w:rsidRPr="0008416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169" w:rsidRDefault="00084169" w:rsidP="007A0D55">
      <w:pPr>
        <w:spacing w:after="0" w:line="240" w:lineRule="auto"/>
      </w:pPr>
      <w:r>
        <w:separator/>
      </w:r>
    </w:p>
  </w:endnote>
  <w:endnote w:type="continuationSeparator" w:id="0">
    <w:p w:rsidR="00084169" w:rsidRDefault="000841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169" w:rsidRDefault="00084169" w:rsidP="007A0D55">
      <w:pPr>
        <w:spacing w:after="0" w:line="240" w:lineRule="auto"/>
      </w:pPr>
      <w:r>
        <w:separator/>
      </w:r>
    </w:p>
  </w:footnote>
  <w:footnote w:type="continuationSeparator" w:id="0">
    <w:p w:rsidR="00084169" w:rsidRDefault="000841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69"/>
    <w:rsid w:val="00032559"/>
    <w:rsid w:val="00052040"/>
    <w:rsid w:val="0008416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41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6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rsid w:val="0008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41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6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rsid w:val="0008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CC8F4667443B44B292B008A989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8B8C4-1363-CF4F-B3A6-AA43543428E2}"/>
      </w:docPartPr>
      <w:docPartBody>
        <w:p w:rsidR="00000000" w:rsidRDefault="004E117A">
          <w:pPr>
            <w:pStyle w:val="0FCC8F4667443B44B292B008A989C3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AC0462611430D459FCA2634410E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2109-EC18-4848-8607-3F68BC2706FC}"/>
      </w:docPartPr>
      <w:docPartBody>
        <w:p w:rsidR="00000000" w:rsidRDefault="004E117A">
          <w:pPr>
            <w:pStyle w:val="EAC0462611430D459FCA2634410E329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3D5AC555ABEE94A89201FEE07C33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677D8-4ECA-CB43-BE63-599B322A9253}"/>
      </w:docPartPr>
      <w:docPartBody>
        <w:p w:rsidR="00000000" w:rsidRDefault="004E117A">
          <w:pPr>
            <w:pStyle w:val="23D5AC555ABEE94A89201FEE07C337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D55D065459B474F9B0386F4B37A7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57527-AB99-2B49-967D-CAE4FD006373}"/>
      </w:docPartPr>
      <w:docPartBody>
        <w:p w:rsidR="00000000" w:rsidRDefault="004E117A">
          <w:pPr>
            <w:pStyle w:val="7D55D065459B474F9B0386F4B37A765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57EAF0D8C873469202B626AF3F6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7C1E4-2970-CF4C-9D88-4D1DACC83940}"/>
      </w:docPartPr>
      <w:docPartBody>
        <w:p w:rsidR="00000000" w:rsidRDefault="004E117A">
          <w:pPr>
            <w:pStyle w:val="4A57EAF0D8C873469202B626AF3F645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F144ED94532C044B5CB03C9786D6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A7E3A-0626-8947-AE7F-8012D128B8FD}"/>
      </w:docPartPr>
      <w:docPartBody>
        <w:p w:rsidR="00000000" w:rsidRDefault="004E117A">
          <w:pPr>
            <w:pStyle w:val="2F144ED94532C044B5CB03C9786D64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A0C09C7835324891FBA9B77BAD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A255F-AD89-8740-8AC3-5BF1D442C889}"/>
      </w:docPartPr>
      <w:docPartBody>
        <w:p w:rsidR="00000000" w:rsidRDefault="004E117A">
          <w:pPr>
            <w:pStyle w:val="51A0C09C7835324891FBA9B77BAD18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935E30250F0048B39211BCF6A6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76401-FC9A-C74F-9F30-8A7D52CAD249}"/>
      </w:docPartPr>
      <w:docPartBody>
        <w:p w:rsidR="00000000" w:rsidRDefault="004E117A">
          <w:pPr>
            <w:pStyle w:val="11935E30250F0048B39211BCF6A6494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D93695BAEF7440BA3356927D77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18B1F-68BD-184E-8CD2-0CF64211FEFF}"/>
      </w:docPartPr>
      <w:docPartBody>
        <w:p w:rsidR="00000000" w:rsidRDefault="004E117A">
          <w:pPr>
            <w:pStyle w:val="07D93695BAEF7440BA3356927D77895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8BE7E240BCEC498449777AF6514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C97BB-A97E-A843-AF46-AED055EA38E9}"/>
      </w:docPartPr>
      <w:docPartBody>
        <w:p w:rsidR="00000000" w:rsidRDefault="004E117A">
          <w:pPr>
            <w:pStyle w:val="368BE7E240BCEC498449777AF65145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91FDD2651975448B23226B6BC6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63EC-6988-834D-B0D2-931D6053DBD4}"/>
      </w:docPartPr>
      <w:docPartBody>
        <w:p w:rsidR="00000000" w:rsidRDefault="004E117A">
          <w:pPr>
            <w:pStyle w:val="8F91FDD2651975448B23226B6BC6694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CC8F4667443B44B292B008A989C3B8">
    <w:name w:val="0FCC8F4667443B44B292B008A989C3B8"/>
  </w:style>
  <w:style w:type="paragraph" w:customStyle="1" w:styleId="EAC0462611430D459FCA2634410E3297">
    <w:name w:val="EAC0462611430D459FCA2634410E3297"/>
  </w:style>
  <w:style w:type="paragraph" w:customStyle="1" w:styleId="23D5AC555ABEE94A89201FEE07C3370A">
    <w:name w:val="23D5AC555ABEE94A89201FEE07C3370A"/>
  </w:style>
  <w:style w:type="paragraph" w:customStyle="1" w:styleId="7D55D065459B474F9B0386F4B37A7650">
    <w:name w:val="7D55D065459B474F9B0386F4B37A7650"/>
  </w:style>
  <w:style w:type="paragraph" w:customStyle="1" w:styleId="4A57EAF0D8C873469202B626AF3F6451">
    <w:name w:val="4A57EAF0D8C873469202B626AF3F6451"/>
  </w:style>
  <w:style w:type="paragraph" w:customStyle="1" w:styleId="2F144ED94532C044B5CB03C9786D6422">
    <w:name w:val="2F144ED94532C044B5CB03C9786D6422"/>
  </w:style>
  <w:style w:type="paragraph" w:customStyle="1" w:styleId="51A0C09C7835324891FBA9B77BAD18A6">
    <w:name w:val="51A0C09C7835324891FBA9B77BAD18A6"/>
  </w:style>
  <w:style w:type="paragraph" w:customStyle="1" w:styleId="11935E30250F0048B39211BCF6A64943">
    <w:name w:val="11935E30250F0048B39211BCF6A64943"/>
  </w:style>
  <w:style w:type="paragraph" w:customStyle="1" w:styleId="07D93695BAEF7440BA3356927D778951">
    <w:name w:val="07D93695BAEF7440BA3356927D778951"/>
  </w:style>
  <w:style w:type="paragraph" w:customStyle="1" w:styleId="368BE7E240BCEC498449777AF651457A">
    <w:name w:val="368BE7E240BCEC498449777AF651457A"/>
  </w:style>
  <w:style w:type="paragraph" w:customStyle="1" w:styleId="8F91FDD2651975448B23226B6BC6694D">
    <w:name w:val="8F91FDD2651975448B23226B6BC669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CC8F4667443B44B292B008A989C3B8">
    <w:name w:val="0FCC8F4667443B44B292B008A989C3B8"/>
  </w:style>
  <w:style w:type="paragraph" w:customStyle="1" w:styleId="EAC0462611430D459FCA2634410E3297">
    <w:name w:val="EAC0462611430D459FCA2634410E3297"/>
  </w:style>
  <w:style w:type="paragraph" w:customStyle="1" w:styleId="23D5AC555ABEE94A89201FEE07C3370A">
    <w:name w:val="23D5AC555ABEE94A89201FEE07C3370A"/>
  </w:style>
  <w:style w:type="paragraph" w:customStyle="1" w:styleId="7D55D065459B474F9B0386F4B37A7650">
    <w:name w:val="7D55D065459B474F9B0386F4B37A7650"/>
  </w:style>
  <w:style w:type="paragraph" w:customStyle="1" w:styleId="4A57EAF0D8C873469202B626AF3F6451">
    <w:name w:val="4A57EAF0D8C873469202B626AF3F6451"/>
  </w:style>
  <w:style w:type="paragraph" w:customStyle="1" w:styleId="2F144ED94532C044B5CB03C9786D6422">
    <w:name w:val="2F144ED94532C044B5CB03C9786D6422"/>
  </w:style>
  <w:style w:type="paragraph" w:customStyle="1" w:styleId="51A0C09C7835324891FBA9B77BAD18A6">
    <w:name w:val="51A0C09C7835324891FBA9B77BAD18A6"/>
  </w:style>
  <w:style w:type="paragraph" w:customStyle="1" w:styleId="11935E30250F0048B39211BCF6A64943">
    <w:name w:val="11935E30250F0048B39211BCF6A64943"/>
  </w:style>
  <w:style w:type="paragraph" w:customStyle="1" w:styleId="07D93695BAEF7440BA3356927D778951">
    <w:name w:val="07D93695BAEF7440BA3356927D778951"/>
  </w:style>
  <w:style w:type="paragraph" w:customStyle="1" w:styleId="368BE7E240BCEC498449777AF651457A">
    <w:name w:val="368BE7E240BCEC498449777AF651457A"/>
  </w:style>
  <w:style w:type="paragraph" w:customStyle="1" w:styleId="8F91FDD2651975448B23226B6BC6694D">
    <w:name w:val="8F91FDD2651975448B23226B6BC66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Dil90</b:Tag>
    <b:SourceType>Book</b:SourceType>
    <b:Guid>{7A652F9D-2A3C-1E42-9997-8143F77034C4}</b:Guid>
    <b:Author>
      <b:Author>
        <b:NameList>
          <b:Person>
            <b:Last>Dilthey</b:Last>
            <b:First>W.</b:First>
          </b:Person>
        </b:NameList>
      </b:Author>
    </b:Author>
    <b:Title>Gesammelte Schriften</b:Title>
    <b:City>Göttingen</b:City>
    <b:Publisher>Vandenhoeck &amp; Ruprecht</b:Publisher>
    <b:Year>1914–90</b:Year>
    <b:NumberVolumes>20</b:NumberVolumes>
    <b:RefOrder>1</b:RefOrder>
  </b:Source>
  <b:Source>
    <b:Tag>Dil85</b:Tag>
    <b:SourceType>Book</b:SourceType>
    <b:Guid>{0B7DA1E7-2D41-354F-B7A9-9EE8E7244304}</b:Guid>
    <b:Author>
      <b:Author>
        <b:NameList>
          <b:Person>
            <b:Last>Dilthey</b:Last>
            <b:First>W.</b:First>
          </b:Person>
        </b:NameList>
      </b:Author>
      <b:Editor>
        <b:NameList>
          <b:Person>
            <b:Last>Makkreel</b:Last>
            <b:First>R.</b:First>
            <b:Middle>A.</b:Middle>
          </b:Person>
          <b:Person>
            <b:Last>Rodi</b:Last>
            <b:First>F.</b:First>
          </b:Person>
        </b:NameList>
      </b:Editor>
    </b:Author>
    <b:Title>Selected Works</b:Title>
    <b:City>Princeton</b:City>
    <b:Publisher>Princeton University Press</b:Publisher>
    <b:Year>1985--</b:Year>
    <b:NumberVolumes>6</b:NumberVolumes>
    <b:RefOrder>2</b:RefOrder>
  </b:Source>
</b:Sources>
</file>

<file path=customXml/itemProps1.xml><?xml version="1.0" encoding="utf-8"?>
<ds:datastoreItem xmlns:ds="http://schemas.openxmlformats.org/officeDocument/2006/customXml" ds:itemID="{F08558CB-3496-E44A-86B7-A24CC66F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492</Words>
  <Characters>2839</Characters>
  <Application>Microsoft Macintosh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2016-01-13T18:10:00Z</dcterms:created>
  <dcterms:modified xsi:type="dcterms:W3CDTF">2016-01-13T18:16:00Z</dcterms:modified>
</cp:coreProperties>
</file>