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373E46" w:rsidTr="00922950">
        <w:tc>
          <w:tcPr>
            <w:tcW w:w="491" w:type="dxa"/>
            <w:vMerge w:val="restart"/>
            <w:shd w:val="clear" w:color="auto" w:fill="A6A6A6" w:themeFill="background1" w:themeFillShade="A6"/>
            <w:textDirection w:val="btLr"/>
          </w:tcPr>
          <w:p w:rsidR="00B574C9" w:rsidRPr="00373E46" w:rsidRDefault="00B574C9" w:rsidP="00CC586D">
            <w:pPr>
              <w:jc w:val="center"/>
              <w:rPr>
                <w:b/>
                <w:color w:val="FFFFFF" w:themeColor="background1"/>
              </w:rPr>
            </w:pPr>
            <w:r w:rsidRPr="00373E46">
              <w:rPr>
                <w:b/>
                <w:color w:val="FFFFFF" w:themeColor="background1"/>
              </w:rPr>
              <w:t>About you</w:t>
            </w:r>
          </w:p>
        </w:tc>
        <w:sdt>
          <w:sdtPr>
            <w:rPr>
              <w:b/>
              <w:color w:val="FFFFFF" w:themeColor="background1"/>
            </w:rPr>
            <w:alias w:val="Salutation"/>
            <w:tag w:val="salutation"/>
            <w:id w:val="-1659997262"/>
            <w:placeholder>
              <w:docPart w:val="20CEB1BFD48B92438E8E8B53D06DCD22"/>
            </w:placeholder>
            <w:showingPlcHdr/>
            <w:dropDownList>
              <w:listItem w:displayText="Dr." w:value="Dr."/>
              <w:listItem w:displayText="Prof." w:value="Prof."/>
            </w:dropDownList>
          </w:sdtPr>
          <w:sdtEndPr/>
          <w:sdtContent>
            <w:tc>
              <w:tcPr>
                <w:tcW w:w="1259" w:type="dxa"/>
              </w:tcPr>
              <w:p w:rsidR="00B574C9" w:rsidRPr="00373E46" w:rsidRDefault="00B574C9" w:rsidP="00CC586D">
                <w:pPr>
                  <w:jc w:val="center"/>
                  <w:rPr>
                    <w:b/>
                    <w:color w:val="FFFFFF" w:themeColor="background1"/>
                  </w:rPr>
                </w:pPr>
                <w:r w:rsidRPr="00373E46">
                  <w:rPr>
                    <w:rStyle w:val="PlaceholderText"/>
                    <w:b/>
                    <w:color w:val="FFFFFF" w:themeColor="background1"/>
                  </w:rPr>
                  <w:t>[Salutation]</w:t>
                </w:r>
              </w:p>
            </w:tc>
          </w:sdtContent>
        </w:sdt>
        <w:sdt>
          <w:sdtPr>
            <w:alias w:val="First name"/>
            <w:tag w:val="authorFirstName"/>
            <w:id w:val="581645879"/>
            <w:placeholder>
              <w:docPart w:val="A65A2DC64E7D714AA5D2EEC2A2DAEC0F"/>
            </w:placeholder>
            <w:text/>
          </w:sdtPr>
          <w:sdtEndPr/>
          <w:sdtContent>
            <w:tc>
              <w:tcPr>
                <w:tcW w:w="2073" w:type="dxa"/>
              </w:tcPr>
              <w:p w:rsidR="00B574C9" w:rsidRPr="00373E46" w:rsidRDefault="00373E46" w:rsidP="00373E46">
                <w:r w:rsidRPr="00373E46">
                  <w:t>John</w:t>
                </w:r>
              </w:p>
            </w:tc>
          </w:sdtContent>
        </w:sdt>
        <w:sdt>
          <w:sdtPr>
            <w:alias w:val="Middle name"/>
            <w:tag w:val="authorMiddleName"/>
            <w:id w:val="-2076034781"/>
            <w:placeholder>
              <w:docPart w:val="85847829BBB0FA4EBAB0851598998A02"/>
            </w:placeholder>
            <w:showingPlcHdr/>
            <w:text/>
          </w:sdtPr>
          <w:sdtEndPr/>
          <w:sdtContent>
            <w:tc>
              <w:tcPr>
                <w:tcW w:w="2551" w:type="dxa"/>
              </w:tcPr>
              <w:p w:rsidR="00B574C9" w:rsidRPr="00373E46" w:rsidRDefault="00B574C9" w:rsidP="00922950">
                <w:r w:rsidRPr="00373E46">
                  <w:rPr>
                    <w:rStyle w:val="PlaceholderText"/>
                  </w:rPr>
                  <w:t>[Middle name]</w:t>
                </w:r>
              </w:p>
            </w:tc>
          </w:sdtContent>
        </w:sdt>
        <w:sdt>
          <w:sdtPr>
            <w:alias w:val="Last name"/>
            <w:tag w:val="authorLastName"/>
            <w:id w:val="-1088529830"/>
            <w:placeholder>
              <w:docPart w:val="C14F40F5D001BB4C92D02575564BF8EE"/>
            </w:placeholder>
            <w:text/>
          </w:sdtPr>
          <w:sdtEndPr/>
          <w:sdtContent>
            <w:tc>
              <w:tcPr>
                <w:tcW w:w="2642" w:type="dxa"/>
              </w:tcPr>
              <w:p w:rsidR="00B574C9" w:rsidRPr="00373E46" w:rsidRDefault="00373E46" w:rsidP="00373E46">
                <w:r w:rsidRPr="00373E46">
                  <w:t>Swain</w:t>
                </w:r>
              </w:p>
            </w:tc>
          </w:sdtContent>
        </w:sdt>
      </w:tr>
      <w:tr w:rsidR="00B574C9" w:rsidRPr="00373E46" w:rsidTr="001A6A06">
        <w:trPr>
          <w:trHeight w:val="986"/>
        </w:trPr>
        <w:tc>
          <w:tcPr>
            <w:tcW w:w="491" w:type="dxa"/>
            <w:vMerge/>
            <w:shd w:val="clear" w:color="auto" w:fill="A6A6A6" w:themeFill="background1" w:themeFillShade="A6"/>
          </w:tcPr>
          <w:p w:rsidR="00B574C9" w:rsidRPr="00373E46" w:rsidRDefault="00B574C9" w:rsidP="00CF1542">
            <w:pPr>
              <w:jc w:val="center"/>
              <w:rPr>
                <w:b/>
                <w:color w:val="FFFFFF" w:themeColor="background1"/>
              </w:rPr>
            </w:pPr>
          </w:p>
        </w:tc>
        <w:sdt>
          <w:sdtPr>
            <w:alias w:val="Biography"/>
            <w:tag w:val="authorBiography"/>
            <w:id w:val="938807824"/>
            <w:placeholder>
              <w:docPart w:val="27EC0397D07F254490E7E5A03A1F0DFB"/>
            </w:placeholder>
            <w:showingPlcHdr/>
          </w:sdtPr>
          <w:sdtEndPr/>
          <w:sdtContent>
            <w:tc>
              <w:tcPr>
                <w:tcW w:w="8525" w:type="dxa"/>
                <w:gridSpan w:val="4"/>
              </w:tcPr>
              <w:p w:rsidR="00B574C9" w:rsidRPr="00373E46" w:rsidRDefault="00B574C9" w:rsidP="00922950">
                <w:r w:rsidRPr="00373E46">
                  <w:rPr>
                    <w:rStyle w:val="PlaceholderText"/>
                  </w:rPr>
                  <w:t>[Enter your biography]</w:t>
                </w:r>
              </w:p>
            </w:tc>
          </w:sdtContent>
        </w:sdt>
      </w:tr>
      <w:tr w:rsidR="00B574C9" w:rsidRPr="00373E46" w:rsidTr="001A6A06">
        <w:trPr>
          <w:trHeight w:val="986"/>
        </w:trPr>
        <w:tc>
          <w:tcPr>
            <w:tcW w:w="491" w:type="dxa"/>
            <w:vMerge/>
            <w:shd w:val="clear" w:color="auto" w:fill="A6A6A6" w:themeFill="background1" w:themeFillShade="A6"/>
          </w:tcPr>
          <w:p w:rsidR="00B574C9" w:rsidRPr="00373E46" w:rsidRDefault="00B574C9" w:rsidP="00CF1542">
            <w:pPr>
              <w:jc w:val="center"/>
              <w:rPr>
                <w:b/>
                <w:color w:val="FFFFFF" w:themeColor="background1"/>
              </w:rPr>
            </w:pPr>
          </w:p>
        </w:tc>
        <w:sdt>
          <w:sdtPr>
            <w:alias w:val="Affiliation"/>
            <w:tag w:val="affiliation"/>
            <w:id w:val="2012937915"/>
            <w:placeholder>
              <w:docPart w:val="64A89B49A0C986428FDD72CCDD96DF58"/>
            </w:placeholder>
            <w:showingPlcHdr/>
            <w:text/>
          </w:sdtPr>
          <w:sdtEndPr/>
          <w:sdtContent>
            <w:tc>
              <w:tcPr>
                <w:tcW w:w="8525" w:type="dxa"/>
                <w:gridSpan w:val="4"/>
              </w:tcPr>
              <w:p w:rsidR="00B574C9" w:rsidRPr="00373E46" w:rsidRDefault="00B574C9" w:rsidP="00B574C9">
                <w:r w:rsidRPr="00373E46">
                  <w:rPr>
                    <w:rStyle w:val="PlaceholderText"/>
                  </w:rPr>
                  <w:t>[Enter the institution with which you are affiliated]</w:t>
                </w:r>
              </w:p>
            </w:tc>
          </w:sdtContent>
        </w:sdt>
      </w:tr>
    </w:tbl>
    <w:p w:rsidR="003D3579" w:rsidRPr="00373E46"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73E46" w:rsidTr="00244BB0">
        <w:tc>
          <w:tcPr>
            <w:tcW w:w="9016" w:type="dxa"/>
            <w:shd w:val="clear" w:color="auto" w:fill="A6A6A6" w:themeFill="background1" w:themeFillShade="A6"/>
            <w:tcMar>
              <w:top w:w="113" w:type="dxa"/>
              <w:bottom w:w="113" w:type="dxa"/>
            </w:tcMar>
          </w:tcPr>
          <w:p w:rsidR="00244BB0" w:rsidRPr="00373E46" w:rsidRDefault="00244BB0" w:rsidP="00244BB0">
            <w:pPr>
              <w:jc w:val="center"/>
              <w:rPr>
                <w:b/>
                <w:color w:val="FFFFFF" w:themeColor="background1"/>
              </w:rPr>
            </w:pPr>
            <w:r w:rsidRPr="00373E46">
              <w:rPr>
                <w:b/>
                <w:color w:val="FFFFFF" w:themeColor="background1"/>
              </w:rPr>
              <w:t>Your article</w:t>
            </w:r>
          </w:p>
        </w:tc>
      </w:tr>
      <w:tr w:rsidR="003F0D73" w:rsidRPr="00373E46" w:rsidTr="003F0D73">
        <w:bookmarkStart w:id="0" w:name="_GoBack" w:displacedByCustomXml="next"/>
        <w:sdt>
          <w:sdtPr>
            <w:rPr>
              <w:b/>
            </w:rPr>
            <w:alias w:val="Article headword"/>
            <w:tag w:val="articleHeadword"/>
            <w:id w:val="-361440020"/>
            <w:placeholder>
              <w:docPart w:val="ADDEC199887DF04B81EE32C674A0025C"/>
            </w:placeholder>
            <w:text/>
          </w:sdtPr>
          <w:sdtContent>
            <w:tc>
              <w:tcPr>
                <w:tcW w:w="9016" w:type="dxa"/>
                <w:tcMar>
                  <w:top w:w="113" w:type="dxa"/>
                  <w:bottom w:w="113" w:type="dxa"/>
                </w:tcMar>
              </w:tcPr>
              <w:p w:rsidR="003F0D73" w:rsidRPr="00373E46" w:rsidRDefault="00373E46" w:rsidP="003F0D73">
                <w:pPr>
                  <w:rPr>
                    <w:b/>
                  </w:rPr>
                </w:pPr>
                <w:proofErr w:type="spellStart"/>
                <w:r>
                  <w:rPr>
                    <w:rFonts w:eastAsia="Osaka" w:cs="Times New Roman"/>
                    <w:lang w:val="en-CA" w:eastAsia="ja-JP"/>
                  </w:rPr>
                  <w:t>Geijutsu-za</w:t>
                </w:r>
                <w:proofErr w:type="spellEnd"/>
              </w:p>
            </w:tc>
          </w:sdtContent>
        </w:sdt>
        <w:bookmarkEnd w:id="0" w:displacedByCustomXml="prev"/>
      </w:tr>
      <w:tr w:rsidR="00464699" w:rsidRPr="00373E46" w:rsidTr="007821B0">
        <w:sdt>
          <w:sdtPr>
            <w:alias w:val="Variant headwords"/>
            <w:tag w:val="variantHeadwords"/>
            <w:id w:val="173464402"/>
            <w:placeholder>
              <w:docPart w:val="CC3912FCD5EA8E4687FBC6945024AFFE"/>
            </w:placeholder>
            <w:showingPlcHdr/>
          </w:sdtPr>
          <w:sdtEndPr/>
          <w:sdtContent>
            <w:tc>
              <w:tcPr>
                <w:tcW w:w="9016" w:type="dxa"/>
                <w:tcMar>
                  <w:top w:w="113" w:type="dxa"/>
                  <w:bottom w:w="113" w:type="dxa"/>
                </w:tcMar>
              </w:tcPr>
              <w:p w:rsidR="00464699" w:rsidRPr="00373E46" w:rsidRDefault="00464699" w:rsidP="00464699">
                <w:r w:rsidRPr="00373E46">
                  <w:rPr>
                    <w:rStyle w:val="PlaceholderText"/>
                    <w:b/>
                  </w:rPr>
                  <w:t xml:space="preserve">[Enter any </w:t>
                </w:r>
                <w:r w:rsidRPr="00373E46">
                  <w:rPr>
                    <w:rStyle w:val="PlaceholderText"/>
                    <w:b/>
                    <w:i/>
                  </w:rPr>
                  <w:t>variant forms</w:t>
                </w:r>
                <w:r w:rsidRPr="00373E46">
                  <w:rPr>
                    <w:rStyle w:val="PlaceholderText"/>
                    <w:b/>
                  </w:rPr>
                  <w:t xml:space="preserve"> of your headword – OPTIONAL]</w:t>
                </w:r>
              </w:p>
            </w:tc>
          </w:sdtContent>
        </w:sdt>
      </w:tr>
      <w:tr w:rsidR="00E85A05" w:rsidRPr="00373E46" w:rsidTr="003F0D73">
        <w:sdt>
          <w:sdtPr>
            <w:alias w:val="Abstract"/>
            <w:tag w:val="abstract"/>
            <w:id w:val="-635871867"/>
            <w:placeholder>
              <w:docPart w:val="14CFFCCDA91141438AB22793588BDBF6"/>
            </w:placeholder>
          </w:sdtPr>
          <w:sdtEndPr/>
          <w:sdtContent>
            <w:tc>
              <w:tcPr>
                <w:tcW w:w="9016" w:type="dxa"/>
                <w:tcMar>
                  <w:top w:w="113" w:type="dxa"/>
                  <w:bottom w:w="113" w:type="dxa"/>
                </w:tcMar>
              </w:tcPr>
              <w:p w:rsidR="00373E46" w:rsidRPr="00373E46" w:rsidRDefault="00373E46" w:rsidP="00373E46">
                <w:pPr>
                  <w:rPr>
                    <w:rFonts w:cs="Times New Roman"/>
                  </w:rPr>
                </w:pPr>
                <w:proofErr w:type="gramStart"/>
                <w:r w:rsidRPr="00373E46">
                  <w:rPr>
                    <w:rFonts w:cs="Times New Roman"/>
                  </w:rPr>
                  <w:t xml:space="preserve">The </w:t>
                </w:r>
                <w:proofErr w:type="spellStart"/>
                <w:r w:rsidRPr="00373E46">
                  <w:rPr>
                    <w:rFonts w:cs="Times New Roman"/>
                  </w:rPr>
                  <w:t>Geijutsu-za</w:t>
                </w:r>
                <w:proofErr w:type="spellEnd"/>
                <w:r w:rsidRPr="00373E46">
                  <w:rPr>
                    <w:rFonts w:cs="Times New Roman"/>
                  </w:rPr>
                  <w:t xml:space="preserve"> (Art Theatre) first iteration was founded in 1913 by the actors Shimomura </w:t>
                </w:r>
                <w:proofErr w:type="spellStart"/>
                <w:r w:rsidRPr="00373E46">
                  <w:rPr>
                    <w:rFonts w:cs="Times New Roman"/>
                  </w:rPr>
                  <w:t>Hōgetsu</w:t>
                </w:r>
                <w:proofErr w:type="spellEnd"/>
                <w:r w:rsidRPr="00373E46">
                  <w:rPr>
                    <w:rFonts w:cs="Times New Roman"/>
                  </w:rPr>
                  <w:t xml:space="preserve"> (1871-1918) and Matsui </w:t>
                </w:r>
                <w:proofErr w:type="spellStart"/>
                <w:r w:rsidRPr="00373E46">
                  <w:rPr>
                    <w:rFonts w:cs="Times New Roman"/>
                  </w:rPr>
                  <w:t>Sumako</w:t>
                </w:r>
                <w:proofErr w:type="spellEnd"/>
                <w:proofErr w:type="gramEnd"/>
                <w:r w:rsidRPr="00373E46">
                  <w:rPr>
                    <w:rFonts w:cs="Times New Roman"/>
                  </w:rPr>
                  <w:t xml:space="preserve"> (1886-1919) after they were expelled from </w:t>
                </w:r>
                <w:proofErr w:type="spellStart"/>
                <w:r w:rsidRPr="00373E46">
                  <w:rPr>
                    <w:rFonts w:cs="Times New Roman"/>
                  </w:rPr>
                  <w:t>Tsubouchi</w:t>
                </w:r>
                <w:proofErr w:type="spellEnd"/>
                <w:r w:rsidRPr="00373E46">
                  <w:rPr>
                    <w:rFonts w:cs="Times New Roman"/>
                  </w:rPr>
                  <w:t xml:space="preserve"> </w:t>
                </w:r>
                <w:proofErr w:type="spellStart"/>
                <w:r w:rsidRPr="00373E46">
                  <w:rPr>
                    <w:rFonts w:cs="Times New Roman"/>
                  </w:rPr>
                  <w:t>Shōyo’s</w:t>
                </w:r>
                <w:proofErr w:type="spellEnd"/>
                <w:r w:rsidRPr="00373E46">
                  <w:rPr>
                    <w:rFonts w:cs="Times New Roman"/>
                  </w:rPr>
                  <w:t xml:space="preserve"> (1859-1935) </w:t>
                </w:r>
                <w:proofErr w:type="spellStart"/>
                <w:r w:rsidRPr="00373E46">
                  <w:rPr>
                    <w:rFonts w:cs="Times New Roman"/>
                  </w:rPr>
                  <w:t>Bungei-kyōkai</w:t>
                </w:r>
                <w:proofErr w:type="spellEnd"/>
                <w:r w:rsidRPr="00373E46">
                  <w:rPr>
                    <w:rFonts w:cs="Times New Roman"/>
                  </w:rPr>
                  <w:t xml:space="preserve"> for fraternization. The lovers, Matsui in particular, had been acclaimed for their acting with </w:t>
                </w:r>
                <w:proofErr w:type="spellStart"/>
                <w:r w:rsidRPr="00373E46">
                  <w:rPr>
                    <w:rFonts w:cs="Times New Roman"/>
                  </w:rPr>
                  <w:t>Bungei-kyōkai</w:t>
                </w:r>
                <w:proofErr w:type="spellEnd"/>
                <w:r w:rsidRPr="00373E46">
                  <w:rPr>
                    <w:rFonts w:cs="Times New Roman"/>
                  </w:rPr>
                  <w:t xml:space="preserve">, and they continued their successes at the </w:t>
                </w:r>
                <w:proofErr w:type="spellStart"/>
                <w:r w:rsidRPr="00373E46">
                  <w:rPr>
                    <w:rFonts w:cs="Times New Roman"/>
                  </w:rPr>
                  <w:t>Geijutsu-za</w:t>
                </w:r>
                <w:proofErr w:type="spellEnd"/>
                <w:r w:rsidRPr="00373E46">
                  <w:rPr>
                    <w:rFonts w:cs="Times New Roman"/>
                  </w:rPr>
                  <w:t xml:space="preserve">. Unfortunately, Shimomura succumbed in November 1918 to the worldwide influenza epidemic, and a distraught Matsui committed suicide two months later. With their loss, the company disbanded until it was reformed in 1924 by one of the original members, playwright and director </w:t>
                </w:r>
                <w:proofErr w:type="spellStart"/>
                <w:r w:rsidRPr="00373E46">
                  <w:rPr>
                    <w:rFonts w:cs="Times New Roman"/>
                  </w:rPr>
                  <w:t>Mizutani</w:t>
                </w:r>
                <w:proofErr w:type="spellEnd"/>
                <w:r w:rsidRPr="00373E46">
                  <w:rPr>
                    <w:rFonts w:cs="Times New Roman"/>
                  </w:rPr>
                  <w:t xml:space="preserve"> </w:t>
                </w:r>
                <w:proofErr w:type="spellStart"/>
                <w:r w:rsidRPr="00373E46">
                  <w:rPr>
                    <w:rFonts w:cs="Times New Roman"/>
                  </w:rPr>
                  <w:t>Chikushi</w:t>
                </w:r>
                <w:proofErr w:type="spellEnd"/>
                <w:r w:rsidRPr="00373E46">
                  <w:rPr>
                    <w:rFonts w:cs="Times New Roman"/>
                  </w:rPr>
                  <w:t xml:space="preserve"> (1882-1935). The revived company lasted until 1945.</w:t>
                </w:r>
              </w:p>
              <w:p w:rsidR="00373E46" w:rsidRPr="00373E46" w:rsidRDefault="00373E46" w:rsidP="00373E46">
                <w:pPr>
                  <w:rPr>
                    <w:rFonts w:cs="Times New Roman"/>
                  </w:rPr>
                </w:pPr>
              </w:p>
              <w:p w:rsidR="00E85A05" w:rsidRPr="00373E46" w:rsidRDefault="00373E46" w:rsidP="00373E46">
                <w:r w:rsidRPr="00373E46">
                  <w:rPr>
                    <w:rFonts w:cs="Times New Roman"/>
                  </w:rPr>
                  <w:t xml:space="preserve">The company’s successes from 1913-1918 were the result of Shimomura’s promotional talent capitalizing on the daring charisma of Matsui. The novelty of seeing real women, banned from the Tokyo stage for almost three centuries, Matsui’s talent and her artistic rivalry with Kawakami </w:t>
                </w:r>
                <w:proofErr w:type="spellStart"/>
                <w:r w:rsidRPr="00373E46">
                  <w:rPr>
                    <w:rFonts w:cs="Times New Roman"/>
                  </w:rPr>
                  <w:t>Sada</w:t>
                </w:r>
                <w:proofErr w:type="spellEnd"/>
                <w:r w:rsidRPr="00373E46">
                  <w:rPr>
                    <w:rFonts w:cs="Times New Roman"/>
                  </w:rPr>
                  <w:t xml:space="preserve"> </w:t>
                </w:r>
                <w:proofErr w:type="spellStart"/>
                <w:r w:rsidRPr="00373E46">
                  <w:rPr>
                    <w:rFonts w:cs="Times New Roman"/>
                  </w:rPr>
                  <w:t>Yakko</w:t>
                </w:r>
                <w:proofErr w:type="spellEnd"/>
                <w:r w:rsidRPr="00373E46">
                  <w:rPr>
                    <w:rFonts w:cs="Times New Roman"/>
                  </w:rPr>
                  <w:t xml:space="preserve"> (1871-1946), created a rich vein for Shimomura to mine. In the second </w:t>
                </w:r>
                <w:proofErr w:type="spellStart"/>
                <w:r w:rsidRPr="00373E46">
                  <w:rPr>
                    <w:rFonts w:cs="Times New Roman"/>
                  </w:rPr>
                  <w:t>Geijutsu-za</w:t>
                </w:r>
                <w:proofErr w:type="spellEnd"/>
                <w:r w:rsidRPr="00373E46">
                  <w:rPr>
                    <w:rFonts w:cs="Times New Roman"/>
                  </w:rPr>
                  <w:t xml:space="preserve"> offering, Matsui created a sensation playing Oscar Wilde’s </w:t>
                </w:r>
                <w:r w:rsidRPr="00373E46">
                  <w:rPr>
                    <w:rFonts w:cs="Times New Roman"/>
                    <w:i/>
                  </w:rPr>
                  <w:t>Salome</w:t>
                </w:r>
                <w:r w:rsidRPr="00373E46">
                  <w:rPr>
                    <w:rFonts w:cs="Times New Roman"/>
                  </w:rPr>
                  <w:t xml:space="preserve">. The company’s third production, Shimomura’s adaptation of Tolstoy’s </w:t>
                </w:r>
                <w:proofErr w:type="spellStart"/>
                <w:r w:rsidRPr="00373E46">
                  <w:rPr>
                    <w:rFonts w:cs="Times New Roman"/>
                    <w:i/>
                  </w:rPr>
                  <w:t>Fukkatsu</w:t>
                </w:r>
                <w:proofErr w:type="spellEnd"/>
                <w:r w:rsidRPr="00373E46">
                  <w:rPr>
                    <w:rFonts w:cs="Times New Roman"/>
                    <w:i/>
                  </w:rPr>
                  <w:t xml:space="preserve"> </w:t>
                </w:r>
                <w:r w:rsidRPr="00373E46">
                  <w:rPr>
                    <w:rFonts w:cs="Times New Roman"/>
                  </w:rPr>
                  <w:t>(</w:t>
                </w:r>
                <w:r w:rsidRPr="00373E46">
                  <w:rPr>
                    <w:rFonts w:cs="Times New Roman"/>
                    <w:i/>
                  </w:rPr>
                  <w:t>Resurrection</w:t>
                </w:r>
                <w:r w:rsidRPr="00373E46">
                  <w:rPr>
                    <w:rFonts w:cs="Times New Roman"/>
                  </w:rPr>
                  <w:t xml:space="preserve">) in 1914, with Matsui playing the role of </w:t>
                </w:r>
                <w:proofErr w:type="spellStart"/>
                <w:r w:rsidRPr="00373E46">
                  <w:rPr>
                    <w:rFonts w:cs="Times New Roman"/>
                  </w:rPr>
                  <w:t>Katsusha</w:t>
                </w:r>
                <w:proofErr w:type="spellEnd"/>
                <w:r w:rsidRPr="00373E46">
                  <w:rPr>
                    <w:rFonts w:cs="Times New Roman"/>
                  </w:rPr>
                  <w:t xml:space="preserve">, was one of </w:t>
                </w:r>
                <w:proofErr w:type="spellStart"/>
                <w:r w:rsidRPr="00373E46">
                  <w:rPr>
                    <w:rFonts w:cs="Times New Roman"/>
                    <w:i/>
                  </w:rPr>
                  <w:t>shingeiki</w:t>
                </w:r>
                <w:r w:rsidRPr="00373E46">
                  <w:rPr>
                    <w:rFonts w:cs="Times New Roman"/>
                  </w:rPr>
                  <w:t>’s</w:t>
                </w:r>
                <w:proofErr w:type="spellEnd"/>
                <w:r w:rsidRPr="00373E46">
                  <w:rPr>
                    <w:rFonts w:cs="Times New Roman"/>
                  </w:rPr>
                  <w:t xml:space="preserve"> greatest popular and commercial hits.</w:t>
                </w:r>
              </w:p>
            </w:tc>
          </w:sdtContent>
        </w:sdt>
      </w:tr>
      <w:tr w:rsidR="003F0D73" w:rsidRPr="00373E46" w:rsidTr="003F0D73">
        <w:sdt>
          <w:sdtPr>
            <w:alias w:val="Article text"/>
            <w:tag w:val="articleText"/>
            <w:id w:val="634067588"/>
            <w:placeholder>
              <w:docPart w:val="560058672CE45D48B08A052687091FCA"/>
            </w:placeholder>
          </w:sdtPr>
          <w:sdtEndPr/>
          <w:sdtContent>
            <w:tc>
              <w:tcPr>
                <w:tcW w:w="9016" w:type="dxa"/>
                <w:tcMar>
                  <w:top w:w="113" w:type="dxa"/>
                  <w:bottom w:w="113" w:type="dxa"/>
                </w:tcMar>
              </w:tcPr>
              <w:p w:rsidR="00373E46" w:rsidRPr="00373E46" w:rsidRDefault="00373E46" w:rsidP="00373E46">
                <w:pPr>
                  <w:rPr>
                    <w:rFonts w:cs="Times New Roman"/>
                  </w:rPr>
                </w:pPr>
                <w:proofErr w:type="gramStart"/>
                <w:r w:rsidRPr="00373E46">
                  <w:rPr>
                    <w:rFonts w:cs="Times New Roman"/>
                  </w:rPr>
                  <w:t xml:space="preserve">The </w:t>
                </w:r>
                <w:proofErr w:type="spellStart"/>
                <w:r w:rsidRPr="00373E46">
                  <w:rPr>
                    <w:rFonts w:cs="Times New Roman"/>
                  </w:rPr>
                  <w:t>Geijutsu-za</w:t>
                </w:r>
                <w:proofErr w:type="spellEnd"/>
                <w:r w:rsidRPr="00373E46">
                  <w:rPr>
                    <w:rFonts w:cs="Times New Roman"/>
                  </w:rPr>
                  <w:t xml:space="preserve"> (Art Theatre) first iteration was founded in 1913 by the actors Shimomura </w:t>
                </w:r>
                <w:proofErr w:type="spellStart"/>
                <w:r w:rsidRPr="00373E46">
                  <w:rPr>
                    <w:rFonts w:cs="Times New Roman"/>
                  </w:rPr>
                  <w:t>Hōgetsu</w:t>
                </w:r>
                <w:proofErr w:type="spellEnd"/>
                <w:r w:rsidRPr="00373E46">
                  <w:rPr>
                    <w:rFonts w:cs="Times New Roman"/>
                  </w:rPr>
                  <w:t xml:space="preserve"> (1871-1918) and Matsui </w:t>
                </w:r>
                <w:proofErr w:type="spellStart"/>
                <w:r w:rsidRPr="00373E46">
                  <w:rPr>
                    <w:rFonts w:cs="Times New Roman"/>
                  </w:rPr>
                  <w:t>Sumako</w:t>
                </w:r>
                <w:proofErr w:type="spellEnd"/>
                <w:proofErr w:type="gramEnd"/>
                <w:r w:rsidRPr="00373E46">
                  <w:rPr>
                    <w:rFonts w:cs="Times New Roman"/>
                  </w:rPr>
                  <w:t xml:space="preserve"> (1886-1919) after they were expelled from </w:t>
                </w:r>
                <w:proofErr w:type="spellStart"/>
                <w:r w:rsidRPr="00373E46">
                  <w:rPr>
                    <w:rFonts w:cs="Times New Roman"/>
                  </w:rPr>
                  <w:t>Tsubouchi</w:t>
                </w:r>
                <w:proofErr w:type="spellEnd"/>
                <w:r w:rsidRPr="00373E46">
                  <w:rPr>
                    <w:rFonts w:cs="Times New Roman"/>
                  </w:rPr>
                  <w:t xml:space="preserve"> </w:t>
                </w:r>
                <w:proofErr w:type="spellStart"/>
                <w:r w:rsidRPr="00373E46">
                  <w:rPr>
                    <w:rFonts w:cs="Times New Roman"/>
                  </w:rPr>
                  <w:t>Shōyo’s</w:t>
                </w:r>
                <w:proofErr w:type="spellEnd"/>
                <w:r w:rsidRPr="00373E46">
                  <w:rPr>
                    <w:rFonts w:cs="Times New Roman"/>
                  </w:rPr>
                  <w:t xml:space="preserve"> (1859-1935) </w:t>
                </w:r>
                <w:proofErr w:type="spellStart"/>
                <w:r w:rsidRPr="00373E46">
                  <w:rPr>
                    <w:rFonts w:cs="Times New Roman"/>
                  </w:rPr>
                  <w:t>Bungei-kyōkai</w:t>
                </w:r>
                <w:proofErr w:type="spellEnd"/>
                <w:r w:rsidRPr="00373E46">
                  <w:rPr>
                    <w:rFonts w:cs="Times New Roman"/>
                  </w:rPr>
                  <w:t xml:space="preserve"> for fraternization. The lovers, Matsui in particular, had been acclaimed for their acting with </w:t>
                </w:r>
                <w:proofErr w:type="spellStart"/>
                <w:r w:rsidRPr="00373E46">
                  <w:rPr>
                    <w:rFonts w:cs="Times New Roman"/>
                  </w:rPr>
                  <w:t>Bungei-kyōkai</w:t>
                </w:r>
                <w:proofErr w:type="spellEnd"/>
                <w:r w:rsidRPr="00373E46">
                  <w:rPr>
                    <w:rFonts w:cs="Times New Roman"/>
                  </w:rPr>
                  <w:t xml:space="preserve">, and they continued their successes at the </w:t>
                </w:r>
                <w:proofErr w:type="spellStart"/>
                <w:r w:rsidRPr="00373E46">
                  <w:rPr>
                    <w:rFonts w:cs="Times New Roman"/>
                  </w:rPr>
                  <w:t>Geijutsu-za</w:t>
                </w:r>
                <w:proofErr w:type="spellEnd"/>
                <w:r w:rsidRPr="00373E46">
                  <w:rPr>
                    <w:rFonts w:cs="Times New Roman"/>
                  </w:rPr>
                  <w:t xml:space="preserve">. Unfortunately, Shimomura succumbed in November 1918 to the worldwide influenza epidemic, and a distraught Matsui committed suicide two months later. With their loss, the company disbanded until it was reformed in 1924 by one of the original members, playwright and director </w:t>
                </w:r>
                <w:proofErr w:type="spellStart"/>
                <w:r w:rsidRPr="00373E46">
                  <w:rPr>
                    <w:rFonts w:cs="Times New Roman"/>
                  </w:rPr>
                  <w:t>Mizutani</w:t>
                </w:r>
                <w:proofErr w:type="spellEnd"/>
                <w:r w:rsidRPr="00373E46">
                  <w:rPr>
                    <w:rFonts w:cs="Times New Roman"/>
                  </w:rPr>
                  <w:t xml:space="preserve"> </w:t>
                </w:r>
                <w:proofErr w:type="spellStart"/>
                <w:r w:rsidRPr="00373E46">
                  <w:rPr>
                    <w:rFonts w:cs="Times New Roman"/>
                  </w:rPr>
                  <w:t>Chikushi</w:t>
                </w:r>
                <w:proofErr w:type="spellEnd"/>
                <w:r w:rsidRPr="00373E46">
                  <w:rPr>
                    <w:rFonts w:cs="Times New Roman"/>
                  </w:rPr>
                  <w:t xml:space="preserve"> (1882-1935). The revived company lasted until 1945.</w:t>
                </w:r>
              </w:p>
              <w:p w:rsidR="00373E46" w:rsidRPr="00373E46" w:rsidRDefault="00373E46" w:rsidP="00373E46">
                <w:pPr>
                  <w:rPr>
                    <w:rFonts w:cs="Times New Roman"/>
                  </w:rPr>
                </w:pPr>
              </w:p>
              <w:p w:rsidR="00373E46" w:rsidRPr="00373E46" w:rsidRDefault="00373E46" w:rsidP="00373E46">
                <w:pPr>
                  <w:rPr>
                    <w:rFonts w:cs="Times New Roman"/>
                  </w:rPr>
                </w:pPr>
                <w:r w:rsidRPr="00373E46">
                  <w:rPr>
                    <w:rFonts w:cs="Times New Roman"/>
                  </w:rPr>
                  <w:t xml:space="preserve">The company’s successes from 1913-1918 were the result of Shimomura’s promotional talent capitalizing on the daring charisma of Matsui. The novelty of seeing real women, banned from the Tokyo stage for almost three centuries, Matsui’s talent and her artistic rivalry with Kawakami </w:t>
                </w:r>
                <w:proofErr w:type="spellStart"/>
                <w:r w:rsidRPr="00373E46">
                  <w:rPr>
                    <w:rFonts w:cs="Times New Roman"/>
                  </w:rPr>
                  <w:t>Sada</w:t>
                </w:r>
                <w:proofErr w:type="spellEnd"/>
                <w:r w:rsidRPr="00373E46">
                  <w:rPr>
                    <w:rFonts w:cs="Times New Roman"/>
                  </w:rPr>
                  <w:t xml:space="preserve"> </w:t>
                </w:r>
                <w:proofErr w:type="spellStart"/>
                <w:r w:rsidRPr="00373E46">
                  <w:rPr>
                    <w:rFonts w:cs="Times New Roman"/>
                  </w:rPr>
                  <w:t>Yakko</w:t>
                </w:r>
                <w:proofErr w:type="spellEnd"/>
                <w:r w:rsidRPr="00373E46">
                  <w:rPr>
                    <w:rFonts w:cs="Times New Roman"/>
                  </w:rPr>
                  <w:t xml:space="preserve"> (1871-1946), created a rich vein for Shimomura to mine. In the second </w:t>
                </w:r>
                <w:proofErr w:type="spellStart"/>
                <w:r w:rsidRPr="00373E46">
                  <w:rPr>
                    <w:rFonts w:cs="Times New Roman"/>
                  </w:rPr>
                  <w:t>Geijutsu-za</w:t>
                </w:r>
                <w:proofErr w:type="spellEnd"/>
                <w:r w:rsidRPr="00373E46">
                  <w:rPr>
                    <w:rFonts w:cs="Times New Roman"/>
                  </w:rPr>
                  <w:t xml:space="preserve"> offering, Matsui created a sensation playing Oscar Wilde’s </w:t>
                </w:r>
                <w:r w:rsidRPr="00373E46">
                  <w:rPr>
                    <w:rFonts w:cs="Times New Roman"/>
                    <w:i/>
                  </w:rPr>
                  <w:t>Salome</w:t>
                </w:r>
                <w:r w:rsidRPr="00373E46">
                  <w:rPr>
                    <w:rFonts w:cs="Times New Roman"/>
                  </w:rPr>
                  <w:t xml:space="preserve">. The company’s third production, Shimomura’s adaptation of Tolstoy’s </w:t>
                </w:r>
                <w:proofErr w:type="spellStart"/>
                <w:r w:rsidRPr="00373E46">
                  <w:rPr>
                    <w:rFonts w:cs="Times New Roman"/>
                    <w:i/>
                  </w:rPr>
                  <w:t>Fukkatsu</w:t>
                </w:r>
                <w:proofErr w:type="spellEnd"/>
                <w:r w:rsidRPr="00373E46">
                  <w:rPr>
                    <w:rFonts w:cs="Times New Roman"/>
                    <w:i/>
                  </w:rPr>
                  <w:t xml:space="preserve"> </w:t>
                </w:r>
                <w:r w:rsidRPr="00373E46">
                  <w:rPr>
                    <w:rFonts w:cs="Times New Roman"/>
                  </w:rPr>
                  <w:t>(</w:t>
                </w:r>
                <w:r w:rsidRPr="00373E46">
                  <w:rPr>
                    <w:rFonts w:cs="Times New Roman"/>
                    <w:i/>
                  </w:rPr>
                  <w:t>Resurrection</w:t>
                </w:r>
                <w:r w:rsidRPr="00373E46">
                  <w:rPr>
                    <w:rFonts w:cs="Times New Roman"/>
                  </w:rPr>
                  <w:t xml:space="preserve">) in 1914, with Matsui playing the role of </w:t>
                </w:r>
                <w:proofErr w:type="spellStart"/>
                <w:r w:rsidRPr="00373E46">
                  <w:rPr>
                    <w:rFonts w:cs="Times New Roman"/>
                  </w:rPr>
                  <w:t>Katsusha</w:t>
                </w:r>
                <w:proofErr w:type="spellEnd"/>
                <w:r w:rsidRPr="00373E46">
                  <w:rPr>
                    <w:rFonts w:cs="Times New Roman"/>
                  </w:rPr>
                  <w:t xml:space="preserve">, was one of </w:t>
                </w:r>
                <w:proofErr w:type="spellStart"/>
                <w:r w:rsidRPr="00373E46">
                  <w:rPr>
                    <w:rFonts w:cs="Times New Roman"/>
                    <w:i/>
                  </w:rPr>
                  <w:t>shingeiki</w:t>
                </w:r>
                <w:r w:rsidRPr="00373E46">
                  <w:rPr>
                    <w:rFonts w:cs="Times New Roman"/>
                  </w:rPr>
                  <w:t>’s</w:t>
                </w:r>
                <w:proofErr w:type="spellEnd"/>
                <w:r w:rsidRPr="00373E46">
                  <w:rPr>
                    <w:rFonts w:cs="Times New Roman"/>
                  </w:rPr>
                  <w:t xml:space="preserve"> greatest popular and commercial hits.</w:t>
                </w:r>
              </w:p>
              <w:p w:rsidR="00373E46" w:rsidRPr="00373E46" w:rsidRDefault="00373E46" w:rsidP="00373E46">
                <w:pPr>
                  <w:rPr>
                    <w:rFonts w:cs="Times New Roman"/>
                  </w:rPr>
                </w:pPr>
              </w:p>
              <w:p w:rsidR="00373E46" w:rsidRPr="00373E46" w:rsidRDefault="00373E46" w:rsidP="00373E46">
                <w:pPr>
                  <w:rPr>
                    <w:rFonts w:cs="Times New Roman"/>
                  </w:rPr>
                </w:pPr>
                <w:r w:rsidRPr="00373E46">
                  <w:rPr>
                    <w:rFonts w:cs="Times New Roman"/>
                    <w:i/>
                  </w:rPr>
                  <w:t>Resurrection</w:t>
                </w:r>
                <w:r w:rsidRPr="00373E46">
                  <w:rPr>
                    <w:rFonts w:cs="Times New Roman"/>
                  </w:rPr>
                  <w:t xml:space="preserve"> ran for 444 performances. Matsui’s portrayal of </w:t>
                </w:r>
                <w:proofErr w:type="spellStart"/>
                <w:r w:rsidRPr="00373E46">
                  <w:rPr>
                    <w:rFonts w:cs="Times New Roman"/>
                  </w:rPr>
                  <w:t>Katsusha</w:t>
                </w:r>
                <w:proofErr w:type="spellEnd"/>
                <w:r w:rsidRPr="00373E46">
                  <w:rPr>
                    <w:rFonts w:cs="Times New Roman"/>
                  </w:rPr>
                  <w:t xml:space="preserve"> was acclaimed in part </w:t>
                </w:r>
                <w:r w:rsidRPr="00373E46">
                  <w:rPr>
                    <w:rFonts w:cs="Times New Roman"/>
                  </w:rPr>
                  <w:lastRenderedPageBreak/>
                  <w:t xml:space="preserve">because sang “The Ballad of </w:t>
                </w:r>
                <w:proofErr w:type="spellStart"/>
                <w:r w:rsidRPr="00373E46">
                  <w:rPr>
                    <w:rFonts w:cs="Times New Roman"/>
                  </w:rPr>
                  <w:t>Katusha</w:t>
                </w:r>
                <w:proofErr w:type="spellEnd"/>
                <w:r w:rsidRPr="00373E46">
                  <w:rPr>
                    <w:rFonts w:cs="Times New Roman"/>
                  </w:rPr>
                  <w:t xml:space="preserve">.” This was the first time a popular song had been included in the performance of a </w:t>
                </w:r>
                <w:proofErr w:type="spellStart"/>
                <w:r w:rsidRPr="00373E46">
                  <w:rPr>
                    <w:rFonts w:cs="Times New Roman"/>
                    <w:i/>
                  </w:rPr>
                  <w:t>shingeki</w:t>
                </w:r>
                <w:proofErr w:type="spellEnd"/>
                <w:r w:rsidRPr="00373E46">
                  <w:rPr>
                    <w:rFonts w:cs="Times New Roman"/>
                  </w:rPr>
                  <w:t xml:space="preserve"> play, and the song itself became a huge popular hit, selling over 20,000 gramophone recordings. The company followed these achievements with adaptations of Ivan Turgenev’s </w:t>
                </w:r>
                <w:r w:rsidRPr="00373E46">
                  <w:rPr>
                    <w:rFonts w:cs="Times New Roman"/>
                    <w:i/>
                  </w:rPr>
                  <w:t>On the Eve</w:t>
                </w:r>
                <w:r w:rsidRPr="00373E46">
                  <w:rPr>
                    <w:rFonts w:cs="Times New Roman"/>
                  </w:rPr>
                  <w:t xml:space="preserve"> in 1915, and Tolstoy’s </w:t>
                </w:r>
                <w:r w:rsidRPr="00373E46">
                  <w:rPr>
                    <w:rFonts w:cs="Times New Roman"/>
                    <w:i/>
                  </w:rPr>
                  <w:t>The Living Corpse</w:t>
                </w:r>
                <w:r w:rsidRPr="00373E46">
                  <w:rPr>
                    <w:rFonts w:cs="Times New Roman"/>
                  </w:rPr>
                  <w:t xml:space="preserve"> in 1917. These two productions also featured Matsui singing songs that became popular hits.</w:t>
                </w:r>
              </w:p>
              <w:p w:rsidR="00373E46" w:rsidRPr="00373E46" w:rsidRDefault="00373E46" w:rsidP="00373E46">
                <w:pPr>
                  <w:rPr>
                    <w:rFonts w:cs="Times New Roman"/>
                  </w:rPr>
                </w:pPr>
              </w:p>
              <w:p w:rsidR="00373E46" w:rsidRPr="00373E46" w:rsidRDefault="00373E46" w:rsidP="00373E46">
                <w:pPr>
                  <w:rPr>
                    <w:rFonts w:cs="Times New Roman"/>
                  </w:rPr>
                </w:pPr>
                <w:r w:rsidRPr="00373E46">
                  <w:rPr>
                    <w:rFonts w:cs="Times New Roman"/>
                  </w:rPr>
                  <w:t xml:space="preserve">Despite these successes, there was rising dissention in the company. Matsui clashed frequently with other members of the company, especially the leading man, Sawada </w:t>
                </w:r>
                <w:proofErr w:type="spellStart"/>
                <w:r w:rsidRPr="00373E46">
                  <w:rPr>
                    <w:rFonts w:cs="Times New Roman"/>
                  </w:rPr>
                  <w:t>Shōjirō</w:t>
                </w:r>
                <w:proofErr w:type="spellEnd"/>
                <w:r w:rsidRPr="00373E46">
                  <w:rPr>
                    <w:rFonts w:cs="Times New Roman"/>
                  </w:rPr>
                  <w:t xml:space="preserve"> (1892-1929). Matsui was undoubtedly the major draw for the company, and made it a point to remind everyone in off-stage altercations. Sawada finally quit the company after the run of </w:t>
                </w:r>
                <w:r w:rsidRPr="00373E46">
                  <w:rPr>
                    <w:rFonts w:cs="Times New Roman"/>
                    <w:i/>
                  </w:rPr>
                  <w:t>The Living Corpse</w:t>
                </w:r>
                <w:r w:rsidRPr="00373E46">
                  <w:rPr>
                    <w:rFonts w:cs="Times New Roman"/>
                  </w:rPr>
                  <w:t xml:space="preserve"> ostensibly over long-running artistic differences with Shimomura. He and other members of the company, notably </w:t>
                </w:r>
                <w:proofErr w:type="spellStart"/>
                <w:r w:rsidRPr="00373E46">
                  <w:rPr>
                    <w:rFonts w:cs="Times New Roman"/>
                  </w:rPr>
                  <w:t>Mizutani</w:t>
                </w:r>
                <w:proofErr w:type="spellEnd"/>
                <w:r w:rsidRPr="00373E46">
                  <w:rPr>
                    <w:rFonts w:cs="Times New Roman"/>
                  </w:rPr>
                  <w:t xml:space="preserve">, who quit in 1914 after the </w:t>
                </w:r>
                <w:proofErr w:type="spellStart"/>
                <w:r w:rsidRPr="00373E46">
                  <w:rPr>
                    <w:rFonts w:cs="Times New Roman"/>
                  </w:rPr>
                  <w:t>Geijutsu-za’s</w:t>
                </w:r>
                <w:proofErr w:type="spellEnd"/>
                <w:r w:rsidRPr="00373E46">
                  <w:rPr>
                    <w:rFonts w:cs="Times New Roman"/>
                  </w:rPr>
                  <w:t xml:space="preserve"> inaugural production, were opposed to the commercialized offerings. Sawada had complained that </w:t>
                </w:r>
                <w:r w:rsidRPr="00373E46">
                  <w:rPr>
                    <w:rFonts w:cs="Times New Roman"/>
                    <w:i/>
                  </w:rPr>
                  <w:t>Resurrection</w:t>
                </w:r>
                <w:r w:rsidRPr="00373E46">
                  <w:rPr>
                    <w:rFonts w:cs="Times New Roman"/>
                  </w:rPr>
                  <w:t xml:space="preserve"> was no more than tawdry melodrama. He wanted to pursue more serious dramatic innovations rather than popular commercial success. </w:t>
                </w:r>
              </w:p>
              <w:p w:rsidR="00373E46" w:rsidRPr="00373E46" w:rsidRDefault="00373E46" w:rsidP="00373E46">
                <w:pPr>
                  <w:rPr>
                    <w:rFonts w:cs="Times New Roman"/>
                  </w:rPr>
                </w:pPr>
              </w:p>
              <w:p w:rsidR="003F0D73" w:rsidRPr="00373E46" w:rsidRDefault="00373E46" w:rsidP="00C27FAB">
                <w:pPr>
                  <w:rPr>
                    <w:rFonts w:cs="Times New Roman"/>
                  </w:rPr>
                </w:pPr>
                <w:r w:rsidRPr="00373E46">
                  <w:rPr>
                    <w:rFonts w:cs="Times New Roman"/>
                  </w:rPr>
                  <w:t xml:space="preserve">The </w:t>
                </w:r>
                <w:proofErr w:type="spellStart"/>
                <w:r w:rsidRPr="00373E46">
                  <w:rPr>
                    <w:rFonts w:cs="Times New Roman"/>
                  </w:rPr>
                  <w:t>Geijutsu-za’s</w:t>
                </w:r>
                <w:proofErr w:type="spellEnd"/>
                <w:r w:rsidRPr="00373E46">
                  <w:rPr>
                    <w:rFonts w:cs="Times New Roman"/>
                  </w:rPr>
                  <w:t xml:space="preserve"> last successful production in 1918 was </w:t>
                </w:r>
                <w:r w:rsidRPr="00373E46">
                  <w:rPr>
                    <w:rFonts w:cs="Times New Roman"/>
                    <w:i/>
                  </w:rPr>
                  <w:t>The Sunken Bell</w:t>
                </w:r>
                <w:r w:rsidRPr="00373E46">
                  <w:rPr>
                    <w:rFonts w:cs="Times New Roman"/>
                  </w:rPr>
                  <w:t xml:space="preserve"> by </w:t>
                </w:r>
                <w:proofErr w:type="spellStart"/>
                <w:r w:rsidRPr="00373E46">
                  <w:rPr>
                    <w:rFonts w:cs="Times New Roman"/>
                  </w:rPr>
                  <w:t>Gerhart</w:t>
                </w:r>
                <w:proofErr w:type="spellEnd"/>
                <w:r w:rsidRPr="00373E46">
                  <w:rPr>
                    <w:rFonts w:cs="Times New Roman"/>
                  </w:rPr>
                  <w:t xml:space="preserve"> Hauptmann (1862-1946). It was during the run of a dramatic version of </w:t>
                </w:r>
                <w:r w:rsidRPr="00373E46">
                  <w:rPr>
                    <w:rFonts w:cs="Times New Roman"/>
                    <w:i/>
                  </w:rPr>
                  <w:t>Carmen</w:t>
                </w:r>
                <w:r w:rsidRPr="00373E46">
                  <w:rPr>
                    <w:rFonts w:cs="Times New Roman"/>
                  </w:rPr>
                  <w:t xml:space="preserve"> after Shimomura’s death that Matsui killed herself. The company fell apart, and although the revived </w:t>
                </w:r>
                <w:proofErr w:type="spellStart"/>
                <w:r w:rsidRPr="00373E46">
                  <w:rPr>
                    <w:rFonts w:cs="Times New Roman"/>
                  </w:rPr>
                  <w:t>Geijutsu-za</w:t>
                </w:r>
                <w:proofErr w:type="spellEnd"/>
                <w:r w:rsidRPr="00373E46">
                  <w:rPr>
                    <w:rFonts w:cs="Times New Roman"/>
                  </w:rPr>
                  <w:t xml:space="preserve"> under </w:t>
                </w:r>
                <w:proofErr w:type="spellStart"/>
                <w:r w:rsidRPr="00373E46">
                  <w:rPr>
                    <w:rFonts w:cs="Times New Roman"/>
                  </w:rPr>
                  <w:t>Mizutani</w:t>
                </w:r>
                <w:proofErr w:type="spellEnd"/>
                <w:r w:rsidRPr="00373E46">
                  <w:rPr>
                    <w:rFonts w:cs="Times New Roman"/>
                  </w:rPr>
                  <w:t xml:space="preserve"> had a longer run, it never </w:t>
                </w:r>
                <w:proofErr w:type="spellStart"/>
                <w:r w:rsidRPr="00373E46">
                  <w:rPr>
                    <w:rFonts w:cs="Times New Roman"/>
                  </w:rPr>
                  <w:t>rivaled</w:t>
                </w:r>
                <w:proofErr w:type="spellEnd"/>
                <w:r w:rsidRPr="00373E46">
                  <w:rPr>
                    <w:rFonts w:cs="Times New Roman"/>
                  </w:rPr>
                  <w:t xml:space="preserve"> the achievements of Matsui and Shimomura.</w:t>
                </w:r>
              </w:p>
            </w:tc>
          </w:sdtContent>
        </w:sdt>
      </w:tr>
      <w:tr w:rsidR="003235A7" w:rsidRPr="00373E46" w:rsidTr="003235A7">
        <w:tc>
          <w:tcPr>
            <w:tcW w:w="9016" w:type="dxa"/>
          </w:tcPr>
          <w:p w:rsidR="003235A7" w:rsidRPr="00373E46" w:rsidRDefault="003235A7" w:rsidP="008A5B87">
            <w:r w:rsidRPr="00373E46">
              <w:rPr>
                <w:u w:val="single"/>
              </w:rPr>
              <w:lastRenderedPageBreak/>
              <w:t>Further reading</w:t>
            </w:r>
            <w:r w:rsidRPr="00373E46">
              <w:t>:</w:t>
            </w:r>
          </w:p>
          <w:sdt>
            <w:sdtPr>
              <w:alias w:val="Further reading"/>
              <w:tag w:val="furtherReading"/>
              <w:id w:val="-1516217107"/>
              <w:placeholder>
                <w:docPart w:val="C8C030FDD5DB8A419068B41F79FFE1C7"/>
              </w:placeholder>
              <w:showingPlcHdr/>
            </w:sdtPr>
            <w:sdtEndPr/>
            <w:sdtContent>
              <w:p w:rsidR="003235A7" w:rsidRPr="00373E46" w:rsidRDefault="003235A7" w:rsidP="00FB11DE">
                <w:r w:rsidRPr="00373E46">
                  <w:rPr>
                    <w:rStyle w:val="PlaceholderText"/>
                  </w:rPr>
                  <w:t>[</w:t>
                </w:r>
                <w:r w:rsidR="00FB11DE" w:rsidRPr="00373E46">
                  <w:rPr>
                    <w:rStyle w:val="PlaceholderText"/>
                  </w:rPr>
                  <w:t>Enter citations for further reading</w:t>
                </w:r>
                <w:r w:rsidRPr="00373E46">
                  <w:rPr>
                    <w:rStyle w:val="PlaceholderText"/>
                  </w:rPr>
                  <w:t xml:space="preserve"> here]</w:t>
                </w:r>
              </w:p>
            </w:sdtContent>
          </w:sdt>
        </w:tc>
      </w:tr>
    </w:tbl>
    <w:p w:rsidR="00C27FAB" w:rsidRPr="00373E46" w:rsidRDefault="00C27FAB" w:rsidP="00B33145"/>
    <w:sectPr w:rsidR="00C27FAB" w:rsidRPr="00373E4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E46" w:rsidRDefault="00373E46" w:rsidP="007A0D55">
      <w:pPr>
        <w:spacing w:after="0" w:line="240" w:lineRule="auto"/>
      </w:pPr>
      <w:r>
        <w:separator/>
      </w:r>
    </w:p>
  </w:endnote>
  <w:endnote w:type="continuationSeparator" w:id="0">
    <w:p w:rsidR="00373E46" w:rsidRDefault="00373E4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Osaka">
    <w:panose1 w:val="020B0600000000000000"/>
    <w:charset w:val="4E"/>
    <w:family w:val="auto"/>
    <w:pitch w:val="variable"/>
    <w:sig w:usb0="00000001" w:usb1="08070000" w:usb2="00000010" w:usb3="00000000" w:csb0="00020093"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E46" w:rsidRDefault="00373E46" w:rsidP="007A0D55">
      <w:pPr>
        <w:spacing w:after="0" w:line="240" w:lineRule="auto"/>
      </w:pPr>
      <w:r>
        <w:separator/>
      </w:r>
    </w:p>
  </w:footnote>
  <w:footnote w:type="continuationSeparator" w:id="0">
    <w:p w:rsidR="00373E46" w:rsidRDefault="00373E4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E4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3E4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73E4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73E4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73E4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73E4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CEB1BFD48B92438E8E8B53D06DCD22"/>
        <w:category>
          <w:name w:val="General"/>
          <w:gallery w:val="placeholder"/>
        </w:category>
        <w:types>
          <w:type w:val="bbPlcHdr"/>
        </w:types>
        <w:behaviors>
          <w:behavior w:val="content"/>
        </w:behaviors>
        <w:guid w:val="{786EBA84-B78D-0641-80C5-5517F072E9DF}"/>
      </w:docPartPr>
      <w:docPartBody>
        <w:p w:rsidR="00000000" w:rsidRDefault="004E117A">
          <w:pPr>
            <w:pStyle w:val="20CEB1BFD48B92438E8E8B53D06DCD22"/>
          </w:pPr>
          <w:r w:rsidRPr="00CC586D">
            <w:rPr>
              <w:rStyle w:val="PlaceholderText"/>
              <w:b/>
              <w:color w:val="FFFFFF" w:themeColor="background1"/>
            </w:rPr>
            <w:t>[Salutation]</w:t>
          </w:r>
        </w:p>
      </w:docPartBody>
    </w:docPart>
    <w:docPart>
      <w:docPartPr>
        <w:name w:val="A65A2DC64E7D714AA5D2EEC2A2DAEC0F"/>
        <w:category>
          <w:name w:val="General"/>
          <w:gallery w:val="placeholder"/>
        </w:category>
        <w:types>
          <w:type w:val="bbPlcHdr"/>
        </w:types>
        <w:behaviors>
          <w:behavior w:val="content"/>
        </w:behaviors>
        <w:guid w:val="{1C9DC2EC-C0B6-1440-AEC7-0406D32B54EB}"/>
      </w:docPartPr>
      <w:docPartBody>
        <w:p w:rsidR="00000000" w:rsidRDefault="004E117A">
          <w:pPr>
            <w:pStyle w:val="A65A2DC64E7D714AA5D2EEC2A2DAEC0F"/>
          </w:pPr>
          <w:r>
            <w:rPr>
              <w:rStyle w:val="PlaceholderText"/>
            </w:rPr>
            <w:t>[First name]</w:t>
          </w:r>
        </w:p>
      </w:docPartBody>
    </w:docPart>
    <w:docPart>
      <w:docPartPr>
        <w:name w:val="85847829BBB0FA4EBAB0851598998A02"/>
        <w:category>
          <w:name w:val="General"/>
          <w:gallery w:val="placeholder"/>
        </w:category>
        <w:types>
          <w:type w:val="bbPlcHdr"/>
        </w:types>
        <w:behaviors>
          <w:behavior w:val="content"/>
        </w:behaviors>
        <w:guid w:val="{759B95AE-F78F-9C44-8AC4-D92CE3A2B5D7}"/>
      </w:docPartPr>
      <w:docPartBody>
        <w:p w:rsidR="00000000" w:rsidRDefault="004E117A">
          <w:pPr>
            <w:pStyle w:val="85847829BBB0FA4EBAB0851598998A02"/>
          </w:pPr>
          <w:r>
            <w:rPr>
              <w:rStyle w:val="PlaceholderText"/>
            </w:rPr>
            <w:t>[Middle name]</w:t>
          </w:r>
        </w:p>
      </w:docPartBody>
    </w:docPart>
    <w:docPart>
      <w:docPartPr>
        <w:name w:val="C14F40F5D001BB4C92D02575564BF8EE"/>
        <w:category>
          <w:name w:val="General"/>
          <w:gallery w:val="placeholder"/>
        </w:category>
        <w:types>
          <w:type w:val="bbPlcHdr"/>
        </w:types>
        <w:behaviors>
          <w:behavior w:val="content"/>
        </w:behaviors>
        <w:guid w:val="{2E037B11-925D-A644-BE06-125FFE2B3BBD}"/>
      </w:docPartPr>
      <w:docPartBody>
        <w:p w:rsidR="00000000" w:rsidRDefault="004E117A">
          <w:pPr>
            <w:pStyle w:val="C14F40F5D001BB4C92D02575564BF8EE"/>
          </w:pPr>
          <w:r>
            <w:rPr>
              <w:rStyle w:val="PlaceholderText"/>
            </w:rPr>
            <w:t>[Last name]</w:t>
          </w:r>
        </w:p>
      </w:docPartBody>
    </w:docPart>
    <w:docPart>
      <w:docPartPr>
        <w:name w:val="27EC0397D07F254490E7E5A03A1F0DFB"/>
        <w:category>
          <w:name w:val="General"/>
          <w:gallery w:val="placeholder"/>
        </w:category>
        <w:types>
          <w:type w:val="bbPlcHdr"/>
        </w:types>
        <w:behaviors>
          <w:behavior w:val="content"/>
        </w:behaviors>
        <w:guid w:val="{26B3B819-1728-0A41-AE75-F59E4DA08267}"/>
      </w:docPartPr>
      <w:docPartBody>
        <w:p w:rsidR="00000000" w:rsidRDefault="004E117A">
          <w:pPr>
            <w:pStyle w:val="27EC0397D07F254490E7E5A03A1F0DFB"/>
          </w:pPr>
          <w:r>
            <w:rPr>
              <w:rStyle w:val="PlaceholderText"/>
            </w:rPr>
            <w:t>[Enter your biography]</w:t>
          </w:r>
        </w:p>
      </w:docPartBody>
    </w:docPart>
    <w:docPart>
      <w:docPartPr>
        <w:name w:val="64A89B49A0C986428FDD72CCDD96DF58"/>
        <w:category>
          <w:name w:val="General"/>
          <w:gallery w:val="placeholder"/>
        </w:category>
        <w:types>
          <w:type w:val="bbPlcHdr"/>
        </w:types>
        <w:behaviors>
          <w:behavior w:val="content"/>
        </w:behaviors>
        <w:guid w:val="{C3324CCB-A789-A343-926A-EF096C055993}"/>
      </w:docPartPr>
      <w:docPartBody>
        <w:p w:rsidR="00000000" w:rsidRDefault="004E117A">
          <w:pPr>
            <w:pStyle w:val="64A89B49A0C986428FDD72CCDD96DF58"/>
          </w:pPr>
          <w:r>
            <w:rPr>
              <w:rStyle w:val="PlaceholderText"/>
            </w:rPr>
            <w:t>[Enter the institution with which you are affiliated]</w:t>
          </w:r>
        </w:p>
      </w:docPartBody>
    </w:docPart>
    <w:docPart>
      <w:docPartPr>
        <w:name w:val="ADDEC199887DF04B81EE32C674A0025C"/>
        <w:category>
          <w:name w:val="General"/>
          <w:gallery w:val="placeholder"/>
        </w:category>
        <w:types>
          <w:type w:val="bbPlcHdr"/>
        </w:types>
        <w:behaviors>
          <w:behavior w:val="content"/>
        </w:behaviors>
        <w:guid w:val="{B27A7C89-76A0-FA4A-9F31-94BABD1F6548}"/>
      </w:docPartPr>
      <w:docPartBody>
        <w:p w:rsidR="00000000" w:rsidRDefault="004E117A">
          <w:pPr>
            <w:pStyle w:val="ADDEC199887DF04B81EE32C674A0025C"/>
          </w:pPr>
          <w:r w:rsidRPr="00EF74F7">
            <w:rPr>
              <w:b/>
              <w:color w:val="808080" w:themeColor="background1" w:themeShade="80"/>
            </w:rPr>
            <w:t>[Enter the headword for your article]</w:t>
          </w:r>
        </w:p>
      </w:docPartBody>
    </w:docPart>
    <w:docPart>
      <w:docPartPr>
        <w:name w:val="CC3912FCD5EA8E4687FBC6945024AFFE"/>
        <w:category>
          <w:name w:val="General"/>
          <w:gallery w:val="placeholder"/>
        </w:category>
        <w:types>
          <w:type w:val="bbPlcHdr"/>
        </w:types>
        <w:behaviors>
          <w:behavior w:val="content"/>
        </w:behaviors>
        <w:guid w:val="{FA25DFED-4292-484F-96A3-90A0202A106B}"/>
      </w:docPartPr>
      <w:docPartBody>
        <w:p w:rsidR="00000000" w:rsidRDefault="004E117A">
          <w:pPr>
            <w:pStyle w:val="CC3912FCD5EA8E4687FBC6945024AFF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4CFFCCDA91141438AB22793588BDBF6"/>
        <w:category>
          <w:name w:val="General"/>
          <w:gallery w:val="placeholder"/>
        </w:category>
        <w:types>
          <w:type w:val="bbPlcHdr"/>
        </w:types>
        <w:behaviors>
          <w:behavior w:val="content"/>
        </w:behaviors>
        <w:guid w:val="{0D62665A-2C98-5547-808C-6F5F1695B273}"/>
      </w:docPartPr>
      <w:docPartBody>
        <w:p w:rsidR="00000000" w:rsidRDefault="004E117A">
          <w:pPr>
            <w:pStyle w:val="14CFFCCDA91141438AB22793588BDBF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60058672CE45D48B08A052687091FCA"/>
        <w:category>
          <w:name w:val="General"/>
          <w:gallery w:val="placeholder"/>
        </w:category>
        <w:types>
          <w:type w:val="bbPlcHdr"/>
        </w:types>
        <w:behaviors>
          <w:behavior w:val="content"/>
        </w:behaviors>
        <w:guid w:val="{B3F1330D-1EA9-F64F-ACE4-F52530F17E06}"/>
      </w:docPartPr>
      <w:docPartBody>
        <w:p w:rsidR="00000000" w:rsidRDefault="004E117A">
          <w:pPr>
            <w:pStyle w:val="560058672CE45D48B08A052687091FC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8C030FDD5DB8A419068B41F79FFE1C7"/>
        <w:category>
          <w:name w:val="General"/>
          <w:gallery w:val="placeholder"/>
        </w:category>
        <w:types>
          <w:type w:val="bbPlcHdr"/>
        </w:types>
        <w:behaviors>
          <w:behavior w:val="content"/>
        </w:behaviors>
        <w:guid w:val="{E5C8924A-0416-2C4A-83BE-8679DF1E320D}"/>
      </w:docPartPr>
      <w:docPartBody>
        <w:p w:rsidR="00000000" w:rsidRDefault="004E117A">
          <w:pPr>
            <w:pStyle w:val="C8C030FDD5DB8A419068B41F79FFE1C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Osaka">
    <w:panose1 w:val="020B0600000000000000"/>
    <w:charset w:val="4E"/>
    <w:family w:val="auto"/>
    <w:pitch w:val="variable"/>
    <w:sig w:usb0="00000001" w:usb1="08070000" w:usb2="00000010" w:usb3="00000000" w:csb0="00020093"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0CEB1BFD48B92438E8E8B53D06DCD22">
    <w:name w:val="20CEB1BFD48B92438E8E8B53D06DCD22"/>
  </w:style>
  <w:style w:type="paragraph" w:customStyle="1" w:styleId="A65A2DC64E7D714AA5D2EEC2A2DAEC0F">
    <w:name w:val="A65A2DC64E7D714AA5D2EEC2A2DAEC0F"/>
  </w:style>
  <w:style w:type="paragraph" w:customStyle="1" w:styleId="85847829BBB0FA4EBAB0851598998A02">
    <w:name w:val="85847829BBB0FA4EBAB0851598998A02"/>
  </w:style>
  <w:style w:type="paragraph" w:customStyle="1" w:styleId="C14F40F5D001BB4C92D02575564BF8EE">
    <w:name w:val="C14F40F5D001BB4C92D02575564BF8EE"/>
  </w:style>
  <w:style w:type="paragraph" w:customStyle="1" w:styleId="27EC0397D07F254490E7E5A03A1F0DFB">
    <w:name w:val="27EC0397D07F254490E7E5A03A1F0DFB"/>
  </w:style>
  <w:style w:type="paragraph" w:customStyle="1" w:styleId="64A89B49A0C986428FDD72CCDD96DF58">
    <w:name w:val="64A89B49A0C986428FDD72CCDD96DF58"/>
  </w:style>
  <w:style w:type="paragraph" w:customStyle="1" w:styleId="ADDEC199887DF04B81EE32C674A0025C">
    <w:name w:val="ADDEC199887DF04B81EE32C674A0025C"/>
  </w:style>
  <w:style w:type="paragraph" w:customStyle="1" w:styleId="CC3912FCD5EA8E4687FBC6945024AFFE">
    <w:name w:val="CC3912FCD5EA8E4687FBC6945024AFFE"/>
  </w:style>
  <w:style w:type="paragraph" w:customStyle="1" w:styleId="14CFFCCDA91141438AB22793588BDBF6">
    <w:name w:val="14CFFCCDA91141438AB22793588BDBF6"/>
  </w:style>
  <w:style w:type="paragraph" w:customStyle="1" w:styleId="560058672CE45D48B08A052687091FCA">
    <w:name w:val="560058672CE45D48B08A052687091FCA"/>
  </w:style>
  <w:style w:type="paragraph" w:customStyle="1" w:styleId="C8C030FDD5DB8A419068B41F79FFE1C7">
    <w:name w:val="C8C030FDD5DB8A419068B41F79FFE1C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0CEB1BFD48B92438E8E8B53D06DCD22">
    <w:name w:val="20CEB1BFD48B92438E8E8B53D06DCD22"/>
  </w:style>
  <w:style w:type="paragraph" w:customStyle="1" w:styleId="A65A2DC64E7D714AA5D2EEC2A2DAEC0F">
    <w:name w:val="A65A2DC64E7D714AA5D2EEC2A2DAEC0F"/>
  </w:style>
  <w:style w:type="paragraph" w:customStyle="1" w:styleId="85847829BBB0FA4EBAB0851598998A02">
    <w:name w:val="85847829BBB0FA4EBAB0851598998A02"/>
  </w:style>
  <w:style w:type="paragraph" w:customStyle="1" w:styleId="C14F40F5D001BB4C92D02575564BF8EE">
    <w:name w:val="C14F40F5D001BB4C92D02575564BF8EE"/>
  </w:style>
  <w:style w:type="paragraph" w:customStyle="1" w:styleId="27EC0397D07F254490E7E5A03A1F0DFB">
    <w:name w:val="27EC0397D07F254490E7E5A03A1F0DFB"/>
  </w:style>
  <w:style w:type="paragraph" w:customStyle="1" w:styleId="64A89B49A0C986428FDD72CCDD96DF58">
    <w:name w:val="64A89B49A0C986428FDD72CCDD96DF58"/>
  </w:style>
  <w:style w:type="paragraph" w:customStyle="1" w:styleId="ADDEC199887DF04B81EE32C674A0025C">
    <w:name w:val="ADDEC199887DF04B81EE32C674A0025C"/>
  </w:style>
  <w:style w:type="paragraph" w:customStyle="1" w:styleId="CC3912FCD5EA8E4687FBC6945024AFFE">
    <w:name w:val="CC3912FCD5EA8E4687FBC6945024AFFE"/>
  </w:style>
  <w:style w:type="paragraph" w:customStyle="1" w:styleId="14CFFCCDA91141438AB22793588BDBF6">
    <w:name w:val="14CFFCCDA91141438AB22793588BDBF6"/>
  </w:style>
  <w:style w:type="paragraph" w:customStyle="1" w:styleId="560058672CE45D48B08A052687091FCA">
    <w:name w:val="560058672CE45D48B08A052687091FCA"/>
  </w:style>
  <w:style w:type="paragraph" w:customStyle="1" w:styleId="C8C030FDD5DB8A419068B41F79FFE1C7">
    <w:name w:val="C8C030FDD5DB8A419068B41F79FFE1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703</Words>
  <Characters>4013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2015-08-27T01:13:00Z</dcterms:created>
  <dcterms:modified xsi:type="dcterms:W3CDTF">2015-08-27T01:16:00Z</dcterms:modified>
</cp:coreProperties>
</file>