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1"/>
        <w:gridCol w:w="2538"/>
        <w:gridCol w:w="2630"/>
      </w:tblGrid>
      <w:tr w:rsidR="0096784E" w:rsidRPr="0096784E" w:rsidTr="0096784E">
        <w:tc>
          <w:tcPr>
            <w:tcW w:w="491" w:type="dxa"/>
            <w:vMerge w:val="restart"/>
            <w:shd w:val="clear" w:color="auto" w:fill="A6A6A6"/>
            <w:textDirection w:val="btLr"/>
          </w:tcPr>
          <w:p w:rsidR="00B574C9" w:rsidRPr="0096784E" w:rsidRDefault="00B574C9" w:rsidP="0096784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6784E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:rsidR="00B574C9" w:rsidRPr="0096784E" w:rsidRDefault="00B574C9" w:rsidP="0096784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6784E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:rsidR="00B574C9" w:rsidRPr="0096784E" w:rsidRDefault="0096784E" w:rsidP="0096784E">
            <w:pPr>
              <w:spacing w:after="0" w:line="240" w:lineRule="auto"/>
            </w:pPr>
            <w:r>
              <w:rPr>
                <w:rStyle w:val="PlaceholderText"/>
              </w:rPr>
              <w:t>Craig</w:t>
            </w:r>
          </w:p>
        </w:tc>
        <w:tc>
          <w:tcPr>
            <w:tcW w:w="2551" w:type="dxa"/>
            <w:shd w:val="clear" w:color="auto" w:fill="auto"/>
          </w:tcPr>
          <w:p w:rsidR="00B574C9" w:rsidRPr="0096784E" w:rsidRDefault="00B574C9" w:rsidP="0096784E">
            <w:pPr>
              <w:spacing w:after="0" w:line="240" w:lineRule="auto"/>
            </w:pPr>
            <w:r w:rsidRPr="0096784E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:rsidR="00B574C9" w:rsidRPr="0096784E" w:rsidRDefault="0096784E" w:rsidP="0096784E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MacKenzie</w:t>
            </w:r>
            <w:proofErr w:type="spellEnd"/>
          </w:p>
        </w:tc>
      </w:tr>
      <w:tr w:rsidR="0096784E" w:rsidRPr="0096784E" w:rsidTr="0096784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96784E" w:rsidRDefault="00B574C9" w:rsidP="0096784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96784E" w:rsidRDefault="00B574C9" w:rsidP="0096784E">
            <w:pPr>
              <w:spacing w:after="0" w:line="240" w:lineRule="auto"/>
            </w:pPr>
            <w:r w:rsidRPr="0096784E">
              <w:rPr>
                <w:rStyle w:val="PlaceholderText"/>
              </w:rPr>
              <w:t>[Enter your biography]</w:t>
            </w:r>
          </w:p>
        </w:tc>
      </w:tr>
      <w:tr w:rsidR="0096784E" w:rsidRPr="0096784E" w:rsidTr="0096784E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96784E" w:rsidRDefault="00B574C9" w:rsidP="0096784E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96784E" w:rsidRDefault="0096784E" w:rsidP="0096784E">
            <w:pPr>
              <w:spacing w:after="0" w:line="240" w:lineRule="auto"/>
            </w:pPr>
            <w:r>
              <w:rPr>
                <w:rStyle w:val="PlaceholderText"/>
              </w:rPr>
              <w:t>?</w:t>
            </w:r>
          </w:p>
        </w:tc>
      </w:tr>
    </w:tbl>
    <w:p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96784E" w:rsidRPr="0096784E" w:rsidTr="0096784E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96784E" w:rsidRDefault="00244BB0" w:rsidP="0096784E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96784E">
              <w:rPr>
                <w:b/>
                <w:color w:val="FFFFFF"/>
              </w:rPr>
              <w:t>Your article</w:t>
            </w:r>
          </w:p>
        </w:tc>
      </w:tr>
      <w:tr w:rsidR="003F0D73" w:rsidRPr="0096784E" w:rsidTr="0096784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96784E" w:rsidRDefault="0096784E" w:rsidP="0096784E">
            <w:pPr>
              <w:spacing w:after="0" w:line="240" w:lineRule="auto"/>
              <w:rPr>
                <w:b/>
              </w:rPr>
            </w:pPr>
            <w:r w:rsidRPr="004A2F62">
              <w:rPr>
                <w:rFonts w:ascii="Times New Roman" w:eastAsia="Times New Roman" w:hAnsi="Times New Roman"/>
                <w:b/>
                <w:sz w:val="24"/>
                <w:szCs w:val="20"/>
              </w:rPr>
              <w:t>Head, Bessie Amelia (1937–1986)</w:t>
            </w:r>
          </w:p>
        </w:tc>
      </w:tr>
      <w:tr w:rsidR="00464699" w:rsidRPr="0096784E" w:rsidTr="0096784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96784E" w:rsidRDefault="00464699" w:rsidP="0096784E">
            <w:pPr>
              <w:spacing w:after="0" w:line="240" w:lineRule="auto"/>
            </w:pPr>
            <w:r w:rsidRPr="0096784E">
              <w:rPr>
                <w:rStyle w:val="PlaceholderText"/>
                <w:b/>
              </w:rPr>
              <w:t xml:space="preserve">[Enter any </w:t>
            </w:r>
            <w:r w:rsidRPr="0096784E">
              <w:rPr>
                <w:rStyle w:val="PlaceholderText"/>
                <w:b/>
                <w:i/>
              </w:rPr>
              <w:t>variant forms</w:t>
            </w:r>
            <w:r w:rsidRPr="0096784E">
              <w:rPr>
                <w:rStyle w:val="PlaceholderText"/>
                <w:b/>
              </w:rPr>
              <w:t xml:space="preserve"> of your headword – OPTIONAL]</w:t>
            </w:r>
          </w:p>
        </w:tc>
      </w:tr>
      <w:tr w:rsidR="00E85A05" w:rsidRPr="0096784E" w:rsidTr="0096784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96784E" w:rsidRDefault="0096784E" w:rsidP="0096784E">
            <w:pPr>
              <w:spacing w:after="0" w:line="240" w:lineRule="auto"/>
            </w:pP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Novelist, short-story and non-fiction writer Bessie Head was born in a Pietermaritzburg psychiatric institution, her white mother Bessie Amelia Emery (née Birch), who had had a long history of mental illness, having unexpectedly fallen pregnant (the identity of Head’s black father has never been discovered). Head grew up in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foster care until the age of thirteen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; thereafter the welfare authorities placed her in an Anglican mission orphanage in Durban.</w:t>
            </w:r>
          </w:p>
        </w:tc>
      </w:tr>
      <w:tr w:rsidR="003F0D73" w:rsidRPr="0096784E" w:rsidTr="0096784E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A39F5" w:rsidRPr="004A2F62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Novelist, short-story and non-fiction writer Bessie Head was born in a Pietermaritzburg psychiatric institution, her white mother Bessie Amelia Emery (née Birch), who had had a long history of mental illness, having unexpectedly fallen pregnant (the identity of Head’s black father has never been discovered). Head grew up in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 foster care until the age of thirteen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; thereafter the welfare authorities placed her in an Anglican mission orphanage in Durban. In 1961 she met and married fellow journalist Harold Head in Cape Town; their only child, Howard, was born in 1962. After the break-up of her marriage in 1964 she relinquished South African citizenship and took up a teaching post in </w:t>
            </w:r>
            <w:proofErr w:type="spellStart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Serowe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, Botswana. Plagued by ill health and mental instability, she died in </w:t>
            </w:r>
            <w:proofErr w:type="spellStart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Serowe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with six published works to her name and an international reputation as one of Africa’s foremost woman writers. </w:t>
            </w:r>
          </w:p>
          <w:p w:rsidR="003A39F5" w:rsidRPr="004A2F62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3A39F5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Head’s first novel, </w:t>
            </w: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When Rain Clouds Gather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(1968), deals in predominantly realist fashion with the flight from South Africa of a young black political activist, his resettlement in Botswana and marriage to a Batswana woman. Her second novel, </w:t>
            </w:r>
            <w:proofErr w:type="spellStart"/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Maru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(1971), which derives its name from its eponymous central character, is an altogether more complex work. It has a surface realism that describes the conflicts which arise between </w:t>
            </w:r>
            <w:proofErr w:type="spellStart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Maru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and </w:t>
            </w:r>
            <w:proofErr w:type="spellStart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Moleka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in their love for the same woman. They are both in line for the chieftaincy of their tribe and Margaret is a ‘</w:t>
            </w:r>
            <w:proofErr w:type="spellStart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Masarwa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’, a member of the despised Bushman (San) race who for generations had been the slaves of the Batswana. </w:t>
            </w:r>
          </w:p>
          <w:p w:rsidR="003A39F5" w:rsidRPr="004A2F62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3A39F5" w:rsidRPr="004A2F62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A Question of Power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(1973) is Head’s most unusual and perplexing novel, and it is also the work that has received the most critical attention. Although all four of Head’s novels have an autobiographical dimension, elements of </w:t>
            </w: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A Question of Power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are most conspicuously drawn from the life experience of the </w:t>
            </w:r>
            <w:proofErr w:type="gramStart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author.</w:t>
            </w:r>
            <w:proofErr w:type="gram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After a disastrous early life in South Africa, the protagonist Elizabeth leaves on an exit permit for </w:t>
            </w:r>
            <w:proofErr w:type="spellStart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Motabeng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village in Botswana, where she engages in co-operative gardening ventures with the local Batswana and an international group of volunteer workers. It is in this context that Eli</w:t>
            </w:r>
            <w:bookmarkStart w:id="0" w:name="_GoBack"/>
            <w:bookmarkEnd w:id="0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zabeth’s mental breakdown occurs. 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lastRenderedPageBreak/>
              <w:t>The narrative, which often takes the form of stream-of-consciousness, constantly switches between her tormented mind and the ‘real world’ of the novel – the bustling village life, communal gardening and daily activities of Elizabeth and her son. The novel charts the terrifying course of her breakdown and recovery, and ultimately affirms the p</w:t>
            </w:r>
            <w:r>
              <w:rPr>
                <w:rFonts w:ascii="Times New Roman" w:eastAsia="Times New Roman" w:hAnsi="Times New Roman"/>
                <w:sz w:val="24"/>
                <w:szCs w:val="20"/>
              </w:rPr>
              <w:t xml:space="preserve">rimary human values of decency, 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generosity and compassion. </w:t>
            </w:r>
          </w:p>
          <w:p w:rsidR="003A39F5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3A39F5" w:rsidRPr="004A2F62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Head’s first collection of short stories, </w:t>
            </w: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The Collector of Treasures and Other Botswana Village Tales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(1977), is remarkable for its skilful evocation of aspects of Botswana village life: tribal history, the influence of the missionaries, religious conflict, witchcraft, rising illegitimacy and, most importantly, problems that women in the society encounter. She also wrote a social history, </w:t>
            </w:r>
            <w:proofErr w:type="spellStart"/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Serowe</w:t>
            </w:r>
            <w:proofErr w:type="spellEnd"/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: Village of the Rain Wind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(1981), and the historical novel </w:t>
            </w: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A Bewitched Crossroad: An African Saga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(1984). </w:t>
            </w:r>
          </w:p>
          <w:p w:rsidR="003A39F5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3A39F5" w:rsidRPr="004A2F62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Three texts have appeared posthumously: the short-story collection </w:t>
            </w: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Tales of Tenderness and Power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(1989), </w:t>
            </w: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A Woman Alone: Autobiographical Writings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(1990), and </w:t>
            </w: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The Cardinals: With Meditations and Stories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(1993), a previously unpublished novella (which Head wrote in Cape Town in the early 1960s) and a set of seven shorter pieces. </w:t>
            </w:r>
          </w:p>
          <w:p w:rsidR="003A39F5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3A39F5" w:rsidRDefault="003A39F5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>Head has achieved a posthumous fame that places her in the forefront of African literature. Doggedly individualistic and courageous, she has been a pioneering, inspirational figure for African writers in general and for African woman writers in particular.</w:t>
            </w:r>
          </w:p>
          <w:p w:rsidR="00F46EC6" w:rsidRDefault="00F46EC6" w:rsidP="003A39F5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</w:p>
          <w:p w:rsidR="00F46EC6" w:rsidRPr="000315ED" w:rsidRDefault="00F46EC6" w:rsidP="00F46EC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315ED">
              <w:rPr>
                <w:rFonts w:ascii="Times New Roman" w:hAnsi="Times New Roman"/>
                <w:b/>
                <w:sz w:val="24"/>
                <w:szCs w:val="24"/>
              </w:rPr>
              <w:t>List of works</w:t>
            </w:r>
          </w:p>
          <w:p w:rsid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When Rain Clouds Gather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(1968)</w:t>
            </w:r>
          </w:p>
          <w:p w:rsidR="00F46EC6" w:rsidRPr="002D3B43" w:rsidRDefault="00F46EC6" w:rsidP="00F46EC6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Maru</w:t>
            </w:r>
            <w:proofErr w:type="spellEnd"/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(1971)</w:t>
            </w:r>
          </w:p>
          <w:p w:rsid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A Question of Power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(1973)</w:t>
            </w:r>
          </w:p>
          <w:p w:rsid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The Collector of Treasures and Other Botswana Village Tales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(1977)</w:t>
            </w:r>
          </w:p>
          <w:p w:rsid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proofErr w:type="spellStart"/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Serowe</w:t>
            </w:r>
            <w:proofErr w:type="spellEnd"/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: Village of the Rain Wind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(1981)</w:t>
            </w:r>
          </w:p>
          <w:p w:rsid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A Bewitched Crossroad: An African Saga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(1984)</w:t>
            </w:r>
          </w:p>
          <w:p w:rsid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Tales of Tenderness and Power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(1989)</w:t>
            </w:r>
          </w:p>
          <w:p w:rsid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A Woman Alone: Autobiographical Writings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(1990)</w:t>
            </w:r>
          </w:p>
          <w:p w:rsidR="003F0D73" w:rsidRPr="00F46EC6" w:rsidRDefault="00F46EC6" w:rsidP="00F46EC6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0"/>
              </w:rPr>
            </w:pPr>
            <w:r w:rsidRPr="004A2F62">
              <w:rPr>
                <w:rFonts w:ascii="Times New Roman" w:eastAsia="Times New Roman" w:hAnsi="Times New Roman"/>
                <w:i/>
                <w:sz w:val="24"/>
                <w:szCs w:val="20"/>
              </w:rPr>
              <w:t>The Cardinals: With Meditations and Stories</w:t>
            </w:r>
            <w:r w:rsidRPr="004A2F62">
              <w:rPr>
                <w:rFonts w:ascii="Times New Roman" w:eastAsia="Times New Roman" w:hAnsi="Times New Roman"/>
                <w:sz w:val="24"/>
                <w:szCs w:val="20"/>
              </w:rPr>
              <w:t xml:space="preserve"> (1993)</w:t>
            </w:r>
          </w:p>
        </w:tc>
      </w:tr>
      <w:tr w:rsidR="003235A7" w:rsidRPr="0096784E" w:rsidTr="0096784E">
        <w:tc>
          <w:tcPr>
            <w:tcW w:w="9016" w:type="dxa"/>
            <w:shd w:val="clear" w:color="auto" w:fill="auto"/>
          </w:tcPr>
          <w:p w:rsidR="003235A7" w:rsidRPr="0096784E" w:rsidRDefault="003235A7" w:rsidP="0096784E">
            <w:pPr>
              <w:spacing w:after="0" w:line="240" w:lineRule="auto"/>
            </w:pPr>
            <w:r w:rsidRPr="0096784E">
              <w:rPr>
                <w:u w:val="single"/>
              </w:rPr>
              <w:lastRenderedPageBreak/>
              <w:t>Further reading</w:t>
            </w:r>
            <w:r w:rsidRPr="0096784E">
              <w:t>:</w:t>
            </w:r>
          </w:p>
          <w:p w:rsidR="00D66761" w:rsidRDefault="00D66761" w:rsidP="00D6676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4"/>
                </w:rPr>
                <w:id w:val="-2099551938"/>
                <w:citation/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  <w:lang w:val="en-CA"/>
                  </w:rPr>
                  <w:instrText xml:space="preserve"> CITATION Abr90 \l 4105 </w:instrTex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separate"/>
                </w:r>
                <w:r w:rsidRPr="00D66761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(Abrahams)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D66761" w:rsidRDefault="00D66761" w:rsidP="00D66761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4"/>
                </w:rPr>
                <w:id w:val="-2035331508"/>
                <w:citation/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  <w:lang w:val="en-CA"/>
                  </w:rPr>
                  <w:instrText xml:space="preserve"> CITATION Bro03 \l 4105 </w:instrTex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separate"/>
                </w:r>
                <w:r w:rsidRPr="00D66761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(Brown)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7C2F1B" w:rsidRDefault="007C2F1B" w:rsidP="007C2F1B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i/>
                  <w:sz w:val="24"/>
                  <w:szCs w:val="24"/>
                </w:rPr>
                <w:id w:val="-1214496082"/>
                <w:citation/>
              </w:sdtPr>
              <w:sdtContent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  <w:lang w:val="en-CA"/>
                  </w:rPr>
                  <w:instrText xml:space="preserve"> CITATION Cul05 \l 4105 </w:instrTex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separate"/>
                </w:r>
                <w:r w:rsidRPr="007C2F1B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(Cullinan)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end"/>
                </w:r>
              </w:sdtContent>
            </w:sdt>
          </w:p>
          <w:p w:rsidR="00792CF0" w:rsidRDefault="00792CF0" w:rsidP="00792CF0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i/>
                  <w:sz w:val="24"/>
                  <w:szCs w:val="24"/>
                </w:rPr>
                <w:id w:val="1379658680"/>
                <w:citation/>
              </w:sdtPr>
              <w:sdtContent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  <w:lang w:val="en-CA"/>
                  </w:rPr>
                  <w:instrText xml:space="preserve"> CITATION Eil95 \l 4105 </w:instrTex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separate"/>
                </w:r>
                <w:r w:rsidRPr="00792CF0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(Eilersen)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end"/>
                </w:r>
              </w:sdtContent>
            </w:sdt>
          </w:p>
          <w:p w:rsidR="00D66761" w:rsidRDefault="00792CF0" w:rsidP="00792CF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i/>
                  <w:sz w:val="24"/>
                  <w:szCs w:val="24"/>
                </w:rPr>
                <w:id w:val="-20094354"/>
                <w:citation/>
              </w:sdtPr>
              <w:sdtContent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  <w:lang w:val="en-CA"/>
                  </w:rPr>
                  <w:instrText xml:space="preserve"> CITATION Ibr96 \l 4105 </w:instrTex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separate"/>
                </w:r>
                <w:r w:rsidRPr="00792CF0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(Ibrahim)</w:t>
                </w:r>
                <w:r>
                  <w:rPr>
                    <w:rFonts w:ascii="Times New Roman" w:eastAsia="Times New Roman" w:hAnsi="Times New Roman"/>
                    <w:i/>
                    <w:sz w:val="24"/>
                    <w:szCs w:val="24"/>
                  </w:rPr>
                  <w:fldChar w:fldCharType="end"/>
                </w:r>
              </w:sdtContent>
            </w:sdt>
          </w:p>
          <w:p w:rsidR="00792CF0" w:rsidRDefault="00792CF0" w:rsidP="00792CF0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4"/>
                </w:rPr>
                <w:id w:val="-554010241"/>
                <w:citation/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  <w:lang w:val="en-CA"/>
                  </w:rPr>
                  <w:instrText xml:space="preserve"> CITATION Ibr04 \l 4105 </w:instrTex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separate"/>
                </w:r>
                <w:r w:rsidRPr="00792CF0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(Ibrahim, Emerging Perspectives on Bessie Head)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B70D5D" w:rsidRDefault="00792CF0" w:rsidP="00B70D5D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4"/>
                </w:rPr>
                <w:id w:val="295191877"/>
                <w:citation/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  <w:lang w:val="en-CA"/>
                  </w:rPr>
                  <w:instrText xml:space="preserve"> CITATION Lew07 \l 4105 </w:instrTex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separate"/>
                </w:r>
                <w:r w:rsidRPr="00792CF0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(Lewis)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D66761" w:rsidRDefault="000A46D7" w:rsidP="00780F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4"/>
                </w:rPr>
                <w:id w:val="-1374534867"/>
                <w:citation/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begin"/>
                </w:r>
                <w:r w:rsidR="00780FFA">
                  <w:rPr>
                    <w:rFonts w:ascii="Times New Roman" w:eastAsia="Times New Roman" w:hAnsi="Times New Roman"/>
                    <w:sz w:val="24"/>
                    <w:szCs w:val="24"/>
                    <w:lang w:val="en-CA"/>
                  </w:rPr>
                  <w:instrText xml:space="preserve">CITATION Mac92 \l 4105 </w:instrTex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separate"/>
                </w:r>
                <w:r w:rsidR="00780FFA" w:rsidRPr="00780FFA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(MacKenzie and Woeber)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780FFA" w:rsidRDefault="00780FFA" w:rsidP="00780FFA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eastAsia="Times New Roman" w:hAnsi="Times New Roman"/>
                  <w:sz w:val="24"/>
                  <w:szCs w:val="24"/>
                </w:rPr>
                <w:id w:val="1575926537"/>
                <w:citation/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  <w:lang w:val="en-CA"/>
                  </w:rPr>
                  <w:instrText xml:space="preserve">CITATION Mac99 \l 4105 </w:instrTex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separate"/>
                </w:r>
                <w:r w:rsidRPr="00780FFA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(C. MacKenzie)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:rsidR="003235A7" w:rsidRPr="0096784E" w:rsidRDefault="00217891" w:rsidP="00F90AFF">
            <w:pPr>
              <w:spacing w:after="0" w:line="240" w:lineRule="auto"/>
              <w:jc w:val="both"/>
            </w:pPr>
            <w:sdt>
              <w:sdtPr>
                <w:rPr>
                  <w:rFonts w:ascii="Times New Roman" w:eastAsia="Times New Roman" w:hAnsi="Times New Roman"/>
                  <w:sz w:val="24"/>
                  <w:szCs w:val="24"/>
                </w:rPr>
                <w:id w:val="255801005"/>
                <w:citation/>
              </w:sdtPr>
              <w:sdtContent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  <w:lang w:val="en-CA"/>
                  </w:rPr>
                  <w:instrText xml:space="preserve"> CITATION Sam03 \l 4105 </w:instrTex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separate"/>
                </w:r>
                <w:r w:rsidRPr="00217891">
                  <w:rPr>
                    <w:rFonts w:ascii="Times New Roman" w:eastAsia="Times New Roman" w:hAnsi="Times New Roman"/>
                    <w:noProof/>
                    <w:sz w:val="24"/>
                    <w:szCs w:val="24"/>
                    <w:lang w:val="en-CA"/>
                  </w:rPr>
                  <w:t>(Sample)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fldChar w:fldCharType="end"/>
                </w:r>
              </w:sdtContent>
            </w:sdt>
          </w:p>
        </w:tc>
      </w:tr>
      <w:tr w:rsidR="00780FFA" w:rsidRPr="0096784E" w:rsidTr="0096784E">
        <w:tc>
          <w:tcPr>
            <w:tcW w:w="9016" w:type="dxa"/>
            <w:shd w:val="clear" w:color="auto" w:fill="auto"/>
          </w:tcPr>
          <w:p w:rsidR="00780FFA" w:rsidRPr="0096784E" w:rsidRDefault="00780FFA" w:rsidP="0096784E">
            <w:pPr>
              <w:spacing w:after="0" w:line="240" w:lineRule="auto"/>
              <w:rPr>
                <w:u w:val="single"/>
              </w:rPr>
            </w:pPr>
          </w:p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7E" w:rsidRDefault="00E8177E" w:rsidP="007A0D55">
      <w:pPr>
        <w:spacing w:after="0" w:line="240" w:lineRule="auto"/>
      </w:pPr>
      <w:r>
        <w:separator/>
      </w:r>
    </w:p>
  </w:endnote>
  <w:endnote w:type="continuationSeparator" w:id="0">
    <w:p w:rsidR="00E8177E" w:rsidRDefault="00E8177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7E" w:rsidRDefault="00E8177E" w:rsidP="007A0D55">
      <w:pPr>
        <w:spacing w:after="0" w:line="240" w:lineRule="auto"/>
      </w:pPr>
      <w:r>
        <w:separator/>
      </w:r>
    </w:p>
  </w:footnote>
  <w:footnote w:type="continuationSeparator" w:id="0">
    <w:p w:rsidR="00E8177E" w:rsidRDefault="00E8177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D55" w:rsidRDefault="007A0D55">
    <w:pPr>
      <w:pStyle w:val="Header"/>
    </w:pPr>
    <w:r w:rsidRPr="0096784E">
      <w:rPr>
        <w:b/>
        <w:color w:val="7F7F7F"/>
      </w:rPr>
      <w:t>Taylor &amp; Francis</w:t>
    </w:r>
    <w:r w:rsidRPr="0096784E">
      <w:rPr>
        <w:color w:val="7F7F7F"/>
      </w:rPr>
      <w:t xml:space="preserve"> – </w:t>
    </w:r>
    <w:proofErr w:type="spellStart"/>
    <w:r w:rsidRPr="0096784E">
      <w:rPr>
        <w:i/>
        <w:color w:val="7F7F7F"/>
      </w:rPr>
      <w:t>Encyclopedia</w:t>
    </w:r>
    <w:proofErr w:type="spellEnd"/>
    <w:r w:rsidRPr="0096784E">
      <w:rPr>
        <w:i/>
        <w:color w:val="7F7F7F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4E"/>
    <w:rsid w:val="00032559"/>
    <w:rsid w:val="00052040"/>
    <w:rsid w:val="000A46D7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17891"/>
    <w:rsid w:val="00225C5A"/>
    <w:rsid w:val="00230B10"/>
    <w:rsid w:val="00234353"/>
    <w:rsid w:val="00244BB0"/>
    <w:rsid w:val="002A0A0D"/>
    <w:rsid w:val="002B0B37"/>
    <w:rsid w:val="0030662D"/>
    <w:rsid w:val="003235A7"/>
    <w:rsid w:val="00346BC3"/>
    <w:rsid w:val="003677B6"/>
    <w:rsid w:val="003A39F5"/>
    <w:rsid w:val="003D3579"/>
    <w:rsid w:val="003E2795"/>
    <w:rsid w:val="003F0D73"/>
    <w:rsid w:val="00462DBE"/>
    <w:rsid w:val="00464699"/>
    <w:rsid w:val="0046661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3261"/>
    <w:rsid w:val="006D0412"/>
    <w:rsid w:val="007411B9"/>
    <w:rsid w:val="00780D95"/>
    <w:rsid w:val="00780DC7"/>
    <w:rsid w:val="00780FFA"/>
    <w:rsid w:val="00792CF0"/>
    <w:rsid w:val="007A0D55"/>
    <w:rsid w:val="007B3377"/>
    <w:rsid w:val="007C2F1B"/>
    <w:rsid w:val="007E5F44"/>
    <w:rsid w:val="00821DE3"/>
    <w:rsid w:val="00846CE1"/>
    <w:rsid w:val="008A5B87"/>
    <w:rsid w:val="00922950"/>
    <w:rsid w:val="0096784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70D5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6761"/>
    <w:rsid w:val="00D83300"/>
    <w:rsid w:val="00DC6B48"/>
    <w:rsid w:val="00DF01B0"/>
    <w:rsid w:val="00E8177E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46EC6"/>
    <w:rsid w:val="00F60F53"/>
    <w:rsid w:val="00F90AFF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2ED30-CE36-497E-BD02-A4AFF3DD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E7"/>
    <w:rsid w:val="007E1EE7"/>
    <w:rsid w:val="0086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C13E1A9DE2774C1897BCD1D45BA99218">
    <w:name w:val="C13E1A9DE2774C1897BCD1D45BA99218"/>
    <w:pPr>
      <w:spacing w:after="160" w:line="259" w:lineRule="auto"/>
    </w:pPr>
    <w:rPr>
      <w:sz w:val="22"/>
      <w:szCs w:val="22"/>
    </w:rPr>
  </w:style>
  <w:style w:type="paragraph" w:customStyle="1" w:styleId="54110D2AF2DA44D0AA098C05D4F392D7">
    <w:name w:val="54110D2AF2DA44D0AA098C05D4F392D7"/>
    <w:pPr>
      <w:spacing w:after="160" w:line="259" w:lineRule="auto"/>
    </w:pPr>
    <w:rPr>
      <w:sz w:val="22"/>
      <w:szCs w:val="22"/>
    </w:rPr>
  </w:style>
  <w:style w:type="paragraph" w:customStyle="1" w:styleId="D20FA218C3DF40B2A87B0DE087E5A75D">
    <w:name w:val="D20FA218C3DF40B2A87B0DE087E5A75D"/>
    <w:pPr>
      <w:spacing w:after="160" w:line="259" w:lineRule="auto"/>
    </w:pPr>
    <w:rPr>
      <w:sz w:val="22"/>
      <w:szCs w:val="22"/>
    </w:rPr>
  </w:style>
  <w:style w:type="paragraph" w:customStyle="1" w:styleId="8D5FE8AE8BA647F8B3C9F9A5B19F4033">
    <w:name w:val="8D5FE8AE8BA647F8B3C9F9A5B19F4033"/>
    <w:pPr>
      <w:spacing w:after="160" w:line="259" w:lineRule="auto"/>
    </w:pPr>
    <w:rPr>
      <w:sz w:val="22"/>
      <w:szCs w:val="22"/>
    </w:rPr>
  </w:style>
  <w:style w:type="paragraph" w:customStyle="1" w:styleId="0F4B6CEBEAD548A1A022A284EC904BBE">
    <w:name w:val="0F4B6CEBEAD548A1A022A284EC904BBE"/>
    <w:pPr>
      <w:spacing w:after="160" w:line="259" w:lineRule="auto"/>
    </w:pPr>
    <w:rPr>
      <w:sz w:val="22"/>
      <w:szCs w:val="22"/>
    </w:rPr>
  </w:style>
  <w:style w:type="paragraph" w:customStyle="1" w:styleId="3FDD8F5FB2E14EBE8C32CB75745DF70B">
    <w:name w:val="3FDD8F5FB2E14EBE8C32CB75745DF70B"/>
    <w:pPr>
      <w:spacing w:after="160" w:line="259" w:lineRule="auto"/>
    </w:pPr>
    <w:rPr>
      <w:sz w:val="22"/>
      <w:szCs w:val="22"/>
    </w:rPr>
  </w:style>
  <w:style w:type="paragraph" w:customStyle="1" w:styleId="EF48CE4003C54FCE98D4D5228B811D40">
    <w:name w:val="EF48CE4003C54FCE98D4D5228B811D40"/>
    <w:pPr>
      <w:spacing w:after="160" w:line="259" w:lineRule="auto"/>
    </w:pPr>
    <w:rPr>
      <w:sz w:val="22"/>
      <w:szCs w:val="22"/>
    </w:rPr>
  </w:style>
  <w:style w:type="paragraph" w:customStyle="1" w:styleId="4A88DFD614DC4EDF963A74D111C2038F">
    <w:name w:val="4A88DFD614DC4EDF963A74D111C2038F"/>
    <w:pPr>
      <w:spacing w:after="160" w:line="259" w:lineRule="auto"/>
    </w:pPr>
    <w:rPr>
      <w:sz w:val="22"/>
      <w:szCs w:val="22"/>
    </w:rPr>
  </w:style>
  <w:style w:type="paragraph" w:customStyle="1" w:styleId="BE81C97C916F4EB7BE54BC9697CA4149">
    <w:name w:val="BE81C97C916F4EB7BE54BC9697CA4149"/>
    <w:pPr>
      <w:spacing w:after="160" w:line="259" w:lineRule="auto"/>
    </w:pPr>
    <w:rPr>
      <w:sz w:val="22"/>
      <w:szCs w:val="22"/>
    </w:rPr>
  </w:style>
  <w:style w:type="paragraph" w:customStyle="1" w:styleId="8AA3D03150DF4AE098AA9730A5997B64">
    <w:name w:val="8AA3D03150DF4AE098AA9730A5997B64"/>
    <w:pPr>
      <w:spacing w:after="160" w:line="259" w:lineRule="auto"/>
    </w:pPr>
    <w:rPr>
      <w:sz w:val="22"/>
      <w:szCs w:val="22"/>
    </w:rPr>
  </w:style>
  <w:style w:type="paragraph" w:customStyle="1" w:styleId="CFD8C339C89D4A93A2508A29340D19EC">
    <w:name w:val="CFD8C339C89D4A93A2508A29340D19EC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Abr90</b:Tag>
    <b:SourceType>Book</b:SourceType>
    <b:Guid>{25EC731C-C54E-48BF-B34E-771847C9C10E}</b:Guid>
    <b:Author>
      <b:Author>
        <b:NameList>
          <b:Person>
            <b:Last>Abrahams</b:Last>
            <b:First>C.</b:First>
          </b:Person>
        </b:NameList>
      </b:Author>
    </b:Author>
    <b:Title>The Tragic Life: Bessie Head and Literature in Southern Africa</b:Title>
    <b:Year>1990</b:Year>
    <b:City>Trenton</b:City>
    <b:Publisher>Africa World Press</b:Publisher>
    <b:RefOrder>1</b:RefOrder>
  </b:Source>
  <b:Source>
    <b:Tag>Bro03</b:Tag>
    <b:SourceType>Book</b:SourceType>
    <b:Guid>{B8454D54-0F3C-4926-BB85-03C9503BD309}</b:Guid>
    <b:Author>
      <b:Author>
        <b:NameList>
          <b:Person>
            <b:Last>Brown</b:Last>
            <b:First>C.</b:First>
          </b:Person>
        </b:NameList>
      </b:Author>
    </b:Author>
    <b:Title>The Creative Vision of Bessie Head</b:Title>
    <b:Year>2003</b:Year>
    <b:City>London</b:City>
    <b:Publisher>Associated University Press</b:Publisher>
    <b:RefOrder>2</b:RefOrder>
  </b:Source>
  <b:Source>
    <b:Tag>Cul05</b:Tag>
    <b:SourceType>Book</b:SourceType>
    <b:Guid>{392BA685-AD28-46AB-9D99-8F2B7C555CA3}</b:Guid>
    <b:Author>
      <b:Author>
        <b:NameList>
          <b:Person>
            <b:Last>Cullinan</b:Last>
            <b:First>P.</b:First>
          </b:Person>
        </b:NameList>
      </b:Author>
    </b:Author>
    <b:Title>Imaginative Trespasser: Letters between Bessie Head and Patrick and Wendy Cullinan, 1963-1977</b:Title>
    <b:Year>2005</b:Year>
    <b:City>Johannesburg</b:City>
    <b:Publisher>Wits University Press</b:Publisher>
    <b:RefOrder>3</b:RefOrder>
  </b:Source>
  <b:Source>
    <b:Tag>Eil95</b:Tag>
    <b:SourceType>Book</b:SourceType>
    <b:Guid>{A821FA78-23A6-4107-9AAB-AD961E9C49B8}</b:Guid>
    <b:Author>
      <b:Author>
        <b:NameList>
          <b:Person>
            <b:Last>Eilersen</b:Last>
            <b:First>G.</b:First>
            <b:Middle>S.</b:Middle>
          </b:Person>
        </b:NameList>
      </b:Author>
    </b:Author>
    <b:Title>Bessie Head: Thunder Behind Her Ears: Her Life and Writing</b:Title>
    <b:Year>1995</b:Year>
    <b:City>Cape Town</b:City>
    <b:Publisher>James Curry</b:Publisher>
    <b:RefOrder>4</b:RefOrder>
  </b:Source>
  <b:Source>
    <b:Tag>Ibr96</b:Tag>
    <b:SourceType>Book</b:SourceType>
    <b:Guid>{07A784AF-3C5D-4E65-AE49-BFEF90881430}</b:Guid>
    <b:Author>
      <b:Author>
        <b:NameList>
          <b:Person>
            <b:Last>Ibrahim</b:Last>
            <b:First>H.</b:First>
          </b:Person>
        </b:NameList>
      </b:Author>
    </b:Author>
    <b:Title>Bessie Head: Subversive Identities in Exile</b:Title>
    <b:Year>1996</b:Year>
    <b:City>Trenton</b:City>
    <b:Publisher>Africa World Press</b:Publisher>
    <b:RefOrder>5</b:RefOrder>
  </b:Source>
  <b:Source>
    <b:Tag>Ibr04</b:Tag>
    <b:SourceType>Book</b:SourceType>
    <b:Guid>{B6C1132D-4492-47BE-B214-BB6FF25ADD69}</b:Guid>
    <b:Author>
      <b:Author>
        <b:NameList>
          <b:Person>
            <b:Last>Ibrahim</b:Last>
            <b:First>H.</b:First>
          </b:Person>
        </b:NameList>
      </b:Author>
    </b:Author>
    <b:Title>Emerging Perspectives on Bessie Head</b:Title>
    <b:Year>2004</b:Year>
    <b:City>Trenton</b:City>
    <b:Publisher>Africa World Press</b:Publisher>
    <b:RefOrder>6</b:RefOrder>
  </b:Source>
  <b:Source>
    <b:Tag>Lew07</b:Tag>
    <b:SourceType>Book</b:SourceType>
    <b:Guid>{880BBB53-AC4C-4297-92A2-E3DF151DF0F9}</b:Guid>
    <b:Author>
      <b:Author>
        <b:NameList>
          <b:Person>
            <b:Last>Lewis</b:Last>
            <b:First>D.</b:First>
          </b:Person>
        </b:NameList>
      </b:Author>
    </b:Author>
    <b:Title>Living on a Horizon: Bessie Head and the Politics of Imagining</b:Title>
    <b:Year>2007</b:Year>
    <b:City>Trenton</b:City>
    <b:Publisher>Africa World Press</b:Publisher>
    <b:RefOrder>7</b:RefOrder>
  </b:Source>
  <b:Source>
    <b:Tag>Mac99</b:Tag>
    <b:SourceType>Book</b:SourceType>
    <b:Guid>{4CBBF040-337C-44E6-B30B-BAF22099C0B4}</b:Guid>
    <b:Author>
      <b:Author>
        <b:NameList>
          <b:Person>
            <b:Last>MacKenzie</b:Last>
            <b:First>Craig</b:First>
          </b:Person>
        </b:NameList>
      </b:Author>
    </b:Author>
    <b:Title>Bessie Head</b:Title>
    <b:Year>1999</b:Year>
    <b:City>New York</b:City>
    <b:Publisher>Twayne Publishers</b:Publisher>
    <b:RefOrder>9</b:RefOrder>
  </b:Source>
  <b:Source>
    <b:Tag>Mac92</b:Tag>
    <b:SourceType>Book</b:SourceType>
    <b:Guid>{4F432D6A-C8B7-4AA7-A2B8-E5183452FBAB}</b:Guid>
    <b:Author>
      <b:Author>
        <b:NameList>
          <b:Person>
            <b:Last>MacKenzie</b:Last>
            <b:First>Craig.</b:First>
          </b:Person>
          <b:Person>
            <b:Last>Woeber</b:Last>
            <b:First>Catherine</b:First>
          </b:Person>
        </b:NameList>
      </b:Author>
    </b:Author>
    <b:Title>Bessie Head: A Bibliography</b:Title>
    <b:Year>1992</b:Year>
    <b:City>Grahamstown</b:City>
    <b:Publisher>National English Literary Museum</b:Publisher>
    <b:RefOrder>8</b:RefOrder>
  </b:Source>
  <b:Source>
    <b:Tag>Sam03</b:Tag>
    <b:SourceType>Book</b:SourceType>
    <b:Guid>{2E0F30D5-EC9C-4CF8-89E5-6E410FDD20A3}</b:Guid>
    <b:Author>
      <b:Author>
        <b:NameList>
          <b:Person>
            <b:Last>Sample</b:Last>
            <b:First>Maxine</b:First>
          </b:Person>
        </b:NameList>
      </b:Author>
    </b:Author>
    <b:Title>Critical Essays on Bessie Head</b:Title>
    <b:Year>2003</b:Year>
    <b:City>Westport</b:City>
    <b:Publisher>Praeger</b:Publisher>
    <b:RefOrder>10</b:RefOrder>
  </b:Source>
</b:Sources>
</file>

<file path=customXml/itemProps1.xml><?xml version="1.0" encoding="utf-8"?>
<ds:datastoreItem xmlns:ds="http://schemas.openxmlformats.org/officeDocument/2006/customXml" ds:itemID="{B98EA7C4-1BF0-4906-8B5E-B4A7CEFF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</Template>
  <TotalTime>23</TotalTime>
  <Pages>2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8</cp:revision>
  <dcterms:created xsi:type="dcterms:W3CDTF">2016-01-23T20:29:00Z</dcterms:created>
  <dcterms:modified xsi:type="dcterms:W3CDTF">2016-01-23T20:56:00Z</dcterms:modified>
</cp:coreProperties>
</file>