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8"/>
        <w:gridCol w:w="2629"/>
      </w:tblGrid>
      <w:tr w:rsidR="008B67AA" w:rsidRPr="008B67AA" w:rsidTr="008B67AA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B67AA" w:rsidRDefault="00B574C9" w:rsidP="008B67A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B67AA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B67AA" w:rsidRDefault="00B574C9" w:rsidP="008B67A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B67AA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B67AA" w:rsidRDefault="008B67AA" w:rsidP="008B67AA">
            <w:pPr>
              <w:spacing w:after="0" w:line="240" w:lineRule="auto"/>
            </w:pPr>
            <w:r>
              <w:rPr>
                <w:rStyle w:val="PlaceholderText"/>
              </w:rPr>
              <w:t>John</w:t>
            </w:r>
          </w:p>
        </w:tc>
        <w:tc>
          <w:tcPr>
            <w:tcW w:w="2551" w:type="dxa"/>
            <w:shd w:val="clear" w:color="auto" w:fill="auto"/>
          </w:tcPr>
          <w:p w:rsidR="00B574C9" w:rsidRPr="008B67AA" w:rsidRDefault="00B574C9" w:rsidP="008B67AA">
            <w:pPr>
              <w:spacing w:after="0" w:line="240" w:lineRule="auto"/>
            </w:pPr>
            <w:r w:rsidRPr="008B67AA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B67AA" w:rsidRDefault="008B67AA" w:rsidP="008B67AA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Caruana</w:t>
            </w:r>
            <w:proofErr w:type="spellEnd"/>
          </w:p>
        </w:tc>
      </w:tr>
      <w:tr w:rsidR="008B67AA" w:rsidRPr="008B67AA" w:rsidTr="008B67AA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B67AA" w:rsidRDefault="00B574C9" w:rsidP="008B67AA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B67AA" w:rsidRDefault="00B574C9" w:rsidP="008B67AA">
            <w:pPr>
              <w:spacing w:after="0" w:line="240" w:lineRule="auto"/>
            </w:pPr>
            <w:r w:rsidRPr="008B67AA">
              <w:rPr>
                <w:rStyle w:val="PlaceholderText"/>
              </w:rPr>
              <w:t>[Enter your biography]</w:t>
            </w:r>
          </w:p>
        </w:tc>
      </w:tr>
      <w:tr w:rsidR="008B67AA" w:rsidRPr="008B67AA" w:rsidTr="008B67AA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B67AA" w:rsidRDefault="00B574C9" w:rsidP="008B67AA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B67AA" w:rsidRDefault="008B67AA" w:rsidP="008B67AA">
            <w:pPr>
              <w:spacing w:after="0" w:line="240" w:lineRule="auto"/>
            </w:pPr>
            <w:r>
              <w:rPr>
                <w:rStyle w:val="PlaceholderText"/>
              </w:rPr>
              <w:t>Ryerson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B67AA" w:rsidRPr="008B67AA" w:rsidTr="008B67AA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B67AA" w:rsidRDefault="00244BB0" w:rsidP="008B67AA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B67AA">
              <w:rPr>
                <w:b/>
                <w:color w:val="FFFFFF"/>
              </w:rPr>
              <w:t>Your article</w:t>
            </w:r>
          </w:p>
        </w:tc>
      </w:tr>
      <w:tr w:rsidR="003F0D73" w:rsidRPr="008B67AA" w:rsidTr="008B67A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8B67AA" w:rsidRDefault="008B67AA" w:rsidP="008B67AA">
            <w:pPr>
              <w:spacing w:after="0" w:line="240" w:lineRule="auto"/>
              <w:rPr>
                <w:b/>
              </w:rPr>
            </w:pPr>
            <w:r w:rsidRPr="00E9572F">
              <w:rPr>
                <w:rFonts w:ascii="Times New Roman" w:hAnsi="Times New Roman"/>
                <w:b/>
                <w:sz w:val="24"/>
                <w:szCs w:val="24"/>
              </w:rPr>
              <w:t>Heidegger, Martin (1889-1976)</w:t>
            </w:r>
          </w:p>
        </w:tc>
      </w:tr>
      <w:tr w:rsidR="00464699" w:rsidRPr="008B67AA" w:rsidTr="008B67A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8B67AA" w:rsidRDefault="00464699" w:rsidP="008B67AA">
            <w:pPr>
              <w:spacing w:after="0" w:line="240" w:lineRule="auto"/>
            </w:pPr>
            <w:r w:rsidRPr="008B67AA">
              <w:rPr>
                <w:rStyle w:val="PlaceholderText"/>
                <w:b/>
              </w:rPr>
              <w:t xml:space="preserve">[Enter any </w:t>
            </w:r>
            <w:r w:rsidRPr="008B67AA">
              <w:rPr>
                <w:rStyle w:val="PlaceholderText"/>
                <w:b/>
                <w:i/>
              </w:rPr>
              <w:t>variant forms</w:t>
            </w:r>
            <w:r w:rsidRPr="008B67AA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8B67AA" w:rsidTr="008B67A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8B67AA" w:rsidRDefault="00D751EB" w:rsidP="008B67AA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Born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Meßkirch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Germany, Martin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Heidegger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renowned as a leading twentieth-century philosopher of existentialism and phenomenology with far-reaching influence in the western world.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/>
                <w:sz w:val="24"/>
                <w:szCs w:val="24"/>
              </w:rPr>
              <w:t>idegger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helped </w:t>
            </w:r>
            <w:r>
              <w:rPr>
                <w:rFonts w:ascii="Times New Roman" w:hAnsi="Times New Roman"/>
                <w:sz w:val="24"/>
                <w:szCs w:val="24"/>
              </w:rPr>
              <w:t>advance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at the same time as he radicalized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the phenomenological project initiated by his mentor, Edmund Husserl. The publication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his magnum opus,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Sein und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Zeit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(1927;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Being and Time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)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work ranked by his student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Emmanuel </w:t>
            </w:r>
            <w:proofErr w:type="spellStart"/>
            <w:r w:rsidRPr="00F1656A">
              <w:rPr>
                <w:rFonts w:ascii="Times New Roman" w:hAnsi="Times New Roman"/>
                <w:sz w:val="24"/>
                <w:szCs w:val="24"/>
              </w:rPr>
              <w:t>Levinas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 xml:space="preserve"> as one of the five greatest texts 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history of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western philosophy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established Heidegger as a major voice in European philosophy.</w:t>
            </w:r>
          </w:p>
        </w:tc>
      </w:tr>
      <w:tr w:rsidR="003F0D73" w:rsidRPr="008B67AA" w:rsidTr="008B67A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D751EB" w:rsidRPr="00F1656A" w:rsidRDefault="00D751EB" w:rsidP="00D751EB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bookmarkStart w:id="0" w:name="OLE_LINK15"/>
            <w:r>
              <w:rPr>
                <w:rFonts w:ascii="Times New Roman" w:hAnsi="Times New Roman"/>
                <w:sz w:val="24"/>
                <w:szCs w:val="24"/>
              </w:rPr>
              <w:t xml:space="preserve">Born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Meßkirch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Germany, Martin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Heidegger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renowned as a leading twentieth-century philosopher of existentialism and phenomenology with far-reaching influence in the western world.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He</w:t>
            </w:r>
            <w:r>
              <w:rPr>
                <w:rFonts w:ascii="Times New Roman" w:hAnsi="Times New Roman"/>
                <w:sz w:val="24"/>
                <w:szCs w:val="24"/>
              </w:rPr>
              <w:t>idegger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helped </w:t>
            </w:r>
            <w:r>
              <w:rPr>
                <w:rFonts w:ascii="Times New Roman" w:hAnsi="Times New Roman"/>
                <w:sz w:val="24"/>
                <w:szCs w:val="24"/>
              </w:rPr>
              <w:t>advance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at the same time as he radicalized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the phenomenological project initiated by his mentor, Edmund Husserl. The publication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his magnum opus,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Sein und </w:t>
            </w: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Zeit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work ranked by his student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Emmanuel </w:t>
            </w:r>
            <w:proofErr w:type="spellStart"/>
            <w:r w:rsidRPr="00F1656A">
              <w:rPr>
                <w:rFonts w:ascii="Times New Roman" w:hAnsi="Times New Roman"/>
                <w:sz w:val="24"/>
                <w:szCs w:val="24"/>
              </w:rPr>
              <w:t>Levinas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 xml:space="preserve"> as one of the five greatest texts 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history of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western philosophy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established Heidegger as a major voice in European philosophy. </w:t>
            </w:r>
            <w:r>
              <w:rPr>
                <w:rFonts w:ascii="Times New Roman" w:hAnsi="Times New Roman"/>
                <w:sz w:val="24"/>
                <w:szCs w:val="24"/>
              </w:rPr>
              <w:t>De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molish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the claims and pretensions of the Cartesian subject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this work also gave expression to the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groundless nature of </w:t>
            </w:r>
            <w:proofErr w:type="spellStart"/>
            <w:r w:rsidRPr="000F0CC8">
              <w:rPr>
                <w:rFonts w:ascii="Times New Roman" w:hAnsi="Times New Roman"/>
                <w:i/>
                <w:sz w:val="24"/>
                <w:szCs w:val="24"/>
              </w:rPr>
              <w:t>Dasein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(‘being-there’)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, its inexorable projection towards the nothingness of its being and its struggle for authenticity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ideas that would shape the work of Alberto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Giacometti,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Paul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Celan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>, and Jean-Paul Sartre.</w:t>
            </w:r>
          </w:p>
          <w:bookmarkEnd w:id="0"/>
          <w:p w:rsidR="00D751EB" w:rsidRDefault="00D751EB" w:rsidP="00D751EB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D751EB" w:rsidRPr="00F1656A" w:rsidRDefault="00D751EB" w:rsidP="00D751EB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1656A">
              <w:rPr>
                <w:rFonts w:ascii="Times New Roman" w:hAnsi="Times New Roman"/>
                <w:sz w:val="24"/>
                <w:szCs w:val="24"/>
              </w:rPr>
              <w:t>Heidegger’s relationship to modernism is simultaneously compl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mentary and conflicted. </w:t>
            </w:r>
            <w:r>
              <w:rPr>
                <w:rFonts w:ascii="Times New Roman" w:hAnsi="Times New Roman"/>
                <w:sz w:val="24"/>
                <w:szCs w:val="24"/>
              </w:rPr>
              <w:t>Fo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llowing in the wake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Friedrich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Nietzsche’s sweeping philosophical attack,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Heidegger’s work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looms large as one of the most important philosophical critiques of the western tradition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inspiring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a wide-range of modernist and postmodern artists and theorists.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Yet his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mature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work also exhibits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a notable conservative streak that runs counter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some of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the experimental and innovative thrust of modernist culture. </w:t>
            </w:r>
            <w:r>
              <w:rPr>
                <w:rFonts w:ascii="Times New Roman" w:hAnsi="Times New Roman"/>
                <w:sz w:val="24"/>
                <w:szCs w:val="24"/>
              </w:rPr>
              <w:t>Moreover, d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espite its unparalleled creativity and inventiveness, modernism also retained elements of an unquestioned rationalism that Heidegger rigorously rejects. The pronounced </w:t>
            </w:r>
            <w:proofErr w:type="spellStart"/>
            <w:r w:rsidRPr="00F1656A">
              <w:rPr>
                <w:rFonts w:ascii="Times New Roman" w:hAnsi="Times New Roman"/>
                <w:sz w:val="24"/>
                <w:szCs w:val="24"/>
              </w:rPr>
              <w:t>Cartesianism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 xml:space="preserve"> of Le Corbusier and Ludwig </w:t>
            </w:r>
            <w:proofErr w:type="spellStart"/>
            <w:r w:rsidRPr="00F1656A">
              <w:rPr>
                <w:rFonts w:ascii="Times New Roman" w:hAnsi="Times New Roman"/>
                <w:sz w:val="24"/>
                <w:szCs w:val="24"/>
              </w:rPr>
              <w:t>Mies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 xml:space="preserve"> van der </w:t>
            </w:r>
            <w:proofErr w:type="spellStart"/>
            <w:r w:rsidRPr="00F1656A">
              <w:rPr>
                <w:rFonts w:ascii="Times New Roman" w:hAnsi="Times New Roman"/>
                <w:sz w:val="24"/>
                <w:szCs w:val="24"/>
              </w:rPr>
              <w:t>Rohe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>, as well as the structuralist theories of L</w:t>
            </w:r>
            <w:r>
              <w:rPr>
                <w:rFonts w:ascii="Times New Roman" w:hAnsi="Times New Roman"/>
                <w:sz w:val="24"/>
                <w:szCs w:val="24"/>
              </w:rPr>
              <w:t>é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vi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Strauss, is indicative of a form of modernist expression that is indelibly marred by essentialist preconceptions. For Heidegger, these modernist </w:t>
            </w:r>
            <w:proofErr w:type="spellStart"/>
            <w:r w:rsidRPr="00F1656A">
              <w:rPr>
                <w:rFonts w:ascii="Times New Roman" w:hAnsi="Times New Roman"/>
                <w:sz w:val="24"/>
                <w:szCs w:val="24"/>
              </w:rPr>
              <w:t>endeavours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 xml:space="preserve"> are uncritically embedded in a philosophical vision </w:t>
            </w:r>
            <w:r>
              <w:rPr>
                <w:rFonts w:ascii="Times New Roman" w:hAnsi="Times New Roman"/>
                <w:sz w:val="24"/>
                <w:szCs w:val="24"/>
              </w:rPr>
              <w:t>dating b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ack to Plato’s preoccupation with conceiving a timeless intellectual and moral geometry. For Heidegger, the western obsession with order and abstractness reaches its apex with Descartes’ </w:t>
            </w:r>
            <w:proofErr w:type="spellStart"/>
            <w:r w:rsidRPr="00F1656A">
              <w:rPr>
                <w:rFonts w:ascii="Times New Roman" w:hAnsi="Times New Roman"/>
                <w:i/>
                <w:iCs/>
                <w:sz w:val="24"/>
                <w:szCs w:val="24"/>
              </w:rPr>
              <w:t>mathesis</w:t>
            </w:r>
            <w:proofErr w:type="spellEnd"/>
            <w:r w:rsidRPr="00F1656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1656A">
              <w:rPr>
                <w:rFonts w:ascii="Times New Roman" w:hAnsi="Times New Roman"/>
                <w:i/>
                <w:iCs/>
                <w:sz w:val="24"/>
                <w:szCs w:val="24"/>
              </w:rPr>
              <w:t>universalis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the consummation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lastRenderedPageBreak/>
              <w:t>of the rationalist dream for a grand unified theory of reality. Certain strands of modernism fail to recognize their own complicity with the western obsession with reason, perfect clarity and certainty.</w:t>
            </w:r>
          </w:p>
          <w:p w:rsidR="00D751EB" w:rsidRDefault="00D751EB" w:rsidP="00D751EB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D751EB" w:rsidRDefault="00D751EB" w:rsidP="00D751EB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1656A">
              <w:rPr>
                <w:rFonts w:ascii="Times New Roman" w:hAnsi="Times New Roman"/>
                <w:sz w:val="24"/>
                <w:szCs w:val="24"/>
              </w:rPr>
              <w:t xml:space="preserve">As a consequence of his growing interest in mysticism, Heidegger’s reservations with modernity became accentuated over time. What may have begun as a focused critical concern with the Cartesian subject eventually turned into a stronger allergic reaction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against the modern age </w:t>
            </w:r>
            <w:r w:rsidRPr="005562E9">
              <w:rPr>
                <w:rFonts w:ascii="Times New Roman" w:hAnsi="Times New Roman"/>
                <w:i/>
                <w:sz w:val="24"/>
                <w:szCs w:val="24"/>
              </w:rPr>
              <w:t xml:space="preserve">in </w:t>
            </w:r>
            <w:proofErr w:type="spellStart"/>
            <w:r w:rsidRPr="005562E9">
              <w:rPr>
                <w:rFonts w:ascii="Times New Roman" w:hAnsi="Times New Roman"/>
                <w:i/>
                <w:sz w:val="24"/>
                <w:szCs w:val="24"/>
              </w:rPr>
              <w:t>toto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For the later Heidegger, the constant and incessant search for novelty that characterizes modernism is itself a symptom of an unbridled subjective will. From the 1940s onwards, even Nietzsche’s thought is held up as an example of human assertion and violence towards nature and the earth as a whole. Much of the anti-humanist thrust of the later Heidegger’s legacy left its mark on an entire generation of mostly French post-structuralist thinkers, including Michel Foucault, Jacques Derrida, Jean-Francois </w:t>
            </w:r>
            <w:proofErr w:type="spellStart"/>
            <w:r w:rsidRPr="00F1656A">
              <w:rPr>
                <w:rFonts w:ascii="Times New Roman" w:hAnsi="Times New Roman"/>
                <w:sz w:val="24"/>
                <w:szCs w:val="24"/>
              </w:rPr>
              <w:t>Lyotard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 xml:space="preserve">, Philippe </w:t>
            </w:r>
            <w:proofErr w:type="spellStart"/>
            <w:r w:rsidRPr="00F1656A">
              <w:rPr>
                <w:rFonts w:ascii="Times New Roman" w:hAnsi="Times New Roman"/>
                <w:sz w:val="24"/>
                <w:szCs w:val="24"/>
              </w:rPr>
              <w:t>Lacoue-Labarthe</w:t>
            </w:r>
            <w:proofErr w:type="spellEnd"/>
            <w:r w:rsidRPr="00F1656A">
              <w:rPr>
                <w:rFonts w:ascii="Times New Roman" w:hAnsi="Times New Roman"/>
                <w:sz w:val="24"/>
                <w:szCs w:val="24"/>
              </w:rPr>
              <w:t xml:space="preserve"> and Jean-Luc Nancy. While embracing certain aspects of his radical critique of western </w:t>
            </w: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these authors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nevertheless </w:t>
            </w:r>
            <w:r>
              <w:rPr>
                <w:rFonts w:ascii="Times New Roman" w:hAnsi="Times New Roman"/>
                <w:sz w:val="24"/>
                <w:szCs w:val="24"/>
              </w:rPr>
              <w:t>have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kept </w:t>
            </w:r>
            <w:r>
              <w:rPr>
                <w:rFonts w:ascii="Times New Roman" w:hAnsi="Times New Roman"/>
                <w:sz w:val="24"/>
                <w:szCs w:val="24"/>
              </w:rPr>
              <w:t>their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distance from the more deeply conservative undercurrents in Heidegger’s later philosophy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have also criticized Heidegger’s quiet complicity with and sympathies for the Nazi regime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51EB" w:rsidRDefault="00D751EB" w:rsidP="00D751EB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:rsidR="00D751EB" w:rsidRDefault="00D751EB" w:rsidP="00D751EB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List of works</w:t>
            </w:r>
          </w:p>
          <w:p w:rsidR="00D751EB" w:rsidRDefault="00D751EB" w:rsidP="00D751EB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</w:rPr>
            </w:pPr>
            <w:r w:rsidRPr="00E9572F">
              <w:rPr>
                <w:rFonts w:ascii="Times New Roman" w:hAnsi="Times New Roman"/>
                <w:sz w:val="24"/>
                <w:szCs w:val="24"/>
              </w:rPr>
              <w:t xml:space="preserve">(1927) </w:t>
            </w:r>
            <w:r w:rsidRPr="00E9572F">
              <w:rPr>
                <w:rFonts w:ascii="Times New Roman" w:hAnsi="Times New Roman"/>
                <w:i/>
                <w:sz w:val="24"/>
                <w:szCs w:val="24"/>
              </w:rPr>
              <w:t xml:space="preserve">Sein und </w:t>
            </w:r>
            <w:proofErr w:type="spellStart"/>
            <w:r w:rsidRPr="00E9572F">
              <w:rPr>
                <w:rFonts w:ascii="Times New Roman" w:hAnsi="Times New Roman"/>
                <w:i/>
                <w:sz w:val="24"/>
                <w:szCs w:val="24"/>
              </w:rPr>
              <w:t>Zeit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E9572F">
              <w:rPr>
                <w:rFonts w:ascii="Times New Roman" w:hAnsi="Times New Roman"/>
                <w:bCs/>
                <w:sz w:val="24"/>
                <w:szCs w:val="24"/>
              </w:rPr>
              <w:t>Tübingen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Max</w:t>
            </w:r>
            <w:r w:rsidRPr="00E9572F">
              <w:rPr>
                <w:rFonts w:ascii="Times New Roman" w:hAnsi="Times New Roman"/>
                <w:sz w:val="24"/>
                <w:szCs w:val="24"/>
              </w:rPr>
              <w:t xml:space="preserve"> Niemeyer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Verlag</w:t>
            </w:r>
            <w:proofErr w:type="spellEnd"/>
            <w:r w:rsidRPr="00E9572F">
              <w:rPr>
                <w:rFonts w:ascii="Times New Roman" w:hAnsi="Times New Roman"/>
                <w:sz w:val="24"/>
                <w:szCs w:val="24"/>
              </w:rPr>
              <w:t xml:space="preserve">; trans. J. </w:t>
            </w:r>
            <w:proofErr w:type="spellStart"/>
            <w:r w:rsidRPr="00E9572F">
              <w:rPr>
                <w:rFonts w:ascii="Times New Roman" w:hAnsi="Times New Roman"/>
                <w:sz w:val="24"/>
                <w:szCs w:val="24"/>
              </w:rPr>
              <w:t>Macquarrie</w:t>
            </w:r>
            <w:proofErr w:type="spellEnd"/>
            <w:r w:rsidRPr="00E9572F">
              <w:rPr>
                <w:rFonts w:ascii="Times New Roman" w:hAnsi="Times New Roman"/>
                <w:sz w:val="24"/>
                <w:szCs w:val="24"/>
              </w:rPr>
              <w:t xml:space="preserve"> and E.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Robinson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Pr="00F1656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Being and Time, 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>Oxford: Blackwell, 1995.</w:t>
            </w:r>
          </w:p>
          <w:p w:rsidR="00D751EB" w:rsidRPr="00E9572F" w:rsidRDefault="00D751EB" w:rsidP="00D751EB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</w:rPr>
            </w:pPr>
            <w:r w:rsidRPr="00E9572F">
              <w:rPr>
                <w:rFonts w:ascii="Times New Roman" w:hAnsi="Times New Roman"/>
                <w:iCs/>
                <w:sz w:val="24"/>
                <w:szCs w:val="24"/>
              </w:rPr>
              <w:t>(1959)</w:t>
            </w:r>
            <w:r w:rsidRPr="00E9572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72F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Gelassenheit</w:t>
            </w:r>
            <w:proofErr w:type="spellEnd"/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Pfullingen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Giinther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Cs/>
                <w:sz w:val="24"/>
                <w:szCs w:val="24"/>
              </w:rPr>
              <w:t>Neske</w:t>
            </w:r>
            <w:proofErr w:type="spellEnd"/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; trans. </w:t>
            </w:r>
            <w:r w:rsidRPr="00E9572F">
              <w:rPr>
                <w:rFonts w:ascii="Times New Roman" w:hAnsi="Times New Roman"/>
                <w:sz w:val="24"/>
                <w:szCs w:val="24"/>
              </w:rPr>
              <w:t>J. M. Anderson and E. H. Freund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as</w:t>
            </w:r>
            <w:r w:rsidRPr="00E9572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Discourse on Thinking,</w:t>
            </w:r>
            <w:r w:rsidRPr="00E9572F">
              <w:rPr>
                <w:rFonts w:ascii="Times New Roman" w:hAnsi="Times New Roman"/>
                <w:sz w:val="24"/>
                <w:szCs w:val="24"/>
              </w:rPr>
              <w:t xml:space="preserve"> New York: Harper and Row,</w:t>
            </w:r>
            <w:r w:rsidRPr="00F1656A">
              <w:rPr>
                <w:rFonts w:ascii="Times New Roman" w:hAnsi="Times New Roman"/>
                <w:sz w:val="24"/>
                <w:szCs w:val="24"/>
              </w:rPr>
              <w:t xml:space="preserve"> 1966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D751EB" w:rsidRPr="00F1656A" w:rsidRDefault="00D751EB" w:rsidP="00D751EB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(1961)</w:t>
            </w:r>
            <w:r w:rsidRPr="00F1656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Nietzsche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Pfullingen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Giinther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Neske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vols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trans. F.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Krell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as </w:t>
            </w:r>
            <w:r w:rsidRPr="000721F0">
              <w:rPr>
                <w:rFonts w:ascii="Times New Roman" w:hAnsi="Times New Roman"/>
                <w:i/>
                <w:sz w:val="24"/>
                <w:szCs w:val="24"/>
              </w:rPr>
              <w:t>Nietzsche</w:t>
            </w:r>
            <w:r>
              <w:rPr>
                <w:rFonts w:ascii="Times New Roman" w:hAnsi="Times New Roman"/>
                <w:sz w:val="24"/>
                <w:szCs w:val="24"/>
              </w:rPr>
              <w:t>, New York: Harper and Row, 1991, 4 vols.</w:t>
            </w:r>
          </w:p>
          <w:p w:rsidR="003F0D73" w:rsidRPr="00D751EB" w:rsidRDefault="003F0D73" w:rsidP="008B67AA">
            <w:pPr>
              <w:spacing w:after="0" w:line="240" w:lineRule="auto"/>
              <w:rPr>
                <w:lang w:val="en-US"/>
              </w:rPr>
            </w:pPr>
          </w:p>
        </w:tc>
      </w:tr>
      <w:tr w:rsidR="003235A7" w:rsidRPr="008B67AA" w:rsidTr="008B67AA">
        <w:tc>
          <w:tcPr>
            <w:tcW w:w="9016" w:type="dxa"/>
            <w:shd w:val="clear" w:color="auto" w:fill="auto"/>
          </w:tcPr>
          <w:p w:rsidR="003235A7" w:rsidRPr="008B67AA" w:rsidRDefault="003235A7" w:rsidP="008B67AA">
            <w:pPr>
              <w:spacing w:after="0" w:line="240" w:lineRule="auto"/>
            </w:pPr>
            <w:r w:rsidRPr="008B67AA">
              <w:rPr>
                <w:u w:val="single"/>
              </w:rPr>
              <w:lastRenderedPageBreak/>
              <w:t>Further reading</w:t>
            </w:r>
            <w:r w:rsidRPr="008B67AA">
              <w:t>:</w:t>
            </w:r>
          </w:p>
          <w:p w:rsidR="00F314E2" w:rsidRDefault="00D7598B" w:rsidP="00F314E2">
            <w:pPr>
              <w:pStyle w:val="NormalWeb"/>
              <w:spacing w:before="0" w:beforeAutospacing="0" w:after="0" w:afterAutospacing="0"/>
              <w:contextualSpacing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1291869474"/>
                <w:citation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Pip91 \l 4105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Pr="00D7598B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(Pippin)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3235A7" w:rsidRPr="008B67AA" w:rsidRDefault="00F314E2" w:rsidP="00F314E2">
            <w:pPr>
              <w:pStyle w:val="NormalWeb"/>
              <w:spacing w:before="0" w:beforeAutospacing="0" w:after="0" w:afterAutospacing="0"/>
              <w:contextualSpacing/>
              <w:rPr>
                <w:rFonts w:ascii="Calibri" w:eastAsia="Calibri" w:hAnsi="Calibri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-1461953090"/>
                <w:citation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  <w:lang w:val="en-CA"/>
                  </w:rPr>
                  <w:instrText xml:space="preserve"> CITATION Zim90 \l 4105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Pr="00F314E2">
                  <w:rPr>
                    <w:rFonts w:ascii="Times New Roman" w:hAnsi="Times New Roman"/>
                    <w:noProof/>
                    <w:sz w:val="24"/>
                    <w:szCs w:val="24"/>
                    <w:lang w:val="en-CA"/>
                  </w:rPr>
                  <w:t>(Zimmerman)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  <w:bookmarkStart w:id="1" w:name="_GoBack"/>
            <w:bookmarkEnd w:id="1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6C4" w:rsidRDefault="004F66C4" w:rsidP="007A0D55">
      <w:pPr>
        <w:spacing w:after="0" w:line="240" w:lineRule="auto"/>
      </w:pPr>
      <w:r>
        <w:separator/>
      </w:r>
    </w:p>
  </w:endnote>
  <w:endnote w:type="continuationSeparator" w:id="0">
    <w:p w:rsidR="004F66C4" w:rsidRDefault="004F66C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6C4" w:rsidRDefault="004F66C4" w:rsidP="007A0D55">
      <w:pPr>
        <w:spacing w:after="0" w:line="240" w:lineRule="auto"/>
      </w:pPr>
      <w:r>
        <w:separator/>
      </w:r>
    </w:p>
  </w:footnote>
  <w:footnote w:type="continuationSeparator" w:id="0">
    <w:p w:rsidR="004F66C4" w:rsidRDefault="004F66C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8B67AA">
      <w:rPr>
        <w:b/>
        <w:color w:val="7F7F7F"/>
      </w:rPr>
      <w:t>Taylor &amp; Francis</w:t>
    </w:r>
    <w:r w:rsidRPr="008B67AA">
      <w:rPr>
        <w:color w:val="7F7F7F"/>
      </w:rPr>
      <w:t xml:space="preserve"> – </w:t>
    </w:r>
    <w:proofErr w:type="spellStart"/>
    <w:r w:rsidRPr="008B67AA">
      <w:rPr>
        <w:i/>
        <w:color w:val="7F7F7F"/>
      </w:rPr>
      <w:t>Encyclopedia</w:t>
    </w:r>
    <w:proofErr w:type="spellEnd"/>
    <w:r w:rsidRPr="008B67AA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A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66C4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2444"/>
    <w:rsid w:val="00780D95"/>
    <w:rsid w:val="00780DC7"/>
    <w:rsid w:val="007A0D55"/>
    <w:rsid w:val="007B3377"/>
    <w:rsid w:val="007E5F44"/>
    <w:rsid w:val="00821DE3"/>
    <w:rsid w:val="00846CE1"/>
    <w:rsid w:val="008A5B87"/>
    <w:rsid w:val="008B67A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96D4F"/>
    <w:rsid w:val="00BC39C9"/>
    <w:rsid w:val="00BE5BF7"/>
    <w:rsid w:val="00BF40E1"/>
    <w:rsid w:val="00C27FAB"/>
    <w:rsid w:val="00C358D4"/>
    <w:rsid w:val="00C6296B"/>
    <w:rsid w:val="00CC586D"/>
    <w:rsid w:val="00CE5CE8"/>
    <w:rsid w:val="00CF1542"/>
    <w:rsid w:val="00CF3EC5"/>
    <w:rsid w:val="00D656DA"/>
    <w:rsid w:val="00D751EB"/>
    <w:rsid w:val="00D7598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14E2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79B01-B1B9-4383-925F-17716E8D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NormalWeb">
    <w:name w:val="Normal (Web)"/>
    <w:basedOn w:val="Normal"/>
    <w:uiPriority w:val="99"/>
    <w:unhideWhenUsed/>
    <w:rsid w:val="00D751EB"/>
    <w:pPr>
      <w:spacing w:before="100" w:beforeAutospacing="1" w:after="100" w:afterAutospacing="1" w:line="240" w:lineRule="auto"/>
    </w:pPr>
    <w:rPr>
      <w:rFonts w:ascii="Times" w:eastAsia="MS Mincho" w:hAnsi="Time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2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BB"/>
    <w:rsid w:val="00114DBB"/>
    <w:rsid w:val="007A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AB4C89DDBF6748B1989D0AC41BDACF9D">
    <w:name w:val="AB4C89DDBF6748B1989D0AC41BDACF9D"/>
    <w:pPr>
      <w:spacing w:after="160" w:line="259" w:lineRule="auto"/>
    </w:pPr>
    <w:rPr>
      <w:sz w:val="22"/>
      <w:szCs w:val="22"/>
    </w:rPr>
  </w:style>
  <w:style w:type="paragraph" w:customStyle="1" w:styleId="64FE43380CB449F39EDD44F242D8DB3C">
    <w:name w:val="64FE43380CB449F39EDD44F242D8DB3C"/>
    <w:pPr>
      <w:spacing w:after="160" w:line="259" w:lineRule="auto"/>
    </w:pPr>
    <w:rPr>
      <w:sz w:val="22"/>
      <w:szCs w:val="22"/>
    </w:rPr>
  </w:style>
  <w:style w:type="paragraph" w:customStyle="1" w:styleId="D2D879634E0F49D599D54F59C401CDCE">
    <w:name w:val="D2D879634E0F49D599D54F59C401CDCE"/>
    <w:pPr>
      <w:spacing w:after="160" w:line="259" w:lineRule="auto"/>
    </w:pPr>
    <w:rPr>
      <w:sz w:val="22"/>
      <w:szCs w:val="22"/>
    </w:rPr>
  </w:style>
  <w:style w:type="paragraph" w:customStyle="1" w:styleId="772CBC38B7454549A7A43469E873FA21">
    <w:name w:val="772CBC38B7454549A7A43469E873FA21"/>
    <w:pPr>
      <w:spacing w:after="160" w:line="259" w:lineRule="auto"/>
    </w:pPr>
    <w:rPr>
      <w:sz w:val="22"/>
      <w:szCs w:val="22"/>
    </w:rPr>
  </w:style>
  <w:style w:type="paragraph" w:customStyle="1" w:styleId="76BB83D463D24E5F996469A7EB693409">
    <w:name w:val="76BB83D463D24E5F996469A7EB693409"/>
    <w:pPr>
      <w:spacing w:after="160" w:line="259" w:lineRule="auto"/>
    </w:pPr>
    <w:rPr>
      <w:sz w:val="22"/>
      <w:szCs w:val="22"/>
    </w:rPr>
  </w:style>
  <w:style w:type="paragraph" w:customStyle="1" w:styleId="1CC8FC234FFB4929873283FA8C6E5C06">
    <w:name w:val="1CC8FC234FFB4929873283FA8C6E5C06"/>
    <w:pPr>
      <w:spacing w:after="160" w:line="259" w:lineRule="auto"/>
    </w:pPr>
    <w:rPr>
      <w:sz w:val="22"/>
      <w:szCs w:val="22"/>
    </w:rPr>
  </w:style>
  <w:style w:type="paragraph" w:customStyle="1" w:styleId="329E2F62D945462BB29C12CD54BDE3CF">
    <w:name w:val="329E2F62D945462BB29C12CD54BDE3CF"/>
    <w:pPr>
      <w:spacing w:after="160" w:line="259" w:lineRule="auto"/>
    </w:pPr>
    <w:rPr>
      <w:sz w:val="22"/>
      <w:szCs w:val="22"/>
    </w:rPr>
  </w:style>
  <w:style w:type="paragraph" w:customStyle="1" w:styleId="1FB1E581345A4A48857AF30FC340193E">
    <w:name w:val="1FB1E581345A4A48857AF30FC340193E"/>
    <w:pPr>
      <w:spacing w:after="160" w:line="259" w:lineRule="auto"/>
    </w:pPr>
    <w:rPr>
      <w:sz w:val="22"/>
      <w:szCs w:val="22"/>
    </w:rPr>
  </w:style>
  <w:style w:type="paragraph" w:customStyle="1" w:styleId="371538FB4014453FB9DC496DEBB136C8">
    <w:name w:val="371538FB4014453FB9DC496DEBB136C8"/>
    <w:pPr>
      <w:spacing w:after="160" w:line="259" w:lineRule="auto"/>
    </w:pPr>
    <w:rPr>
      <w:sz w:val="22"/>
      <w:szCs w:val="22"/>
    </w:rPr>
  </w:style>
  <w:style w:type="paragraph" w:customStyle="1" w:styleId="FAE0BAEF76DA4BD0AAB85EBD125DD819">
    <w:name w:val="FAE0BAEF76DA4BD0AAB85EBD125DD819"/>
    <w:pPr>
      <w:spacing w:after="160" w:line="259" w:lineRule="auto"/>
    </w:pPr>
    <w:rPr>
      <w:sz w:val="22"/>
      <w:szCs w:val="22"/>
    </w:rPr>
  </w:style>
  <w:style w:type="paragraph" w:customStyle="1" w:styleId="CED0C7A7A5994936836D6B57581C43B6">
    <w:name w:val="CED0C7A7A5994936836D6B57581C43B6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Pip91</b:Tag>
    <b:SourceType>Book</b:SourceType>
    <b:Guid>{B6F29C7B-5D98-439A-932B-4031BD4679C5}</b:Guid>
    <b:Author>
      <b:Author>
        <b:NameList>
          <b:Person>
            <b:Last>Pippin</b:Last>
            <b:First>R.</b:First>
            <b:Middle>B.</b:Middle>
          </b:Person>
        </b:NameList>
      </b:Author>
    </b:Author>
    <b:Title>Modernism as a Philosophical Problem: On the Dissatisfactions of European High Culture</b:Title>
    <b:Year>1991</b:Year>
    <b:City>Oxford</b:City>
    <b:Publisher>Basil Blackwell</b:Publisher>
    <b:RefOrder>1</b:RefOrder>
  </b:Source>
  <b:Source>
    <b:Tag>Zim90</b:Tag>
    <b:SourceType>Book</b:SourceType>
    <b:Guid>{FE2B16AC-CA73-4384-857D-1C5AD41F07CB}</b:Guid>
    <b:Author>
      <b:Author>
        <b:NameList>
          <b:Person>
            <b:Last>Zimmerman</b:Last>
            <b:First>M.</b:First>
            <b:Middle>E.</b:Middle>
          </b:Person>
        </b:NameList>
      </b:Author>
    </b:Author>
    <b:Title>Heidegger's Confrontation with Modernity: Technology, Politics, and Art</b:Title>
    <b:Year>1990</b:Year>
    <b:City>Bloomington</b:City>
    <b:Publisher>Indiana University Press</b:Publisher>
    <b:RefOrder>2</b:RefOrder>
  </b:Source>
</b:Sources>
</file>

<file path=customXml/itemProps1.xml><?xml version="1.0" encoding="utf-8"?>
<ds:datastoreItem xmlns:ds="http://schemas.openxmlformats.org/officeDocument/2006/customXml" ds:itemID="{DD88FCFC-C115-4B61-84DB-CE996357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6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3</cp:revision>
  <dcterms:created xsi:type="dcterms:W3CDTF">2016-01-23T20:58:00Z</dcterms:created>
  <dcterms:modified xsi:type="dcterms:W3CDTF">2016-01-23T21:04:00Z</dcterms:modified>
</cp:coreProperties>
</file>