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935217" w:rsidP="00935217">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935217" w:rsidP="00935217">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935217" w:rsidP="00935217">
                <w: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35217" w:rsidP="00935217">
                <w:r w:rsidRPr="00935217">
                  <w:rPr>
                    <w:lang w:eastAsia="en-GB"/>
                  </w:rPr>
                  <w:t>Hoffmann, Josef Franz Maria (1870-1956)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935217" w:rsidRDefault="00935217" w:rsidP="00E85A05">
                <w:pPr>
                  <w:rPr>
                    <w:color w:val="000000"/>
                    <w:lang w:eastAsia="en-GB"/>
                  </w:rPr>
                </w:pPr>
                <w:r w:rsidRPr="00935217">
                  <w:rPr>
                    <w:bCs/>
                    <w:lang w:eastAsia="en-GB"/>
                  </w:rPr>
                  <w:t>Josef Hoffmann</w:t>
                </w:r>
                <w:r w:rsidRPr="00935217">
                  <w:rPr>
                    <w:b/>
                    <w:bCs/>
                    <w:lang w:eastAsia="en-GB"/>
                  </w:rPr>
                  <w:t xml:space="preserve"> </w:t>
                </w:r>
                <w:r w:rsidRPr="00935217">
                  <w:rPr>
                    <w:lang w:eastAsia="en-GB"/>
                  </w:rPr>
                  <w:t xml:space="preserve">was an Austrian architect and designer who proved instrumental in formulating the aesthetics and theory of modernist design. Among the most progressive architects in turn-of-the-century Austria, he was a founder of the Vienna Secession and the </w:t>
                </w:r>
                <w:proofErr w:type="spellStart"/>
                <w:r w:rsidRPr="00935217">
                  <w:rPr>
                    <w:lang w:eastAsia="en-GB"/>
                  </w:rPr>
                  <w:t>Wiene</w:t>
                </w:r>
                <w:proofErr w:type="spellEnd"/>
                <w:r w:rsidRPr="00935217">
                  <w:rPr>
                    <w:lang w:eastAsia="en-GB"/>
                  </w:rPr>
                  <w:t xml:space="preserve"> </w:t>
                </w:r>
                <w:proofErr w:type="spellStart"/>
                <w:r w:rsidRPr="00935217">
                  <w:rPr>
                    <w:lang w:eastAsia="en-GB"/>
                  </w:rPr>
                  <w:t>Werkst</w:t>
                </w:r>
                <w:r w:rsidRPr="00935217">
                  <w:rPr>
                    <w:rFonts w:cs="Lucida Grande"/>
                    <w:color w:val="000000"/>
                  </w:rPr>
                  <w:t>ätte</w:t>
                </w:r>
                <w:proofErr w:type="spellEnd"/>
                <w:r w:rsidRPr="00935217">
                  <w:rPr>
                    <w:lang w:eastAsia="en-GB"/>
                  </w:rPr>
                  <w:t xml:space="preserve">. His early work was aligned with </w:t>
                </w:r>
                <w:proofErr w:type="spellStart"/>
                <w:r w:rsidRPr="00935217">
                  <w:rPr>
                    <w:lang w:eastAsia="en-GB"/>
                  </w:rPr>
                  <w:t>Jugendstil</w:t>
                </w:r>
                <w:proofErr w:type="spellEnd"/>
                <w:r w:rsidRPr="00935217">
                  <w:rPr>
                    <w:lang w:eastAsia="en-GB"/>
                  </w:rPr>
                  <w:t>, the German and Austrian manifestation of Art Nouveau, but graduated towards an abstract, geometric simplicity that anticipated 20</w:t>
                </w:r>
                <w:r w:rsidRPr="00935217">
                  <w:rPr>
                    <w:vertAlign w:val="superscript"/>
                    <w:lang w:eastAsia="en-GB"/>
                  </w:rPr>
                  <w:t>th</w:t>
                </w:r>
                <w:r w:rsidRPr="00935217">
                  <w:rPr>
                    <w:lang w:eastAsia="en-GB"/>
                  </w:rPr>
                  <w:t xml:space="preserve">-century modernism. Committed to the concept of the </w:t>
                </w:r>
                <w:r w:rsidRPr="00935217">
                  <w:rPr>
                    <w:i/>
                    <w:color w:val="000000"/>
                    <w:lang w:eastAsia="en-GB"/>
                  </w:rPr>
                  <w:t>Gesamtkunstwerk</w:t>
                </w:r>
                <w:r w:rsidRPr="00935217">
                  <w:rPr>
                    <w:lang w:eastAsia="en-GB"/>
                  </w:rPr>
                  <w:t xml:space="preserve"> (total work of art), Hoffmann applied his talents to architecture, interior design, furniture and metalwork. </w:t>
                </w:r>
                <w:r w:rsidRPr="00935217">
                  <w:rPr>
                    <w:color w:val="000000"/>
                    <w:lang w:eastAsia="en-GB"/>
                  </w:rPr>
                  <w:t xml:space="preserve">His greatest achievement is the </w:t>
                </w:r>
                <w:proofErr w:type="spellStart"/>
                <w:r w:rsidRPr="00935217">
                  <w:rPr>
                    <w:color w:val="000000"/>
                    <w:lang w:eastAsia="en-GB"/>
                  </w:rPr>
                  <w:t>Palais</w:t>
                </w:r>
                <w:proofErr w:type="spellEnd"/>
                <w:r w:rsidRPr="00935217">
                  <w:rPr>
                    <w:color w:val="000000"/>
                    <w:lang w:eastAsia="en-GB"/>
                  </w:rPr>
                  <w:t xml:space="preserve"> </w:t>
                </w:r>
                <w:proofErr w:type="spellStart"/>
                <w:r w:rsidRPr="00935217">
                  <w:rPr>
                    <w:color w:val="000000"/>
                    <w:lang w:eastAsia="en-GB"/>
                  </w:rPr>
                  <w:t>Stoclet</w:t>
                </w:r>
                <w:proofErr w:type="spellEnd"/>
                <w:r w:rsidRPr="00935217">
                  <w:rPr>
                    <w:color w:val="000000"/>
                    <w:lang w:eastAsia="en-GB"/>
                  </w:rPr>
                  <w:t xml:space="preserve"> in Brussels, a true </w:t>
                </w:r>
                <w:r w:rsidRPr="00935217">
                  <w:rPr>
                    <w:i/>
                    <w:color w:val="000000"/>
                    <w:lang w:eastAsia="en-GB"/>
                  </w:rPr>
                  <w:t>Gesamtkunstwerk</w:t>
                </w:r>
                <w:r w:rsidRPr="00935217">
                  <w:rPr>
                    <w:color w:val="000000"/>
                    <w:lang w:eastAsia="en-GB"/>
                  </w:rPr>
                  <w:t xml:space="preserve"> in which all elements are synthesised into symphonic unity. </w:t>
                </w:r>
              </w:p>
            </w:tc>
          </w:sdtContent>
        </w:sdt>
      </w:tr>
      <w:tr w:rsidR="003F0D73" w:rsidRPr="00A65CE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935217" w:rsidRPr="00A65CE7" w:rsidRDefault="00935217" w:rsidP="00935217">
                <w:pPr>
                  <w:rPr>
                    <w:color w:val="000000"/>
                    <w:lang w:val="en-CA" w:eastAsia="en-GB"/>
                  </w:rPr>
                </w:pPr>
                <w:r w:rsidRPr="00A65CE7">
                  <w:rPr>
                    <w:bCs/>
                    <w:lang w:val="en-CA" w:eastAsia="en-GB"/>
                  </w:rPr>
                  <w:t>Josef Hoffmann</w:t>
                </w:r>
                <w:r w:rsidRPr="00A65CE7">
                  <w:rPr>
                    <w:b/>
                    <w:bCs/>
                    <w:lang w:val="en-CA" w:eastAsia="en-GB"/>
                  </w:rPr>
                  <w:t xml:space="preserve"> </w:t>
                </w:r>
                <w:r w:rsidRPr="00A65CE7">
                  <w:rPr>
                    <w:lang w:val="en-CA" w:eastAsia="en-GB"/>
                  </w:rPr>
                  <w:t>was an Austrian architect and designer</w:t>
                </w:r>
                <w:r w:rsidRPr="00A65CE7">
                  <w:rPr>
                    <w:lang w:val="en-CA" w:eastAsia="en-GB"/>
                  </w:rPr>
                  <w:t xml:space="preserve"> who proved</w:t>
                </w:r>
                <w:r w:rsidRPr="00A65CE7">
                  <w:rPr>
                    <w:lang w:val="en-CA" w:eastAsia="en-GB"/>
                  </w:rPr>
                  <w:t xml:space="preserve"> instrumental in formulating the aesthetics and theory of modernist design. Among the most progressive architects in turn-of-the-century Austria, he was a founder of the Vienna Secession and the </w:t>
                </w:r>
                <w:proofErr w:type="spellStart"/>
                <w:r w:rsidRPr="00A65CE7">
                  <w:rPr>
                    <w:lang w:val="en-CA" w:eastAsia="en-GB"/>
                  </w:rPr>
                  <w:t>Wiene</w:t>
                </w:r>
                <w:proofErr w:type="spellEnd"/>
                <w:r w:rsidRPr="00A65CE7">
                  <w:rPr>
                    <w:lang w:val="en-CA" w:eastAsia="en-GB"/>
                  </w:rPr>
                  <w:t xml:space="preserve"> </w:t>
                </w:r>
                <w:proofErr w:type="spellStart"/>
                <w:r w:rsidRPr="00A65CE7">
                  <w:rPr>
                    <w:lang w:val="en-CA" w:eastAsia="en-GB"/>
                  </w:rPr>
                  <w:t>Werkst</w:t>
                </w:r>
                <w:r w:rsidRPr="00A65CE7">
                  <w:rPr>
                    <w:rFonts w:cs="Lucida Grande"/>
                    <w:color w:val="000000"/>
                    <w:lang w:val="en-CA"/>
                  </w:rPr>
                  <w:t>ätte</w:t>
                </w:r>
                <w:proofErr w:type="spellEnd"/>
                <w:r w:rsidRPr="00A65CE7">
                  <w:rPr>
                    <w:lang w:val="en-CA" w:eastAsia="en-GB"/>
                  </w:rPr>
                  <w:t xml:space="preserve">. His early work was aligned with </w:t>
                </w:r>
                <w:proofErr w:type="spellStart"/>
                <w:r w:rsidRPr="00A65CE7">
                  <w:rPr>
                    <w:lang w:val="en-CA" w:eastAsia="en-GB"/>
                  </w:rPr>
                  <w:t>Jugendstil</w:t>
                </w:r>
                <w:proofErr w:type="spellEnd"/>
                <w:r w:rsidRPr="00A65CE7">
                  <w:rPr>
                    <w:lang w:val="en-CA" w:eastAsia="en-GB"/>
                  </w:rPr>
                  <w:t>, the German and Austrian manifestation of Art Nouveau, but graduated towards an abstract, geometric simplicity that anticipated 20</w:t>
                </w:r>
                <w:r w:rsidRPr="00A65CE7">
                  <w:rPr>
                    <w:vertAlign w:val="superscript"/>
                    <w:lang w:val="en-CA" w:eastAsia="en-GB"/>
                  </w:rPr>
                  <w:t>th</w:t>
                </w:r>
                <w:r w:rsidRPr="00A65CE7">
                  <w:rPr>
                    <w:lang w:val="en-CA" w:eastAsia="en-GB"/>
                  </w:rPr>
                  <w:t xml:space="preserve">-century modernism. Committed to the concept of the </w:t>
                </w:r>
                <w:r w:rsidRPr="00A65CE7">
                  <w:rPr>
                    <w:i/>
                    <w:color w:val="000000"/>
                    <w:lang w:val="en-CA" w:eastAsia="en-GB"/>
                  </w:rPr>
                  <w:t>Gesamtkunstwerk</w:t>
                </w:r>
                <w:r w:rsidRPr="00A65CE7">
                  <w:rPr>
                    <w:lang w:val="en-CA" w:eastAsia="en-GB"/>
                  </w:rPr>
                  <w:t xml:space="preserve"> (total work of art), Hoffmann applied his talents to architecture, interior design, furniture and metalwork. </w:t>
                </w:r>
                <w:r w:rsidRPr="00A65CE7">
                  <w:rPr>
                    <w:color w:val="000000"/>
                    <w:lang w:val="en-CA" w:eastAsia="en-GB"/>
                  </w:rPr>
                  <w:t xml:space="preserve">His greatest achievement is the </w:t>
                </w:r>
                <w:proofErr w:type="spellStart"/>
                <w:r w:rsidRPr="00A65CE7">
                  <w:rPr>
                    <w:color w:val="000000"/>
                    <w:lang w:val="en-CA" w:eastAsia="en-GB"/>
                  </w:rPr>
                  <w:t>Palais</w:t>
                </w:r>
                <w:proofErr w:type="spellEnd"/>
                <w:r w:rsidRPr="00A65CE7">
                  <w:rPr>
                    <w:color w:val="000000"/>
                    <w:lang w:val="en-CA" w:eastAsia="en-GB"/>
                  </w:rPr>
                  <w:t xml:space="preserve"> </w:t>
                </w:r>
                <w:proofErr w:type="spellStart"/>
                <w:r w:rsidRPr="00A65CE7">
                  <w:rPr>
                    <w:color w:val="000000"/>
                    <w:lang w:val="en-CA" w:eastAsia="en-GB"/>
                  </w:rPr>
                  <w:t>Stoclet</w:t>
                </w:r>
                <w:proofErr w:type="spellEnd"/>
                <w:r w:rsidRPr="00A65CE7">
                  <w:rPr>
                    <w:color w:val="000000"/>
                    <w:lang w:val="en-CA" w:eastAsia="en-GB"/>
                  </w:rPr>
                  <w:t xml:space="preserve"> in Brussels, a true </w:t>
                </w:r>
                <w:r w:rsidRPr="00A65CE7">
                  <w:rPr>
                    <w:i/>
                    <w:color w:val="000000"/>
                    <w:lang w:val="en-CA" w:eastAsia="en-GB"/>
                  </w:rPr>
                  <w:t>Gesamtkunstwerk</w:t>
                </w:r>
                <w:r w:rsidRPr="00A65CE7">
                  <w:rPr>
                    <w:color w:val="000000"/>
                    <w:lang w:val="en-CA" w:eastAsia="en-GB"/>
                  </w:rPr>
                  <w:t xml:space="preserve"> in which all elements are synthesised into symphonic unity. </w:t>
                </w:r>
              </w:p>
              <w:p w:rsidR="00935217" w:rsidRDefault="00935217" w:rsidP="00935217">
                <w:pPr>
                  <w:rPr>
                    <w:lang w:val="en-CA" w:eastAsia="en-GB"/>
                  </w:rPr>
                </w:pPr>
              </w:p>
              <w:p w:rsidR="00116792" w:rsidRDefault="00116792" w:rsidP="00116792">
                <w:pPr>
                  <w:keepNext/>
                </w:pPr>
                <w:r>
                  <w:rPr>
                    <w:lang w:val="en-CA" w:eastAsia="en-GB"/>
                  </w:rPr>
                  <w:t xml:space="preserve">File: </w:t>
                </w:r>
                <w:r w:rsidRPr="00116792">
                  <w:rPr>
                    <w:lang w:val="en-CA" w:eastAsia="en-GB"/>
                  </w:rPr>
                  <w:t>Josef Hoffmann</w:t>
                </w:r>
                <w:r>
                  <w:rPr>
                    <w:lang w:val="en-CA" w:eastAsia="en-GB"/>
                  </w:rPr>
                  <w:t>.jpg</w:t>
                </w:r>
              </w:p>
              <w:p w:rsidR="00116792" w:rsidRDefault="00116792" w:rsidP="00116792">
                <w:pPr>
                  <w:pStyle w:val="Caption"/>
                  <w:rPr>
                    <w:lang w:val="en-CA" w:eastAsia="en-GB"/>
                  </w:rPr>
                </w:pPr>
                <w:r>
                  <w:t xml:space="preserve">Josef Hoffmann </w:t>
                </w:r>
                <w:fldSimple w:instr=" SEQ Josef_Hoffmann \* ARABIC ">
                  <w:r>
                    <w:rPr>
                      <w:noProof/>
                    </w:rPr>
                    <w:t>1</w:t>
                  </w:r>
                </w:fldSimple>
              </w:p>
              <w:p w:rsidR="00116792" w:rsidRDefault="00116792" w:rsidP="00935217">
                <w:pPr>
                  <w:rPr>
                    <w:lang w:val="en-CA" w:eastAsia="en-GB"/>
                  </w:rPr>
                </w:pPr>
                <w:r>
                  <w:rPr>
                    <w:lang w:val="en-CA" w:eastAsia="en-GB"/>
                  </w:rPr>
                  <w:t xml:space="preserve">Source: Image can be found at </w:t>
                </w:r>
                <w:hyperlink r:id="rId9" w:history="1">
                  <w:r w:rsidRPr="00E540D6">
                    <w:rPr>
                      <w:rStyle w:val="Hyperlink"/>
                      <w:lang w:val="en-CA" w:eastAsia="en-GB"/>
                    </w:rPr>
                    <w:t>http://www.mak.at/jart/prj3/mak/images/img-db/1350932577814.jpg</w:t>
                  </w:r>
                </w:hyperlink>
              </w:p>
              <w:p w:rsidR="00116792" w:rsidRPr="00A65CE7" w:rsidRDefault="00116792" w:rsidP="00935217">
                <w:pPr>
                  <w:rPr>
                    <w:lang w:val="en-CA" w:eastAsia="en-GB"/>
                  </w:rPr>
                </w:pPr>
              </w:p>
              <w:p w:rsidR="00935217" w:rsidRPr="00A65CE7" w:rsidRDefault="00935217" w:rsidP="00935217">
                <w:pPr>
                  <w:rPr>
                    <w:color w:val="000000"/>
                    <w:lang w:val="en-CA"/>
                  </w:rPr>
                </w:pPr>
                <w:r w:rsidRPr="00A65CE7">
                  <w:rPr>
                    <w:lang w:val="en-CA" w:eastAsia="en-GB"/>
                  </w:rPr>
                  <w:t xml:space="preserve">Born in </w:t>
                </w:r>
                <w:proofErr w:type="spellStart"/>
                <w:r w:rsidRPr="00A65CE7">
                  <w:rPr>
                    <w:rStyle w:val="st1"/>
                    <w:lang w:val="en-CA"/>
                  </w:rPr>
                  <w:t>Pirnitz</w:t>
                </w:r>
                <w:proofErr w:type="spellEnd"/>
                <w:r w:rsidRPr="00A65CE7">
                  <w:rPr>
                    <w:lang w:val="en-CA"/>
                  </w:rPr>
                  <w:t xml:space="preserve">, </w:t>
                </w:r>
                <w:r w:rsidRPr="00A65CE7">
                  <w:rPr>
                    <w:lang w:val="en-CA" w:eastAsia="en-GB"/>
                  </w:rPr>
                  <w:t xml:space="preserve">Moravia (now part of the Czech Republic), Hoffmann studied at the Higher State Crafts School in Brno and at Vienna’s Academy of Fine Arts. He worked in the office of proto-modernist architect Otto Wagner, where he met future collaborator Joseph Maria </w:t>
                </w:r>
                <w:proofErr w:type="spellStart"/>
                <w:r w:rsidRPr="00A65CE7">
                  <w:rPr>
                    <w:lang w:val="en-CA" w:eastAsia="en-GB"/>
                  </w:rPr>
                  <w:t>Olbrich</w:t>
                </w:r>
                <w:proofErr w:type="spellEnd"/>
                <w:r w:rsidRPr="00A65CE7">
                  <w:rPr>
                    <w:lang w:val="en-CA" w:eastAsia="en-GB"/>
                  </w:rPr>
                  <w:t xml:space="preserve">. He won the Prix de Rome in 1895, which gave him the opportunity to study classical architecture, and </w:t>
                </w:r>
                <w:r w:rsidRPr="00A65CE7">
                  <w:rPr>
                    <w:bCs/>
                    <w:color w:val="000000"/>
                    <w:shd w:val="clear" w:color="auto" w:fill="FFFFFF"/>
                    <w:lang w:val="en-CA"/>
                  </w:rPr>
                  <w:t>Mycenaean</w:t>
                </w:r>
                <w:r w:rsidRPr="00A65CE7">
                  <w:rPr>
                    <w:color w:val="000000"/>
                    <w:lang w:val="en-CA" w:eastAsia="en-GB"/>
                  </w:rPr>
                  <w:t xml:space="preserve"> influences</w:t>
                </w:r>
                <w:r w:rsidRPr="00A65CE7">
                  <w:rPr>
                    <w:lang w:val="en-CA" w:eastAsia="en-GB"/>
                  </w:rPr>
                  <w:t xml:space="preserve"> proliferated in his early work. Hoffmann was among the</w:t>
                </w:r>
                <w:r w:rsidRPr="00A65CE7">
                  <w:rPr>
                    <w:color w:val="000000"/>
                    <w:lang w:val="en-CA" w:eastAsia="en-GB"/>
                  </w:rPr>
                  <w:t xml:space="preserve"> group of artists, architects and designers who seceded from the Association of Austrian Artists in 1897, o</w:t>
                </w:r>
                <w:r w:rsidRPr="00A65CE7">
                  <w:rPr>
                    <w:color w:val="000000"/>
                    <w:lang w:val="en-CA"/>
                  </w:rPr>
                  <w:t xml:space="preserve">bjecting to what they saw as the inherent conservatism of established academies. </w:t>
                </w:r>
              </w:p>
              <w:p w:rsidR="00935217" w:rsidRPr="00A65CE7" w:rsidRDefault="00935217" w:rsidP="00935217">
                <w:pPr>
                  <w:rPr>
                    <w:color w:val="000000"/>
                    <w:lang w:val="en-CA"/>
                  </w:rPr>
                </w:pPr>
              </w:p>
              <w:p w:rsidR="00935217" w:rsidRPr="00A65CE7" w:rsidRDefault="00935217" w:rsidP="00935217">
                <w:pPr>
                  <w:rPr>
                    <w:color w:val="000000"/>
                    <w:lang w:val="en-CA" w:eastAsia="en-GB"/>
                  </w:rPr>
                </w:pPr>
                <w:r w:rsidRPr="00A65CE7">
                  <w:rPr>
                    <w:lang w:val="en-CA" w:eastAsia="en-GB"/>
                  </w:rPr>
                  <w:t xml:space="preserve">In the same year, Hoffmann and </w:t>
                </w:r>
                <w:proofErr w:type="spellStart"/>
                <w:r w:rsidRPr="00A65CE7">
                  <w:rPr>
                    <w:lang w:val="en-CA" w:eastAsia="en-GB"/>
                  </w:rPr>
                  <w:t>Olbrich</w:t>
                </w:r>
                <w:proofErr w:type="spellEnd"/>
                <w:r w:rsidRPr="00A65CE7">
                  <w:rPr>
                    <w:lang w:val="en-CA" w:eastAsia="en-GB"/>
                  </w:rPr>
                  <w:t xml:space="preserve"> founded the Vienna Secession, along with artist Gustav Klimt and designer </w:t>
                </w:r>
                <w:proofErr w:type="spellStart"/>
                <w:r w:rsidRPr="00A65CE7">
                  <w:rPr>
                    <w:lang w:val="en-CA" w:eastAsia="en-GB"/>
                  </w:rPr>
                  <w:t>Koloman</w:t>
                </w:r>
                <w:proofErr w:type="spellEnd"/>
                <w:r w:rsidRPr="00A65CE7">
                  <w:rPr>
                    <w:lang w:val="en-CA" w:eastAsia="en-GB"/>
                  </w:rPr>
                  <w:t xml:space="preserve"> Moser. </w:t>
                </w:r>
                <w:r w:rsidRPr="00A65CE7">
                  <w:rPr>
                    <w:color w:val="000000"/>
                    <w:lang w:val="en-CA" w:eastAsia="en-GB"/>
                  </w:rPr>
                  <w:t xml:space="preserve">He provided graphic designs for the group’s journal, </w:t>
                </w:r>
                <w:proofErr w:type="spellStart"/>
                <w:r w:rsidRPr="00A65CE7">
                  <w:rPr>
                    <w:i/>
                    <w:iCs/>
                    <w:color w:val="000000"/>
                    <w:lang w:val="en-CA" w:eastAsia="en-GB"/>
                  </w:rPr>
                  <w:t>Ver</w:t>
                </w:r>
                <w:proofErr w:type="spellEnd"/>
                <w:r w:rsidRPr="00A65CE7">
                  <w:rPr>
                    <w:i/>
                    <w:iCs/>
                    <w:color w:val="000000"/>
                    <w:lang w:val="en-CA" w:eastAsia="en-GB"/>
                  </w:rPr>
                  <w:t xml:space="preserve"> Sacrum </w:t>
                </w:r>
                <w:r w:rsidRPr="00A65CE7">
                  <w:rPr>
                    <w:iCs/>
                    <w:color w:val="000000"/>
                    <w:lang w:val="en-CA" w:eastAsia="en-GB"/>
                  </w:rPr>
                  <w:t>(S</w:t>
                </w:r>
                <w:r w:rsidRPr="00A65CE7">
                  <w:rPr>
                    <w:lang w:val="en-CA"/>
                  </w:rPr>
                  <w:t>acred Spring</w:t>
                </w:r>
                <w:r w:rsidRPr="00A65CE7">
                  <w:rPr>
                    <w:iCs/>
                    <w:color w:val="000000"/>
                    <w:lang w:val="en-CA" w:eastAsia="en-GB"/>
                  </w:rPr>
                  <w:t>),</w:t>
                </w:r>
                <w:r w:rsidRPr="00A65CE7">
                  <w:rPr>
                    <w:color w:val="000000"/>
                    <w:lang w:val="en-CA" w:eastAsia="en-GB"/>
                  </w:rPr>
                  <w:t xml:space="preserve"> and </w:t>
                </w:r>
                <w:r w:rsidRPr="00A65CE7">
                  <w:rPr>
                    <w:lang w:val="en-CA" w:eastAsia="en-GB"/>
                  </w:rPr>
                  <w:t xml:space="preserve">designed installation spaces for Secession exhibitions. The most notable of </w:t>
                </w:r>
                <w:r w:rsidRPr="00A65CE7">
                  <w:rPr>
                    <w:lang w:val="en-CA" w:eastAsia="en-GB"/>
                  </w:rPr>
                  <w:lastRenderedPageBreak/>
                  <w:t xml:space="preserve">these was an exhibition named after the group’s journal, in which a predominance of vertical lines unified the architecture, interiors and furniture. </w:t>
                </w:r>
                <w:r w:rsidRPr="00A65CE7">
                  <w:rPr>
                    <w:color w:val="000000"/>
                    <w:lang w:val="en-CA" w:eastAsia="en-GB"/>
                  </w:rPr>
                  <w:t xml:space="preserve">Committed to the Wagnerian concept of the </w:t>
                </w:r>
                <w:proofErr w:type="spellStart"/>
                <w:r w:rsidRPr="00A65CE7">
                  <w:rPr>
                    <w:color w:val="000000"/>
                    <w:lang w:val="en-CA" w:eastAsia="en-GB"/>
                  </w:rPr>
                  <w:t>Gesantkunstwerk</w:t>
                </w:r>
                <w:proofErr w:type="spellEnd"/>
                <w:r w:rsidRPr="00A65CE7">
                  <w:rPr>
                    <w:color w:val="000000"/>
                    <w:lang w:val="en-CA" w:eastAsia="en-GB"/>
                  </w:rPr>
                  <w:t xml:space="preserve">, Hoffmann’s buildings were designed as all-encompassing artworks in which interior and exterior were linked by a singular expressivity, together with integrated paintings, sculpture and furniture. Implicit in the concept of </w:t>
                </w:r>
                <w:r w:rsidRPr="00A65CE7">
                  <w:rPr>
                    <w:i/>
                    <w:color w:val="000000"/>
                    <w:lang w:val="en-CA" w:eastAsia="en-GB"/>
                  </w:rPr>
                  <w:t>Gesamtkunstwerk</w:t>
                </w:r>
                <w:r w:rsidRPr="00A65CE7">
                  <w:rPr>
                    <w:color w:val="000000"/>
                    <w:lang w:val="en-CA" w:eastAsia="en-GB"/>
                  </w:rPr>
                  <w:t xml:space="preserve"> were the union of art and craft and the abolition of the academic hierarchy that separated them.</w:t>
                </w:r>
              </w:p>
              <w:p w:rsidR="00935217" w:rsidRPr="00A65CE7" w:rsidRDefault="00935217" w:rsidP="00935217">
                <w:pPr>
                  <w:rPr>
                    <w:lang w:val="en-CA" w:eastAsia="en-GB"/>
                  </w:rPr>
                </w:pPr>
                <w:r w:rsidRPr="00A65CE7">
                  <w:rPr>
                    <w:lang w:val="en-CA" w:eastAsia="en-GB"/>
                  </w:rPr>
                  <w:t>Hoffmann was a professor at the Viennese School of Applied Arts (1899-1941)</w:t>
                </w:r>
                <w:r w:rsidRPr="00A65CE7">
                  <w:rPr>
                    <w:lang w:val="en-CA"/>
                  </w:rPr>
                  <w:t xml:space="preserve">, where his students included Oskar Kokoschka, </w:t>
                </w:r>
                <w:proofErr w:type="spellStart"/>
                <w:r w:rsidRPr="00A65CE7">
                  <w:rPr>
                    <w:lang w:val="en-CA"/>
                  </w:rPr>
                  <w:t>Egon</w:t>
                </w:r>
                <w:proofErr w:type="spellEnd"/>
                <w:r w:rsidRPr="00A65CE7">
                  <w:rPr>
                    <w:lang w:val="en-CA"/>
                  </w:rPr>
                  <w:t xml:space="preserve"> Schiele and, most notably, Le Corbusier, who later became a leading exponent of modernist architecture</w:t>
                </w:r>
                <w:r w:rsidRPr="00A65CE7">
                  <w:rPr>
                    <w:lang w:val="en-CA" w:eastAsia="en-GB"/>
                  </w:rPr>
                  <w:t xml:space="preserve">. Hoffmann’s work was illustrated in major periodicals of the day. Extensive reviews were published in the German-language periodical, </w:t>
                </w:r>
                <w:r w:rsidRPr="00A65CE7">
                  <w:rPr>
                    <w:i/>
                    <w:lang w:val="en-CA" w:eastAsia="en-GB"/>
                  </w:rPr>
                  <w:t xml:space="preserve">Deutsche </w:t>
                </w:r>
                <w:proofErr w:type="spellStart"/>
                <w:r w:rsidRPr="00A65CE7">
                  <w:rPr>
                    <w:i/>
                    <w:lang w:val="en-CA" w:eastAsia="en-GB"/>
                  </w:rPr>
                  <w:t>Kunst</w:t>
                </w:r>
                <w:proofErr w:type="spellEnd"/>
                <w:r w:rsidRPr="00A65CE7">
                  <w:rPr>
                    <w:i/>
                    <w:lang w:val="en-CA" w:eastAsia="en-GB"/>
                  </w:rPr>
                  <w:t xml:space="preserve"> und </w:t>
                </w:r>
                <w:proofErr w:type="spellStart"/>
                <w:r w:rsidRPr="00A65CE7">
                  <w:rPr>
                    <w:i/>
                    <w:lang w:val="en-CA" w:eastAsia="en-GB"/>
                  </w:rPr>
                  <w:t>Dekoration</w:t>
                </w:r>
                <w:proofErr w:type="spellEnd"/>
                <w:r w:rsidRPr="00A65CE7">
                  <w:rPr>
                    <w:lang w:val="en-CA" w:eastAsia="en-GB"/>
                  </w:rPr>
                  <w:t xml:space="preserve">, while an illustrated article by Fernand </w:t>
                </w:r>
                <w:proofErr w:type="spellStart"/>
                <w:r w:rsidRPr="00A65CE7">
                  <w:rPr>
                    <w:lang w:val="en-CA" w:eastAsia="en-GB"/>
                  </w:rPr>
                  <w:t>Khnopff</w:t>
                </w:r>
                <w:proofErr w:type="spellEnd"/>
                <w:r w:rsidRPr="00A65CE7">
                  <w:rPr>
                    <w:lang w:val="en-CA" w:eastAsia="en-GB"/>
                  </w:rPr>
                  <w:t xml:space="preserve"> in British arts journal </w:t>
                </w:r>
                <w:r w:rsidRPr="00A65CE7">
                  <w:rPr>
                    <w:i/>
                    <w:lang w:val="en-CA" w:eastAsia="en-GB"/>
                  </w:rPr>
                  <w:t>The Studio</w:t>
                </w:r>
                <w:r w:rsidRPr="00A65CE7">
                  <w:rPr>
                    <w:lang w:val="en-CA" w:eastAsia="en-GB"/>
                  </w:rPr>
                  <w:t xml:space="preserve"> (1901) brought him to the attention of the English-speaking world. </w:t>
                </w:r>
              </w:p>
              <w:p w:rsidR="00935217" w:rsidRPr="00A65CE7" w:rsidRDefault="00935217" w:rsidP="00935217">
                <w:pPr>
                  <w:rPr>
                    <w:lang w:val="en-CA" w:eastAsia="en-GB"/>
                  </w:rPr>
                </w:pPr>
              </w:p>
              <w:p w:rsidR="00935217" w:rsidRPr="00A65CE7" w:rsidRDefault="00935217" w:rsidP="00935217">
                <w:pPr>
                  <w:rPr>
                    <w:lang w:val="en-CA" w:eastAsia="en-GB"/>
                  </w:rPr>
                </w:pPr>
                <w:r w:rsidRPr="00A65CE7">
                  <w:rPr>
                    <w:lang w:val="en-CA" w:eastAsia="en-GB"/>
                  </w:rPr>
                  <w:t xml:space="preserve">Hoffmann designed rooms for Vienna’s </w:t>
                </w:r>
                <w:r w:rsidRPr="00A65CE7">
                  <w:rPr>
                    <w:lang w:val="en-CA"/>
                  </w:rPr>
                  <w:t xml:space="preserve">School of Applied Arts and the Secession </w:t>
                </w:r>
                <w:r w:rsidRPr="00A65CE7">
                  <w:rPr>
                    <w:lang w:val="en-CA" w:eastAsia="en-GB"/>
                  </w:rPr>
                  <w:t xml:space="preserve">at the Paris Exposition </w:t>
                </w:r>
                <w:proofErr w:type="spellStart"/>
                <w:r w:rsidRPr="00A65CE7">
                  <w:rPr>
                    <w:lang w:val="en-CA" w:eastAsia="en-GB"/>
                  </w:rPr>
                  <w:t>Universelle</w:t>
                </w:r>
                <w:proofErr w:type="spellEnd"/>
                <w:r w:rsidRPr="00A65CE7">
                  <w:rPr>
                    <w:lang w:val="en-CA" w:eastAsia="en-GB"/>
                  </w:rPr>
                  <w:t xml:space="preserve"> of 1900; these established his reputation internationally. Further commissions included four houses intended as part of an artists’ colony on the </w:t>
                </w:r>
                <w:proofErr w:type="spellStart"/>
                <w:r w:rsidRPr="00A65CE7">
                  <w:rPr>
                    <w:lang w:val="en-CA" w:eastAsia="en-GB"/>
                  </w:rPr>
                  <w:t>Hohe</w:t>
                </w:r>
                <w:proofErr w:type="spellEnd"/>
                <w:r w:rsidRPr="00A65CE7">
                  <w:rPr>
                    <w:lang w:val="en-CA" w:eastAsia="en-GB"/>
                  </w:rPr>
                  <w:t xml:space="preserve"> </w:t>
                </w:r>
                <w:proofErr w:type="spellStart"/>
                <w:r w:rsidRPr="00A65CE7">
                  <w:rPr>
                    <w:lang w:val="en-CA" w:eastAsia="en-GB"/>
                  </w:rPr>
                  <w:t>Warte</w:t>
                </w:r>
                <w:proofErr w:type="spellEnd"/>
                <w:r w:rsidRPr="00A65CE7">
                  <w:rPr>
                    <w:lang w:val="en-CA" w:eastAsia="en-GB"/>
                  </w:rPr>
                  <w:t xml:space="preserve">, a hill on the outskirts of Vienna (1900-2). These were half-timbered properties, recalling the vernacular language of the British Arts and Crafts Movement. An abstract sensibility was apparent in the house he designed for Moser (1901-03), where sinuous curves were formalised into geometric forms within details such as doors and windows. He designed an exhibition pavilion for the 1909 </w:t>
                </w:r>
                <w:proofErr w:type="spellStart"/>
                <w:r w:rsidRPr="00A65CE7">
                  <w:rPr>
                    <w:lang w:val="en-CA" w:eastAsia="en-GB"/>
                  </w:rPr>
                  <w:t>Kunstchau</w:t>
                </w:r>
                <w:proofErr w:type="spellEnd"/>
                <w:r w:rsidRPr="00A65CE7">
                  <w:rPr>
                    <w:lang w:val="en-CA" w:eastAsia="en-GB"/>
                  </w:rPr>
                  <w:t xml:space="preserve"> (Art Show) in Vienna, which displayed a modernistic classicism. The severe façade was modulated by alcoves housing stylised classical figures, surmounted by the curving forms of an ogee roof.</w:t>
                </w:r>
              </w:p>
              <w:p w:rsidR="00935217" w:rsidRPr="00A65CE7" w:rsidRDefault="00935217" w:rsidP="00935217">
                <w:pPr>
                  <w:rPr>
                    <w:lang w:val="en-CA" w:eastAsia="en-GB"/>
                  </w:rPr>
                </w:pPr>
              </w:p>
              <w:p w:rsidR="00935217" w:rsidRDefault="00935217" w:rsidP="00935217">
                <w:pPr>
                  <w:rPr>
                    <w:color w:val="000000"/>
                    <w:lang w:val="en-CA" w:eastAsia="en-GB"/>
                  </w:rPr>
                </w:pPr>
                <w:r w:rsidRPr="00A65CE7">
                  <w:rPr>
                    <w:lang w:val="en-CA"/>
                  </w:rPr>
                  <w:t xml:space="preserve">Hoffmann championed the work of Scottish architect and designer Charles Rennie Mackintosh - who received little recognition in his own country - and encouraged Mackintosh to participate in the eighth Secession exhibition. Enraptured by Mackintosh’s designs, Hoffmann began to infuse his own work with a comparable sense of quadratic </w:t>
                </w:r>
                <w:proofErr w:type="spellStart"/>
                <w:r w:rsidRPr="00A65CE7">
                  <w:rPr>
                    <w:lang w:val="en-CA"/>
                  </w:rPr>
                  <w:t>geometricism</w:t>
                </w:r>
                <w:proofErr w:type="spellEnd"/>
                <w:r w:rsidR="00A65CE7">
                  <w:rPr>
                    <w:lang w:val="en-CA"/>
                  </w:rPr>
                  <w:t xml:space="preserve"> from </w:t>
                </w:r>
                <w:r w:rsidRPr="00A65CE7">
                  <w:rPr>
                    <w:lang w:val="en-CA"/>
                  </w:rPr>
                  <w:t>1900</w:t>
                </w:r>
                <w:r w:rsidR="00A65CE7">
                  <w:rPr>
                    <w:lang w:val="en-CA"/>
                  </w:rPr>
                  <w:t xml:space="preserve"> onwards</w:t>
                </w:r>
                <w:r w:rsidRPr="00A65CE7">
                  <w:rPr>
                    <w:lang w:val="en-CA"/>
                  </w:rPr>
                  <w:t>. Indeed, the interplay of squares was so prominent in his work that it earned him the epithet ‘</w:t>
                </w:r>
                <w:proofErr w:type="spellStart"/>
                <w:r w:rsidRPr="00A65CE7">
                  <w:rPr>
                    <w:lang w:val="en-CA"/>
                  </w:rPr>
                  <w:t>Quadratl</w:t>
                </w:r>
                <w:proofErr w:type="spellEnd"/>
                <w:r w:rsidRPr="00A65CE7">
                  <w:rPr>
                    <w:lang w:val="en-CA"/>
                  </w:rPr>
                  <w:t xml:space="preserve"> Hoffmann’ (Little Square Hoffmann). A prime example is the </w:t>
                </w:r>
                <w:proofErr w:type="spellStart"/>
                <w:r w:rsidRPr="00A65CE7">
                  <w:rPr>
                    <w:lang w:val="en-CA"/>
                  </w:rPr>
                  <w:t>Kubus</w:t>
                </w:r>
                <w:proofErr w:type="spellEnd"/>
                <w:r w:rsidRPr="00A65CE7">
                  <w:rPr>
                    <w:lang w:val="en-CA"/>
                  </w:rPr>
                  <w:t xml:space="preserve"> Armchair (1910), which multiplies the form of the basic cube to create a powerful geometric design. </w:t>
                </w:r>
                <w:r w:rsidRPr="00A65CE7">
                  <w:rPr>
                    <w:color w:val="000000"/>
                    <w:lang w:val="en-CA" w:eastAsia="en-GB"/>
                  </w:rPr>
                  <w:t xml:space="preserve">Hoffmann’s ideas on design were outlined in his essay ‘Simple Furniture’ (1901), in which he argued that furniture should respect the integrity of materials and emphasise function, principles which anticipated the key tenets of modernist design. Similarly, his metalwork evolved from curvilinear </w:t>
                </w:r>
                <w:proofErr w:type="spellStart"/>
                <w:r w:rsidRPr="00A65CE7">
                  <w:rPr>
                    <w:color w:val="000000"/>
                    <w:lang w:val="en-CA" w:eastAsia="en-GB"/>
                  </w:rPr>
                  <w:t>Jugendstil</w:t>
                </w:r>
                <w:proofErr w:type="spellEnd"/>
                <w:r w:rsidRPr="00A65CE7">
                  <w:rPr>
                    <w:color w:val="000000"/>
                    <w:lang w:val="en-CA" w:eastAsia="en-GB"/>
                  </w:rPr>
                  <w:t xml:space="preserve">-inspired pieces to utilitarian products evoking mechanical forms. Hoffmann’s affinity for squares gave rise to a form of metalwork called </w:t>
                </w:r>
                <w:proofErr w:type="spellStart"/>
                <w:r w:rsidRPr="00A65CE7">
                  <w:rPr>
                    <w:color w:val="000000"/>
                    <w:lang w:val="en-CA" w:eastAsia="en-GB"/>
                  </w:rPr>
                  <w:t>Gitterwerk</w:t>
                </w:r>
                <w:proofErr w:type="spellEnd"/>
                <w:r w:rsidRPr="00A65CE7">
                  <w:rPr>
                    <w:color w:val="000000"/>
                    <w:lang w:val="en-CA" w:eastAsia="en-GB"/>
                  </w:rPr>
                  <w:t>, which comprised objects executed in sheet metal and perforated with tiny squares.</w:t>
                </w:r>
              </w:p>
              <w:p w:rsidR="00116792" w:rsidRDefault="00116792" w:rsidP="00935217">
                <w:pPr>
                  <w:rPr>
                    <w:color w:val="000000"/>
                    <w:lang w:val="en-CA" w:eastAsia="en-GB"/>
                  </w:rPr>
                </w:pPr>
              </w:p>
              <w:p w:rsidR="00116792" w:rsidRDefault="00116792" w:rsidP="00116792">
                <w:pPr>
                  <w:keepNext/>
                </w:pPr>
                <w:r>
                  <w:rPr>
                    <w:color w:val="000000"/>
                    <w:lang w:val="en-CA" w:eastAsia="en-GB"/>
                  </w:rPr>
                  <w:t xml:space="preserve">File: </w:t>
                </w:r>
                <w:proofErr w:type="spellStart"/>
                <w:r w:rsidRPr="00116792">
                  <w:rPr>
                    <w:color w:val="000000"/>
                    <w:lang w:val="en-CA" w:eastAsia="en-GB"/>
                  </w:rPr>
                  <w:t>Kubus</w:t>
                </w:r>
                <w:proofErr w:type="spellEnd"/>
                <w:r w:rsidRPr="00116792">
                  <w:rPr>
                    <w:color w:val="000000"/>
                    <w:lang w:val="en-CA" w:eastAsia="en-GB"/>
                  </w:rPr>
                  <w:t xml:space="preserve"> Armchair (1910)</w:t>
                </w:r>
                <w:r>
                  <w:rPr>
                    <w:color w:val="000000"/>
                    <w:lang w:val="en-CA" w:eastAsia="en-GB"/>
                  </w:rPr>
                  <w:t>.jpg</w:t>
                </w:r>
              </w:p>
              <w:p w:rsidR="00116792" w:rsidRDefault="00116792" w:rsidP="00116792">
                <w:pPr>
                  <w:pStyle w:val="Caption"/>
                </w:pPr>
                <w:proofErr w:type="spellStart"/>
                <w:r>
                  <w:t>Kubus</w:t>
                </w:r>
                <w:proofErr w:type="spellEnd"/>
                <w:r>
                  <w:t xml:space="preserve"> Armchair (1910) </w:t>
                </w:r>
                <w:fldSimple w:instr=" SEQ Kubus_Armchair_(1910) \* ARABIC ">
                  <w:r>
                    <w:rPr>
                      <w:noProof/>
                    </w:rPr>
                    <w:t>1</w:t>
                  </w:r>
                </w:fldSimple>
              </w:p>
              <w:p w:rsidR="00116792" w:rsidRDefault="00116792" w:rsidP="00116792">
                <w:pPr>
                  <w:rPr>
                    <w:lang w:val="en-CA"/>
                  </w:rPr>
                </w:pPr>
                <w:r>
                  <w:rPr>
                    <w:lang w:val="en-CA"/>
                  </w:rPr>
                  <w:t xml:space="preserve">Source: Image can be found at </w:t>
                </w:r>
                <w:hyperlink r:id="rId10" w:history="1">
                  <w:r w:rsidRPr="00E540D6">
                    <w:rPr>
                      <w:rStyle w:val="Hyperlink"/>
                      <w:lang w:val="en-CA"/>
                    </w:rPr>
                    <w:t>http://www.icondesignstore.com/media/catalog/product/cache/1/thumbnail/600x600/9df78eab33525d08d6e5fb8d27136e95/h/o/hoffmann_kubus_chair_front.jpg</w:t>
                  </w:r>
                </w:hyperlink>
              </w:p>
              <w:p w:rsidR="00116792" w:rsidRPr="00116792" w:rsidRDefault="00116792" w:rsidP="00116792">
                <w:pPr>
                  <w:rPr>
                    <w:lang w:val="en-CA"/>
                  </w:rPr>
                </w:pPr>
              </w:p>
              <w:p w:rsidR="00116792" w:rsidRDefault="00116792" w:rsidP="00116792">
                <w:pPr>
                  <w:keepNext/>
                </w:pPr>
                <w:r>
                  <w:rPr>
                    <w:color w:val="000000"/>
                    <w:lang w:val="en-CA" w:eastAsia="en-GB"/>
                  </w:rPr>
                  <w:t xml:space="preserve">File: </w:t>
                </w:r>
                <w:proofErr w:type="spellStart"/>
                <w:r w:rsidRPr="00116792">
                  <w:rPr>
                    <w:color w:val="000000"/>
                    <w:lang w:val="en-CA" w:eastAsia="en-GB"/>
                  </w:rPr>
                  <w:t>Gitterwerk</w:t>
                </w:r>
                <w:proofErr w:type="spellEnd"/>
                <w:r w:rsidRPr="00116792">
                  <w:rPr>
                    <w:color w:val="000000"/>
                    <w:lang w:val="en-CA" w:eastAsia="en-GB"/>
                  </w:rPr>
                  <w:t xml:space="preserve"> basket (1905)</w:t>
                </w:r>
                <w:r>
                  <w:rPr>
                    <w:color w:val="000000"/>
                    <w:lang w:val="en-CA" w:eastAsia="en-GB"/>
                  </w:rPr>
                  <w:t>.jpg</w:t>
                </w:r>
              </w:p>
              <w:p w:rsidR="00935217" w:rsidRDefault="00116792" w:rsidP="00116792">
                <w:pPr>
                  <w:pStyle w:val="Caption"/>
                </w:pPr>
                <w:proofErr w:type="spellStart"/>
                <w:r>
                  <w:t>Gitterwerk</w:t>
                </w:r>
                <w:proofErr w:type="spellEnd"/>
                <w:r>
                  <w:t xml:space="preserve"> basket (1905) </w:t>
                </w:r>
                <w:fldSimple w:instr=" SEQ Gitterwerk_basket_(1905) \* ARABIC ">
                  <w:r>
                    <w:rPr>
                      <w:noProof/>
                    </w:rPr>
                    <w:t>1</w:t>
                  </w:r>
                </w:fldSimple>
              </w:p>
              <w:p w:rsidR="00116792" w:rsidRDefault="00116792" w:rsidP="00116792">
                <w:r>
                  <w:t xml:space="preserve">Source: Image can be found at </w:t>
                </w:r>
                <w:hyperlink r:id="rId11" w:history="1">
                  <w:r w:rsidRPr="00E540D6">
                    <w:rPr>
                      <w:rStyle w:val="Hyperlink"/>
                    </w:rPr>
                    <w:t>http://41.media.tumblr.com/467261deee967bbadc0d824c868f0e5d/tumblr_mopnagUykm1rpgpe2o1_r1_1280.jpg</w:t>
                  </w:r>
                </w:hyperlink>
              </w:p>
              <w:p w:rsidR="00116792" w:rsidRPr="00A65CE7" w:rsidRDefault="00116792" w:rsidP="00935217">
                <w:pPr>
                  <w:rPr>
                    <w:color w:val="000000"/>
                    <w:lang w:val="en-CA" w:eastAsia="en-GB"/>
                  </w:rPr>
                </w:pPr>
              </w:p>
              <w:p w:rsidR="00935217" w:rsidRPr="00A65CE7" w:rsidRDefault="00935217" w:rsidP="00935217">
                <w:pPr>
                  <w:rPr>
                    <w:color w:val="000000"/>
                    <w:lang w:val="en-CA" w:eastAsia="en-GB"/>
                  </w:rPr>
                </w:pPr>
                <w:r w:rsidRPr="00A65CE7">
                  <w:rPr>
                    <w:color w:val="000000"/>
                    <w:lang w:val="en-CA" w:eastAsia="en-GB"/>
                  </w:rPr>
                  <w:t xml:space="preserve">Some artists left the Vienna Secession due to internal disagreements. In 1903 Hoffmann and Moser </w:t>
                </w:r>
                <w:r w:rsidRPr="00A65CE7">
                  <w:rPr>
                    <w:color w:val="000000"/>
                    <w:lang w:val="en-CA" w:eastAsia="en-GB"/>
                  </w:rPr>
                  <w:lastRenderedPageBreak/>
                  <w:t xml:space="preserve">founded the Wiener </w:t>
                </w:r>
                <w:proofErr w:type="spellStart"/>
                <w:r w:rsidRPr="00A65CE7">
                  <w:rPr>
                    <w:color w:val="000000"/>
                    <w:lang w:val="en-CA" w:eastAsia="en-GB"/>
                  </w:rPr>
                  <w:t>Werkstätte</w:t>
                </w:r>
                <w:proofErr w:type="spellEnd"/>
                <w:r w:rsidRPr="00A65CE7">
                  <w:rPr>
                    <w:color w:val="000000"/>
                    <w:lang w:val="en-CA" w:eastAsia="en-GB"/>
                  </w:rPr>
                  <w:t xml:space="preserve"> (</w:t>
                </w:r>
                <w:r w:rsidRPr="00A65CE7">
                  <w:rPr>
                    <w:rStyle w:val="st"/>
                    <w:lang w:val="en-CA"/>
                  </w:rPr>
                  <w:t>Vienna Workshop</w:t>
                </w:r>
                <w:r w:rsidRPr="00A65CE7">
                  <w:rPr>
                    <w:color w:val="000000"/>
                    <w:lang w:val="en-CA" w:eastAsia="en-GB"/>
                  </w:rPr>
                  <w:t xml:space="preserve">), with financial support from </w:t>
                </w:r>
                <w:r w:rsidRPr="00A65CE7">
                  <w:rPr>
                    <w:lang w:val="en-CA" w:eastAsia="en-GB"/>
                  </w:rPr>
                  <w:t xml:space="preserve">the </w:t>
                </w:r>
                <w:r w:rsidRPr="00A65CE7">
                  <w:rPr>
                    <w:lang w:val="en-CA"/>
                  </w:rPr>
                  <w:t>textile industrialist</w:t>
                </w:r>
                <w:r w:rsidRPr="00A65CE7">
                  <w:rPr>
                    <w:lang w:val="en-CA" w:eastAsia="en-GB"/>
                  </w:rPr>
                  <w:t xml:space="preserve"> Fritz </w:t>
                </w:r>
                <w:proofErr w:type="spellStart"/>
                <w:r w:rsidRPr="00A65CE7">
                  <w:rPr>
                    <w:lang w:val="en-CA" w:eastAsia="en-GB"/>
                  </w:rPr>
                  <w:t>Wärndorfer</w:t>
                </w:r>
                <w:proofErr w:type="spellEnd"/>
                <w:r w:rsidRPr="00A65CE7">
                  <w:rPr>
                    <w:color w:val="000000"/>
                    <w:lang w:val="en-CA" w:eastAsia="en-GB"/>
                  </w:rPr>
                  <w:t xml:space="preserve">. This group was inspired by the Arts and Crafts movement, particularly Charles Ashbee’s Guild of Handicraft, with its ideal of collaboration between artists and craftsmen. Like the Arts and Crafts movement before it, the </w:t>
                </w:r>
                <w:proofErr w:type="spellStart"/>
                <w:r w:rsidRPr="00A65CE7">
                  <w:rPr>
                    <w:color w:val="000000"/>
                    <w:lang w:val="en-CA" w:eastAsia="en-GB"/>
                  </w:rPr>
                  <w:t>Werkstätte</w:t>
                </w:r>
                <w:proofErr w:type="spellEnd"/>
                <w:r w:rsidRPr="00A65CE7">
                  <w:rPr>
                    <w:color w:val="000000"/>
                    <w:lang w:val="en-CA" w:eastAsia="en-GB"/>
                  </w:rPr>
                  <w:t xml:space="preserve"> was heavily dependent on private patronage and its members were ambivalent in their attitude to mass production. Although they recognised the potential of machine-made goods, their work depended upon high quality materials and craft skills and ultimately failed to embrace modern means of production. </w:t>
                </w:r>
              </w:p>
              <w:p w:rsidR="00935217" w:rsidRPr="00A65CE7" w:rsidRDefault="00935217" w:rsidP="00935217">
                <w:pPr>
                  <w:rPr>
                    <w:color w:val="000000"/>
                    <w:lang w:val="en-CA" w:eastAsia="en-GB"/>
                  </w:rPr>
                </w:pPr>
              </w:p>
              <w:p w:rsidR="00935217" w:rsidRDefault="00935217" w:rsidP="00935217">
                <w:pPr>
                  <w:rPr>
                    <w:lang w:val="en-CA" w:eastAsia="en-GB"/>
                  </w:rPr>
                </w:pPr>
                <w:r w:rsidRPr="00A65CE7">
                  <w:rPr>
                    <w:lang w:val="en-CA" w:eastAsia="en-GB"/>
                  </w:rPr>
                  <w:t xml:space="preserve">The </w:t>
                </w:r>
                <w:r w:rsidRPr="00A65CE7">
                  <w:rPr>
                    <w:color w:val="000000"/>
                    <w:lang w:val="en-CA" w:eastAsia="en-GB"/>
                  </w:rPr>
                  <w:t xml:space="preserve">Wiener </w:t>
                </w:r>
                <w:proofErr w:type="spellStart"/>
                <w:r w:rsidRPr="00A65CE7">
                  <w:rPr>
                    <w:color w:val="000000"/>
                    <w:lang w:val="en-CA" w:eastAsia="en-GB"/>
                  </w:rPr>
                  <w:t>Werkstätte’s</w:t>
                </w:r>
                <w:proofErr w:type="spellEnd"/>
                <w:r w:rsidRPr="00A65CE7">
                  <w:rPr>
                    <w:color w:val="000000"/>
                    <w:lang w:val="en-CA" w:eastAsia="en-GB"/>
                  </w:rPr>
                  <w:t xml:space="preserve"> first important commission was for </w:t>
                </w:r>
                <w:r w:rsidRPr="00A65CE7">
                  <w:rPr>
                    <w:lang w:val="en-CA" w:eastAsia="en-GB"/>
                  </w:rPr>
                  <w:t xml:space="preserve">a sanatorium at </w:t>
                </w:r>
                <w:proofErr w:type="spellStart"/>
                <w:r w:rsidRPr="00A65CE7">
                  <w:rPr>
                    <w:lang w:val="en-CA" w:eastAsia="en-GB"/>
                  </w:rPr>
                  <w:t>Purkersdorf</w:t>
                </w:r>
                <w:proofErr w:type="spellEnd"/>
                <w:r w:rsidRPr="00A65CE7">
                  <w:rPr>
                    <w:lang w:val="en-CA" w:eastAsia="en-GB"/>
                  </w:rPr>
                  <w:t xml:space="preserve"> (1904-6). Hoffmann designed every detail of the building, down to the furniture and appliances. The walls were thin stone veneers, the edges ornamented with mouldings emphasising their planarity. Externally, the use of unadorned surfaces anticipated the severe modernist architecture of Le Corbusier and others. Internally, the building’s spatial organisation, decorative finishes and furniture reiterate quadratic forms. Hoffmann’s metamorphic </w:t>
                </w:r>
                <w:proofErr w:type="spellStart"/>
                <w:r w:rsidRPr="00A65CE7">
                  <w:rPr>
                    <w:lang w:val="en-CA" w:eastAsia="en-GB"/>
                  </w:rPr>
                  <w:t>Sitzmaschine</w:t>
                </w:r>
                <w:proofErr w:type="spellEnd"/>
                <w:r w:rsidRPr="00A65CE7">
                  <w:rPr>
                    <w:lang w:val="en-CA" w:eastAsia="en-GB"/>
                  </w:rPr>
                  <w:t xml:space="preserve"> Chair (machine for sitting) was designed for the sanatorium (1904). </w:t>
                </w:r>
              </w:p>
              <w:p w:rsidR="00116792" w:rsidRDefault="00116792" w:rsidP="00935217">
                <w:pPr>
                  <w:rPr>
                    <w:lang w:val="en-CA" w:eastAsia="en-GB"/>
                  </w:rPr>
                </w:pPr>
              </w:p>
              <w:p w:rsidR="00116792" w:rsidRPr="00A65CE7" w:rsidRDefault="00116792" w:rsidP="00116792">
                <w:pPr>
                  <w:keepNext/>
                  <w:rPr>
                    <w:lang w:val="en-CA" w:eastAsia="en-GB"/>
                  </w:rPr>
                </w:pPr>
                <w:r>
                  <w:rPr>
                    <w:lang w:val="en-CA" w:eastAsia="en-GB"/>
                  </w:rPr>
                  <w:t xml:space="preserve">File: </w:t>
                </w:r>
                <w:proofErr w:type="spellStart"/>
                <w:r w:rsidRPr="00116792">
                  <w:rPr>
                    <w:lang w:val="en-CA" w:eastAsia="en-GB"/>
                  </w:rPr>
                  <w:t>Purkersdorf</w:t>
                </w:r>
                <w:proofErr w:type="spellEnd"/>
                <w:r w:rsidRPr="00116792">
                  <w:rPr>
                    <w:lang w:val="en-CA" w:eastAsia="en-GB"/>
                  </w:rPr>
                  <w:t xml:space="preserve"> Sanatorium (1904-6)</w:t>
                </w:r>
                <w:r>
                  <w:rPr>
                    <w:lang w:val="en-CA" w:eastAsia="en-GB"/>
                  </w:rPr>
                  <w:t>.jpg</w:t>
                </w:r>
              </w:p>
              <w:p w:rsidR="00935217" w:rsidRDefault="00116792" w:rsidP="00116792">
                <w:pPr>
                  <w:pStyle w:val="Caption"/>
                </w:pPr>
                <w:proofErr w:type="spellStart"/>
                <w:r>
                  <w:t>Purkersdorf</w:t>
                </w:r>
                <w:proofErr w:type="spellEnd"/>
                <w:r>
                  <w:t xml:space="preserve"> Sanatorium (1904-6) </w:t>
                </w:r>
                <w:fldSimple w:instr=" SEQ Purkersdorf_Sanatorium_(1904-6) \* ARABIC ">
                  <w:r>
                    <w:rPr>
                      <w:noProof/>
                    </w:rPr>
                    <w:t>1</w:t>
                  </w:r>
                </w:fldSimple>
              </w:p>
              <w:p w:rsidR="00116792" w:rsidRDefault="00116792" w:rsidP="00116792">
                <w:pPr>
                  <w:rPr>
                    <w:lang w:val="en-CA"/>
                  </w:rPr>
                </w:pPr>
                <w:r>
                  <w:rPr>
                    <w:lang w:val="en-CA"/>
                  </w:rPr>
                  <w:t xml:space="preserve">Source: Image can be found at </w:t>
                </w:r>
                <w:hyperlink r:id="rId12" w:history="1">
                  <w:r w:rsidRPr="00E540D6">
                    <w:rPr>
                      <w:rStyle w:val="Hyperlink"/>
                      <w:lang w:val="en-CA"/>
                    </w:rPr>
                    <w:t>https://upload.wikimedia.org/wikipedia/commons/b/bb/Sanatoriumpurkersdorf1-2.JPG</w:t>
                  </w:r>
                </w:hyperlink>
              </w:p>
              <w:p w:rsidR="00116792" w:rsidRDefault="00116792" w:rsidP="00116792">
                <w:pPr>
                  <w:rPr>
                    <w:lang w:val="en-CA"/>
                  </w:rPr>
                </w:pPr>
              </w:p>
              <w:p w:rsidR="00116792" w:rsidRDefault="00116792" w:rsidP="00116792">
                <w:pPr>
                  <w:keepNext/>
                </w:pPr>
                <w:r>
                  <w:rPr>
                    <w:lang w:val="en-CA"/>
                  </w:rPr>
                  <w:t xml:space="preserve">File: </w:t>
                </w:r>
                <w:proofErr w:type="spellStart"/>
                <w:r w:rsidRPr="00116792">
                  <w:rPr>
                    <w:lang w:val="en-CA"/>
                  </w:rPr>
                  <w:t>Sitzmachine</w:t>
                </w:r>
                <w:proofErr w:type="spellEnd"/>
                <w:r w:rsidRPr="00116792">
                  <w:rPr>
                    <w:lang w:val="en-CA"/>
                  </w:rPr>
                  <w:t xml:space="preserve"> Chair (1904)</w:t>
                </w:r>
                <w:r>
                  <w:rPr>
                    <w:lang w:val="en-CA"/>
                  </w:rPr>
                  <w:t>.jpg</w:t>
                </w:r>
              </w:p>
              <w:p w:rsidR="00116792" w:rsidRDefault="00116792" w:rsidP="00116792">
                <w:pPr>
                  <w:pStyle w:val="Caption"/>
                  <w:rPr>
                    <w:lang w:val="en-CA"/>
                  </w:rPr>
                </w:pPr>
                <w:proofErr w:type="spellStart"/>
                <w:r>
                  <w:t>Sitzmachine</w:t>
                </w:r>
                <w:proofErr w:type="spellEnd"/>
                <w:r>
                  <w:t xml:space="preserve"> Chair (1904) </w:t>
                </w:r>
                <w:fldSimple w:instr=" SEQ Sitzmachine_Chair_(1904) \* ARABIC ">
                  <w:r>
                    <w:rPr>
                      <w:noProof/>
                    </w:rPr>
                    <w:t>1</w:t>
                  </w:r>
                </w:fldSimple>
              </w:p>
              <w:p w:rsidR="00116792" w:rsidRDefault="00116792" w:rsidP="00116792">
                <w:pPr>
                  <w:rPr>
                    <w:lang w:val="en-CA"/>
                  </w:rPr>
                </w:pPr>
                <w:r>
                  <w:rPr>
                    <w:lang w:val="en-CA"/>
                  </w:rPr>
                  <w:t xml:space="preserve">Source: Image can be found at </w:t>
                </w:r>
                <w:hyperlink r:id="rId13" w:history="1">
                  <w:r w:rsidRPr="00E540D6">
                    <w:rPr>
                      <w:rStyle w:val="Hyperlink"/>
                      <w:lang w:val="en-CA"/>
                    </w:rPr>
                    <w:t>http://www.design-museum.de/fileadmin/_processed_/csm_Nr670Sitzmaschine_Hoffmann_01_d425e936fd.jpg</w:t>
                  </w:r>
                </w:hyperlink>
              </w:p>
              <w:p w:rsidR="00116792" w:rsidRPr="00116792" w:rsidRDefault="00116792" w:rsidP="00116792">
                <w:pPr>
                  <w:rPr>
                    <w:lang w:val="en-CA"/>
                  </w:rPr>
                </w:pPr>
              </w:p>
              <w:p w:rsidR="00935217" w:rsidRPr="00A65CE7" w:rsidRDefault="00935217" w:rsidP="00935217">
                <w:pPr>
                  <w:rPr>
                    <w:lang w:val="en-CA"/>
                  </w:rPr>
                </w:pPr>
                <w:r w:rsidRPr="00A65CE7">
                  <w:rPr>
                    <w:color w:val="000000"/>
                    <w:lang w:val="en-CA" w:eastAsia="en-GB"/>
                  </w:rPr>
                  <w:t xml:space="preserve">The pinnacle of Hoffmann’s artistic achievement is the </w:t>
                </w:r>
                <w:proofErr w:type="spellStart"/>
                <w:r w:rsidRPr="00A65CE7">
                  <w:rPr>
                    <w:color w:val="000000"/>
                    <w:lang w:val="en-CA" w:eastAsia="en-GB"/>
                  </w:rPr>
                  <w:t>Palais</w:t>
                </w:r>
                <w:proofErr w:type="spellEnd"/>
                <w:r w:rsidRPr="00A65CE7">
                  <w:rPr>
                    <w:color w:val="000000"/>
                    <w:lang w:val="en-CA" w:eastAsia="en-GB"/>
                  </w:rPr>
                  <w:t xml:space="preserve"> </w:t>
                </w:r>
                <w:proofErr w:type="spellStart"/>
                <w:r w:rsidRPr="00A65CE7">
                  <w:rPr>
                    <w:color w:val="000000"/>
                    <w:lang w:val="en-CA" w:eastAsia="en-GB"/>
                  </w:rPr>
                  <w:t>Stoclet</w:t>
                </w:r>
                <w:proofErr w:type="spellEnd"/>
                <w:r w:rsidRPr="00A65CE7">
                  <w:rPr>
                    <w:color w:val="000000"/>
                    <w:lang w:val="en-CA" w:eastAsia="en-GB"/>
                  </w:rPr>
                  <w:t xml:space="preserve"> in Brussels (1905</w:t>
                </w:r>
                <w:r w:rsidRPr="00A65CE7">
                  <w:rPr>
                    <w:lang w:val="en-CA"/>
                  </w:rPr>
                  <w:t>-11</w:t>
                </w:r>
                <w:r w:rsidRPr="00A65CE7">
                  <w:rPr>
                    <w:color w:val="000000"/>
                    <w:lang w:val="en-CA" w:eastAsia="en-GB"/>
                  </w:rPr>
                  <w:t xml:space="preserve">). </w:t>
                </w:r>
                <w:r w:rsidRPr="00A65CE7">
                  <w:rPr>
                    <w:lang w:val="en-CA" w:eastAsia="en-GB"/>
                  </w:rPr>
                  <w:t xml:space="preserve">The banker and railway financier </w:t>
                </w:r>
                <w:proofErr w:type="spellStart"/>
                <w:r w:rsidRPr="00A65CE7">
                  <w:rPr>
                    <w:lang w:val="en-CA" w:eastAsia="en-GB"/>
                  </w:rPr>
                  <w:t>Adolphe</w:t>
                </w:r>
                <w:proofErr w:type="spellEnd"/>
                <w:r w:rsidRPr="00A65CE7">
                  <w:rPr>
                    <w:lang w:val="en-CA" w:eastAsia="en-GB"/>
                  </w:rPr>
                  <w:t xml:space="preserve"> </w:t>
                </w:r>
                <w:proofErr w:type="spellStart"/>
                <w:r w:rsidRPr="00A65CE7">
                  <w:rPr>
                    <w:lang w:val="en-CA" w:eastAsia="en-GB"/>
                  </w:rPr>
                  <w:t>Stoclet</w:t>
                </w:r>
                <w:proofErr w:type="spellEnd"/>
                <w:r w:rsidRPr="00A65CE7">
                  <w:rPr>
                    <w:lang w:val="en-CA" w:eastAsia="en-GB"/>
                  </w:rPr>
                  <w:t xml:space="preserve">, one of the </w:t>
                </w:r>
                <w:proofErr w:type="spellStart"/>
                <w:r w:rsidRPr="00A65CE7">
                  <w:rPr>
                    <w:lang w:val="en-CA" w:eastAsia="en-GB"/>
                  </w:rPr>
                  <w:t>Werkstätte’s</w:t>
                </w:r>
                <w:proofErr w:type="spellEnd"/>
                <w:r w:rsidRPr="00A65CE7">
                  <w:rPr>
                    <w:lang w:val="en-CA" w:eastAsia="en-GB"/>
                  </w:rPr>
                  <w:t xml:space="preserve"> major patrons, commissioned Hoffmann to design a private mansion for his own occupation. The result was </w:t>
                </w:r>
                <w:r w:rsidRPr="00A65CE7">
                  <w:rPr>
                    <w:color w:val="000000"/>
                    <w:lang w:val="en-CA" w:eastAsia="en-GB"/>
                  </w:rPr>
                  <w:t xml:space="preserve">a suburban palace of the arts that embodied the </w:t>
                </w:r>
                <w:r w:rsidRPr="00A65CE7">
                  <w:rPr>
                    <w:lang w:val="en-CA" w:eastAsia="en-GB"/>
                  </w:rPr>
                  <w:t xml:space="preserve">concept of the </w:t>
                </w:r>
                <w:r w:rsidRPr="00A65CE7">
                  <w:rPr>
                    <w:i/>
                    <w:iCs/>
                    <w:lang w:val="en-CA" w:eastAsia="en-GB"/>
                  </w:rPr>
                  <w:t>Gesamtkunstwerk</w:t>
                </w:r>
                <w:r w:rsidRPr="00A65CE7">
                  <w:rPr>
                    <w:lang w:val="en-CA" w:eastAsia="en-GB"/>
                  </w:rPr>
                  <w:t xml:space="preserve">, replete with a dining room frieze by Klimt and copper statues by Franz </w:t>
                </w:r>
                <w:proofErr w:type="spellStart"/>
                <w:r w:rsidRPr="00A65CE7">
                  <w:rPr>
                    <w:lang w:val="en-CA" w:eastAsia="en-GB"/>
                  </w:rPr>
                  <w:t>Metzner</w:t>
                </w:r>
                <w:proofErr w:type="spellEnd"/>
                <w:r w:rsidRPr="00A65CE7">
                  <w:rPr>
                    <w:lang w:val="en-CA" w:eastAsia="en-GB"/>
                  </w:rPr>
                  <w:t xml:space="preserve"> on the stepped tower. </w:t>
                </w:r>
                <w:r w:rsidRPr="00A65CE7">
                  <w:rPr>
                    <w:color w:val="000000"/>
                    <w:lang w:val="en-CA" w:eastAsia="en-GB"/>
                  </w:rPr>
                  <w:t xml:space="preserve">With its ascending configuration of </w:t>
                </w:r>
                <w:r w:rsidRPr="00A65CE7">
                  <w:rPr>
                    <w:lang w:val="en-CA"/>
                  </w:rPr>
                  <w:t xml:space="preserve">angular planes and use of lustrous materials, the building anticipated the Art Deco style of the 1920s and 30s. </w:t>
                </w:r>
              </w:p>
              <w:p w:rsidR="00935217" w:rsidRDefault="00935217" w:rsidP="00935217">
                <w:pPr>
                  <w:rPr>
                    <w:lang w:val="en-CA" w:eastAsia="en-GB"/>
                  </w:rPr>
                </w:pPr>
              </w:p>
              <w:p w:rsidR="00116792" w:rsidRDefault="00116792" w:rsidP="00116792">
                <w:pPr>
                  <w:keepNext/>
                </w:pPr>
                <w:r>
                  <w:rPr>
                    <w:lang w:val="en-CA" w:eastAsia="en-GB"/>
                  </w:rPr>
                  <w:t xml:space="preserve">File: </w:t>
                </w:r>
                <w:proofErr w:type="spellStart"/>
                <w:r w:rsidRPr="00116792">
                  <w:rPr>
                    <w:lang w:val="en-CA" w:eastAsia="en-GB"/>
                  </w:rPr>
                  <w:t>Palais</w:t>
                </w:r>
                <w:proofErr w:type="spellEnd"/>
                <w:r w:rsidRPr="00116792">
                  <w:rPr>
                    <w:lang w:val="en-CA" w:eastAsia="en-GB"/>
                  </w:rPr>
                  <w:t xml:space="preserve"> </w:t>
                </w:r>
                <w:proofErr w:type="spellStart"/>
                <w:r w:rsidRPr="00116792">
                  <w:rPr>
                    <w:lang w:val="en-CA" w:eastAsia="en-GB"/>
                  </w:rPr>
                  <w:t>Stochlet</w:t>
                </w:r>
                <w:proofErr w:type="spellEnd"/>
                <w:r w:rsidRPr="00116792">
                  <w:rPr>
                    <w:lang w:val="en-CA" w:eastAsia="en-GB"/>
                  </w:rPr>
                  <w:t xml:space="preserve"> in Brussels, Belgium (1905-11)</w:t>
                </w:r>
                <w:r>
                  <w:rPr>
                    <w:lang w:val="en-CA" w:eastAsia="en-GB"/>
                  </w:rPr>
                  <w:t>.jpg</w:t>
                </w:r>
              </w:p>
              <w:p w:rsidR="00116792" w:rsidRDefault="00116792" w:rsidP="00116792">
                <w:pPr>
                  <w:pStyle w:val="Caption"/>
                </w:pPr>
                <w:proofErr w:type="spellStart"/>
                <w:r>
                  <w:t>Palais</w:t>
                </w:r>
                <w:proofErr w:type="spellEnd"/>
                <w:r>
                  <w:t xml:space="preserve"> </w:t>
                </w:r>
                <w:proofErr w:type="spellStart"/>
                <w:r>
                  <w:t>Stochlet</w:t>
                </w:r>
                <w:proofErr w:type="spellEnd"/>
                <w:r>
                  <w:t xml:space="preserve"> in Brussels, Belgium </w:t>
                </w:r>
                <w:fldSimple w:instr=" SEQ Palais_Stochlet_in_Brussels,_Belgium \* ARABIC ">
                  <w:r>
                    <w:rPr>
                      <w:noProof/>
                    </w:rPr>
                    <w:t>1</w:t>
                  </w:r>
                </w:fldSimple>
              </w:p>
              <w:p w:rsidR="00116792" w:rsidRDefault="00116792" w:rsidP="00116792">
                <w:r>
                  <w:t xml:space="preserve">Source: Image can be found at </w:t>
                </w:r>
                <w:hyperlink r:id="rId14" w:history="1">
                  <w:r w:rsidRPr="00E540D6">
                    <w:rPr>
                      <w:rStyle w:val="Hyperlink"/>
                    </w:rPr>
                    <w:t>http://photos.explorewonders.com/original/e2/34/8e/148-stoclet-palace-34-1407588012.jpg</w:t>
                  </w:r>
                </w:hyperlink>
              </w:p>
              <w:p w:rsidR="00116792" w:rsidRPr="00116792" w:rsidRDefault="00116792" w:rsidP="00116792"/>
              <w:p w:rsidR="00116792" w:rsidRDefault="00116792" w:rsidP="00116792">
                <w:pPr>
                  <w:keepNext/>
                </w:pPr>
                <w:r>
                  <w:rPr>
                    <w:lang w:val="en-CA" w:eastAsia="en-GB"/>
                  </w:rPr>
                  <w:t xml:space="preserve">File: </w:t>
                </w:r>
                <w:proofErr w:type="spellStart"/>
                <w:r>
                  <w:rPr>
                    <w:lang w:val="en-CA" w:eastAsia="en-GB"/>
                  </w:rPr>
                  <w:t>Palais</w:t>
                </w:r>
                <w:proofErr w:type="spellEnd"/>
                <w:r>
                  <w:rPr>
                    <w:lang w:val="en-CA" w:eastAsia="en-GB"/>
                  </w:rPr>
                  <w:t xml:space="preserve"> </w:t>
                </w:r>
                <w:proofErr w:type="spellStart"/>
                <w:r>
                  <w:rPr>
                    <w:lang w:val="en-CA" w:eastAsia="en-GB"/>
                  </w:rPr>
                  <w:t>Stochlet</w:t>
                </w:r>
                <w:proofErr w:type="spellEnd"/>
                <w:r w:rsidRPr="00116792">
                  <w:rPr>
                    <w:lang w:val="en-CA" w:eastAsia="en-GB"/>
                  </w:rPr>
                  <w:t xml:space="preserve"> dining room (1905-11)</w:t>
                </w:r>
                <w:r>
                  <w:rPr>
                    <w:lang w:val="en-CA" w:eastAsia="en-GB"/>
                  </w:rPr>
                  <w:t>.jpg</w:t>
                </w:r>
              </w:p>
              <w:p w:rsidR="00116792" w:rsidRDefault="00116792" w:rsidP="00116792">
                <w:pPr>
                  <w:pStyle w:val="Caption"/>
                </w:pPr>
                <w:proofErr w:type="spellStart"/>
                <w:r>
                  <w:t>Palais</w:t>
                </w:r>
                <w:proofErr w:type="spellEnd"/>
                <w:r>
                  <w:t xml:space="preserve"> </w:t>
                </w:r>
                <w:proofErr w:type="spellStart"/>
                <w:r>
                  <w:t>Stochlet</w:t>
                </w:r>
                <w:proofErr w:type="spellEnd"/>
                <w:r>
                  <w:t xml:space="preserve"> dining room (1905-11) </w:t>
                </w:r>
                <w:fldSimple w:instr=" SEQ Palais_Stochlet,_dining_room_(1905-11) \* ARABIC ">
                  <w:r>
                    <w:rPr>
                      <w:noProof/>
                    </w:rPr>
                    <w:t>1</w:t>
                  </w:r>
                </w:fldSimple>
              </w:p>
              <w:p w:rsidR="00116792" w:rsidRDefault="00116792" w:rsidP="00116792">
                <w:pPr>
                  <w:rPr>
                    <w:lang w:val="en-CA"/>
                  </w:rPr>
                </w:pPr>
                <w:r>
                  <w:rPr>
                    <w:lang w:val="en-CA"/>
                  </w:rPr>
                  <w:t xml:space="preserve">Source: Image can be found at </w:t>
                </w:r>
                <w:hyperlink r:id="rId15" w:history="1">
                  <w:r w:rsidRPr="00E540D6">
                    <w:rPr>
                      <w:rStyle w:val="Hyperlink"/>
                      <w:lang w:val="en-CA"/>
                    </w:rPr>
                    <w:t>http://static1.1.sqspcdn.com/static/f/758784/22863750/1370617418960/Josef_Hoffmann_design_dining-room_Palais-Stoclet_-Brussels.jpg?token=jEURghMapugqBvJU4tP%2BbKjYH%2BI%3D</w:t>
                  </w:r>
                </w:hyperlink>
              </w:p>
              <w:p w:rsidR="00116792" w:rsidRPr="00116792" w:rsidRDefault="00116792" w:rsidP="00116792">
                <w:pPr>
                  <w:rPr>
                    <w:lang w:val="en-CA"/>
                  </w:rPr>
                </w:pPr>
              </w:p>
              <w:p w:rsidR="00935217" w:rsidRPr="00A65CE7" w:rsidRDefault="00935217" w:rsidP="00935217">
                <w:pPr>
                  <w:rPr>
                    <w:lang w:val="en-CA" w:eastAsia="en-GB"/>
                  </w:rPr>
                </w:pPr>
                <w:r w:rsidRPr="00A65CE7">
                  <w:rPr>
                    <w:lang w:val="en-CA"/>
                  </w:rPr>
                  <w:t xml:space="preserve">Hoffmann accepted commissions to design interiors for domestic and commercial spaces. Most notably, the Cabaret </w:t>
                </w:r>
                <w:proofErr w:type="spellStart"/>
                <w:r w:rsidRPr="00A65CE7">
                  <w:rPr>
                    <w:lang w:val="en-CA"/>
                  </w:rPr>
                  <w:t>Fledermaus</w:t>
                </w:r>
                <w:proofErr w:type="spellEnd"/>
                <w:r w:rsidRPr="00A65CE7">
                  <w:rPr>
                    <w:lang w:val="en-CA"/>
                  </w:rPr>
                  <w:t xml:space="preserve"> in Vienna (1907) fulfilled his ideal of unity between architecture and interior elements, embracing contributions from members of the Wiener </w:t>
                </w:r>
                <w:proofErr w:type="spellStart"/>
                <w:r w:rsidRPr="00A65CE7">
                  <w:rPr>
                    <w:lang w:val="en-CA"/>
                  </w:rPr>
                  <w:t>Werkstätte</w:t>
                </w:r>
                <w:proofErr w:type="spellEnd"/>
                <w:r w:rsidRPr="00A65CE7">
                  <w:rPr>
                    <w:lang w:val="en-CA"/>
                  </w:rPr>
                  <w:t xml:space="preserve">. </w:t>
                </w:r>
                <w:r w:rsidRPr="00A65CE7">
                  <w:rPr>
                    <w:lang w:val="en-CA" w:eastAsia="en-GB"/>
                  </w:rPr>
                  <w:t>Hoffmann</w:t>
                </w:r>
                <w:r w:rsidRPr="00A65CE7">
                  <w:rPr>
                    <w:lang w:val="en-CA"/>
                  </w:rPr>
                  <w:t xml:space="preserve"> </w:t>
                </w:r>
                <w:r w:rsidRPr="00A65CE7">
                  <w:rPr>
                    <w:lang w:val="en-CA"/>
                  </w:rPr>
                  <w:lastRenderedPageBreak/>
                  <w:t xml:space="preserve">co-founded the </w:t>
                </w:r>
                <w:proofErr w:type="spellStart"/>
                <w:r w:rsidRPr="00A65CE7">
                  <w:rPr>
                    <w:lang w:val="en-CA"/>
                  </w:rPr>
                  <w:t>Deutscher</w:t>
                </w:r>
                <w:proofErr w:type="spellEnd"/>
                <w:r w:rsidRPr="00A65CE7">
                  <w:rPr>
                    <w:lang w:val="en-CA"/>
                  </w:rPr>
                  <w:t xml:space="preserve"> </w:t>
                </w:r>
                <w:proofErr w:type="spellStart"/>
                <w:r w:rsidRPr="00A65CE7">
                  <w:rPr>
                    <w:lang w:val="en-CA"/>
                  </w:rPr>
                  <w:t>Werkbund</w:t>
                </w:r>
                <w:proofErr w:type="spellEnd"/>
                <w:r w:rsidRPr="00A65CE7">
                  <w:rPr>
                    <w:lang w:val="en-CA"/>
                  </w:rPr>
                  <w:t xml:space="preserve"> in 1907 and the </w:t>
                </w:r>
                <w:proofErr w:type="spellStart"/>
                <w:r w:rsidRPr="00A65CE7">
                  <w:rPr>
                    <w:iCs/>
                    <w:lang w:val="en-CA"/>
                  </w:rPr>
                  <w:t>Österreichischer</w:t>
                </w:r>
                <w:proofErr w:type="spellEnd"/>
                <w:r w:rsidRPr="00A65CE7">
                  <w:rPr>
                    <w:iCs/>
                    <w:lang w:val="en-CA"/>
                  </w:rPr>
                  <w:t xml:space="preserve"> </w:t>
                </w:r>
                <w:proofErr w:type="spellStart"/>
                <w:r w:rsidRPr="00A65CE7">
                  <w:rPr>
                    <w:iCs/>
                    <w:lang w:val="en-CA"/>
                  </w:rPr>
                  <w:t>Werkbund</w:t>
                </w:r>
                <w:proofErr w:type="spellEnd"/>
                <w:r w:rsidRPr="00A65CE7">
                  <w:rPr>
                    <w:lang w:val="en-CA"/>
                  </w:rPr>
                  <w:t xml:space="preserve"> in 1912. He </w:t>
                </w:r>
                <w:r w:rsidRPr="00A65CE7">
                  <w:rPr>
                    <w:lang w:val="en-CA" w:eastAsia="en-GB"/>
                  </w:rPr>
                  <w:t xml:space="preserve">continued to produce designs for the </w:t>
                </w:r>
                <w:r w:rsidRPr="00A65CE7">
                  <w:rPr>
                    <w:color w:val="000000"/>
                    <w:lang w:val="en-CA" w:eastAsia="en-GB"/>
                  </w:rPr>
                  <w:t xml:space="preserve">Wiener </w:t>
                </w:r>
                <w:proofErr w:type="spellStart"/>
                <w:r w:rsidRPr="00A65CE7">
                  <w:rPr>
                    <w:color w:val="000000"/>
                    <w:lang w:val="en-CA" w:eastAsia="en-GB"/>
                  </w:rPr>
                  <w:t>Werkstätte</w:t>
                </w:r>
                <w:proofErr w:type="spellEnd"/>
                <w:r w:rsidRPr="00A65CE7">
                  <w:rPr>
                    <w:color w:val="000000"/>
                    <w:lang w:val="en-CA" w:eastAsia="en-GB"/>
                  </w:rPr>
                  <w:t xml:space="preserve"> until 1931, but his reputation was tarnished during a brief period designing buildings for the Nazi administration. He </w:t>
                </w:r>
                <w:r w:rsidRPr="00A65CE7">
                  <w:rPr>
                    <w:lang w:val="en-CA" w:eastAsia="en-GB"/>
                  </w:rPr>
                  <w:t>died in 1956.</w:t>
                </w:r>
              </w:p>
              <w:p w:rsidR="00935217" w:rsidRPr="00A65CE7" w:rsidRDefault="00935217" w:rsidP="00935217">
                <w:pPr>
                  <w:rPr>
                    <w:lang w:val="en-CA" w:eastAsia="en-GB"/>
                  </w:rPr>
                </w:pPr>
              </w:p>
              <w:p w:rsidR="00935217" w:rsidRPr="00A65CE7" w:rsidRDefault="00935217" w:rsidP="00935217">
                <w:pPr>
                  <w:pStyle w:val="Heading1"/>
                  <w:rPr>
                    <w:lang w:val="en-CA"/>
                  </w:rPr>
                </w:pPr>
                <w:r w:rsidRPr="00A65CE7">
                  <w:rPr>
                    <w:lang w:val="en-CA"/>
                  </w:rPr>
                  <w:t xml:space="preserve">List of </w:t>
                </w:r>
                <w:r w:rsidRPr="00A65CE7">
                  <w:rPr>
                    <w:lang w:val="en-CA"/>
                  </w:rPr>
                  <w:t>W</w:t>
                </w:r>
                <w:r w:rsidRPr="00A65CE7">
                  <w:rPr>
                    <w:lang w:val="en-CA"/>
                  </w:rPr>
                  <w:t>orks</w:t>
                </w:r>
              </w:p>
              <w:p w:rsidR="00935217" w:rsidRPr="00A65CE7" w:rsidRDefault="00935217" w:rsidP="00935217">
                <w:pPr>
                  <w:rPr>
                    <w:lang w:val="en-CA" w:eastAsia="en-GB"/>
                  </w:rPr>
                </w:pPr>
                <w:r w:rsidRPr="00A65CE7">
                  <w:rPr>
                    <w:lang w:val="en-CA" w:eastAsia="en-GB"/>
                  </w:rPr>
                  <w:t xml:space="preserve">Design for </w:t>
                </w:r>
                <w:proofErr w:type="spellStart"/>
                <w:r w:rsidRPr="00A65CE7">
                  <w:rPr>
                    <w:lang w:val="en-CA" w:eastAsia="en-GB"/>
                  </w:rPr>
                  <w:t>Hohe</w:t>
                </w:r>
                <w:proofErr w:type="spellEnd"/>
                <w:r w:rsidRPr="00A65CE7">
                  <w:rPr>
                    <w:lang w:val="en-CA" w:eastAsia="en-GB"/>
                  </w:rPr>
                  <w:t xml:space="preserve"> </w:t>
                </w:r>
                <w:proofErr w:type="spellStart"/>
                <w:r w:rsidRPr="00A65CE7">
                  <w:rPr>
                    <w:lang w:val="en-CA" w:eastAsia="en-GB"/>
                  </w:rPr>
                  <w:t>Warte</w:t>
                </w:r>
                <w:proofErr w:type="spellEnd"/>
                <w:r w:rsidRPr="00A65CE7">
                  <w:rPr>
                    <w:lang w:val="en-CA" w:eastAsia="en-GB"/>
                  </w:rPr>
                  <w:t xml:space="preserve"> artists’ colony, 1900-11</w:t>
                </w:r>
              </w:p>
              <w:p w:rsidR="00935217" w:rsidRPr="00A65CE7" w:rsidRDefault="00935217" w:rsidP="00935217">
                <w:pPr>
                  <w:rPr>
                    <w:lang w:val="en-CA" w:eastAsia="en-GB"/>
                  </w:rPr>
                </w:pPr>
                <w:r w:rsidRPr="00A65CE7">
                  <w:rPr>
                    <w:lang w:val="en-CA" w:eastAsia="en-GB"/>
                  </w:rPr>
                  <w:t xml:space="preserve">Double house for </w:t>
                </w:r>
                <w:proofErr w:type="spellStart"/>
                <w:r w:rsidRPr="00A65CE7">
                  <w:rPr>
                    <w:lang w:val="en-CA" w:eastAsia="en-GB"/>
                  </w:rPr>
                  <w:t>Koloman</w:t>
                </w:r>
                <w:proofErr w:type="spellEnd"/>
                <w:r w:rsidRPr="00A65CE7">
                  <w:rPr>
                    <w:lang w:val="en-CA" w:eastAsia="en-GB"/>
                  </w:rPr>
                  <w:t xml:space="preserve"> Moser and Carl Moll</w:t>
                </w:r>
              </w:p>
              <w:p w:rsidR="00935217" w:rsidRPr="00A65CE7" w:rsidRDefault="00935217" w:rsidP="00935217">
                <w:pPr>
                  <w:rPr>
                    <w:lang w:val="en-CA" w:eastAsia="en-GB"/>
                  </w:rPr>
                </w:pPr>
                <w:r w:rsidRPr="00A65CE7">
                  <w:rPr>
                    <w:lang w:val="en-CA" w:eastAsia="en-GB"/>
                  </w:rPr>
                  <w:t xml:space="preserve">Sanatorium, </w:t>
                </w:r>
                <w:proofErr w:type="spellStart"/>
                <w:r w:rsidRPr="00A65CE7">
                  <w:rPr>
                    <w:lang w:val="en-CA" w:eastAsia="en-GB"/>
                  </w:rPr>
                  <w:t>Purkersdorf</w:t>
                </w:r>
                <w:proofErr w:type="spellEnd"/>
                <w:r w:rsidRPr="00A65CE7">
                  <w:rPr>
                    <w:lang w:val="en-CA" w:eastAsia="en-GB"/>
                  </w:rPr>
                  <w:t>, 1904-6</w:t>
                </w:r>
              </w:p>
              <w:p w:rsidR="00935217" w:rsidRPr="00A65CE7" w:rsidRDefault="00935217" w:rsidP="00935217">
                <w:pPr>
                  <w:rPr>
                    <w:lang w:val="en-CA" w:eastAsia="en-GB"/>
                  </w:rPr>
                </w:pPr>
                <w:proofErr w:type="spellStart"/>
                <w:r w:rsidRPr="00A65CE7">
                  <w:rPr>
                    <w:lang w:val="en-CA" w:eastAsia="en-GB"/>
                  </w:rPr>
                  <w:t>Purkersdorf</w:t>
                </w:r>
                <w:proofErr w:type="spellEnd"/>
                <w:r w:rsidRPr="00A65CE7">
                  <w:rPr>
                    <w:lang w:val="en-CA" w:eastAsia="en-GB"/>
                  </w:rPr>
                  <w:t xml:space="preserve"> Armchair, 1904</w:t>
                </w:r>
              </w:p>
              <w:p w:rsidR="00935217" w:rsidRPr="00A65CE7" w:rsidRDefault="00935217" w:rsidP="00935217">
                <w:pPr>
                  <w:rPr>
                    <w:lang w:val="en-CA" w:eastAsia="en-GB"/>
                  </w:rPr>
                </w:pPr>
                <w:proofErr w:type="spellStart"/>
                <w:r w:rsidRPr="00A65CE7">
                  <w:rPr>
                    <w:lang w:val="en-CA" w:eastAsia="en-GB"/>
                  </w:rPr>
                  <w:t>Sitzmaschine</w:t>
                </w:r>
                <w:proofErr w:type="spellEnd"/>
                <w:r w:rsidRPr="00A65CE7">
                  <w:rPr>
                    <w:lang w:val="en-CA" w:eastAsia="en-GB"/>
                  </w:rPr>
                  <w:t xml:space="preserve"> Armchair, 1904</w:t>
                </w:r>
              </w:p>
              <w:p w:rsidR="00935217" w:rsidRPr="00A65CE7" w:rsidRDefault="00935217" w:rsidP="00935217">
                <w:pPr>
                  <w:rPr>
                    <w:lang w:val="en-CA" w:eastAsia="en-GB"/>
                  </w:rPr>
                </w:pPr>
                <w:proofErr w:type="spellStart"/>
                <w:r w:rsidRPr="00A65CE7">
                  <w:rPr>
                    <w:lang w:val="en-CA" w:eastAsia="en-GB"/>
                  </w:rPr>
                  <w:t>Kunstschau</w:t>
                </w:r>
                <w:proofErr w:type="spellEnd"/>
                <w:r w:rsidRPr="00A65CE7">
                  <w:rPr>
                    <w:lang w:val="en-CA" w:eastAsia="en-GB"/>
                  </w:rPr>
                  <w:t xml:space="preserve"> Armchair, 1905</w:t>
                </w:r>
              </w:p>
              <w:p w:rsidR="00935217" w:rsidRPr="00A65CE7" w:rsidRDefault="00935217" w:rsidP="00935217">
                <w:pPr>
                  <w:rPr>
                    <w:lang w:val="en-CA" w:eastAsia="en-GB"/>
                  </w:rPr>
                </w:pPr>
                <w:r w:rsidRPr="00A65CE7">
                  <w:rPr>
                    <w:lang w:val="en-CA" w:eastAsia="en-GB"/>
                  </w:rPr>
                  <w:t>House for Richard Beer-Hofmann, Vienna, 1905–06</w:t>
                </w:r>
              </w:p>
              <w:p w:rsidR="00935217" w:rsidRPr="00A65CE7" w:rsidRDefault="00935217" w:rsidP="00935217">
                <w:pPr>
                  <w:rPr>
                    <w:lang w:val="en-CA" w:eastAsia="en-GB"/>
                  </w:rPr>
                </w:pPr>
                <w:proofErr w:type="spellStart"/>
                <w:r w:rsidRPr="00A65CE7">
                  <w:rPr>
                    <w:lang w:val="en-CA" w:eastAsia="en-GB"/>
                  </w:rPr>
                  <w:t>Palais</w:t>
                </w:r>
                <w:proofErr w:type="spellEnd"/>
                <w:r w:rsidRPr="00A65CE7">
                  <w:rPr>
                    <w:lang w:val="en-CA" w:eastAsia="en-GB"/>
                  </w:rPr>
                  <w:t xml:space="preserve"> </w:t>
                </w:r>
                <w:proofErr w:type="spellStart"/>
                <w:r w:rsidRPr="00A65CE7">
                  <w:rPr>
                    <w:lang w:val="en-CA" w:eastAsia="en-GB"/>
                  </w:rPr>
                  <w:t>Stoclet</w:t>
                </w:r>
                <w:proofErr w:type="spellEnd"/>
                <w:r w:rsidRPr="00A65CE7">
                  <w:rPr>
                    <w:lang w:val="en-CA" w:eastAsia="en-GB"/>
                  </w:rPr>
                  <w:t>, Brussels, Belgium, 1905–11</w:t>
                </w:r>
              </w:p>
              <w:p w:rsidR="00935217" w:rsidRPr="00A65CE7" w:rsidRDefault="00935217" w:rsidP="00935217">
                <w:pPr>
                  <w:rPr>
                    <w:lang w:val="en-CA" w:eastAsia="en-GB"/>
                  </w:rPr>
                </w:pPr>
                <w:proofErr w:type="spellStart"/>
                <w:r w:rsidRPr="00A65CE7">
                  <w:rPr>
                    <w:lang w:val="en-CA" w:eastAsia="en-GB"/>
                  </w:rPr>
                  <w:t>Palais</w:t>
                </w:r>
                <w:proofErr w:type="spellEnd"/>
                <w:r w:rsidRPr="00A65CE7">
                  <w:rPr>
                    <w:lang w:val="en-CA" w:eastAsia="en-GB"/>
                  </w:rPr>
                  <w:t xml:space="preserve"> </w:t>
                </w:r>
                <w:proofErr w:type="spellStart"/>
                <w:r w:rsidRPr="00A65CE7">
                  <w:rPr>
                    <w:lang w:val="en-CA" w:eastAsia="en-GB"/>
                  </w:rPr>
                  <w:t>Stoclet</w:t>
                </w:r>
                <w:proofErr w:type="spellEnd"/>
                <w:r w:rsidRPr="00A65CE7">
                  <w:rPr>
                    <w:lang w:val="en-CA" w:eastAsia="en-GB"/>
                  </w:rPr>
                  <w:t xml:space="preserve"> Armchair, c.1905-11</w:t>
                </w:r>
              </w:p>
              <w:p w:rsidR="00935217" w:rsidRPr="00A65CE7" w:rsidRDefault="00935217" w:rsidP="00935217">
                <w:pPr>
                  <w:rPr>
                    <w:lang w:val="en-CA" w:eastAsia="en-GB"/>
                  </w:rPr>
                </w:pPr>
                <w:r w:rsidRPr="00A65CE7">
                  <w:rPr>
                    <w:lang w:val="en-CA" w:eastAsia="en-GB"/>
                  </w:rPr>
                  <w:t xml:space="preserve">Interior design of Cabaret </w:t>
                </w:r>
                <w:proofErr w:type="spellStart"/>
                <w:r w:rsidRPr="00A65CE7">
                  <w:rPr>
                    <w:lang w:val="en-CA" w:eastAsia="en-GB"/>
                  </w:rPr>
                  <w:t>Fledermaus</w:t>
                </w:r>
                <w:proofErr w:type="spellEnd"/>
                <w:r w:rsidRPr="00A65CE7">
                  <w:rPr>
                    <w:lang w:val="en-CA" w:eastAsia="en-GB"/>
                  </w:rPr>
                  <w:t>, Vienna, 1907</w:t>
                </w:r>
              </w:p>
              <w:p w:rsidR="00935217" w:rsidRPr="00A65CE7" w:rsidRDefault="00935217" w:rsidP="00935217">
                <w:pPr>
                  <w:rPr>
                    <w:lang w:val="en-CA" w:eastAsia="en-GB"/>
                  </w:rPr>
                </w:pPr>
                <w:proofErr w:type="spellStart"/>
                <w:r w:rsidRPr="00A65CE7">
                  <w:rPr>
                    <w:lang w:val="en-CA" w:eastAsia="en-GB"/>
                  </w:rPr>
                  <w:t>Fledermaus</w:t>
                </w:r>
                <w:proofErr w:type="spellEnd"/>
                <w:r w:rsidRPr="00A65CE7">
                  <w:rPr>
                    <w:lang w:val="en-CA" w:eastAsia="en-GB"/>
                  </w:rPr>
                  <w:t xml:space="preserve"> Chair, 1907</w:t>
                </w:r>
              </w:p>
              <w:p w:rsidR="00935217" w:rsidRPr="00A65CE7" w:rsidRDefault="00935217" w:rsidP="00935217">
                <w:pPr>
                  <w:rPr>
                    <w:lang w:val="en-CA" w:eastAsia="en-GB"/>
                  </w:rPr>
                </w:pPr>
                <w:proofErr w:type="spellStart"/>
                <w:r w:rsidRPr="00A65CE7">
                  <w:rPr>
                    <w:lang w:val="en-CA" w:eastAsia="en-GB"/>
                  </w:rPr>
                  <w:t>Siebenkugelstuhl</w:t>
                </w:r>
                <w:proofErr w:type="spellEnd"/>
                <w:r w:rsidRPr="00A65CE7">
                  <w:rPr>
                    <w:lang w:val="en-CA" w:eastAsia="en-GB"/>
                  </w:rPr>
                  <w:t xml:space="preserve"> Chair, 1908</w:t>
                </w:r>
              </w:p>
              <w:p w:rsidR="00935217" w:rsidRPr="00A65CE7" w:rsidRDefault="00935217" w:rsidP="00935217">
                <w:pPr>
                  <w:rPr>
                    <w:lang w:val="en-CA" w:eastAsia="en-GB"/>
                  </w:rPr>
                </w:pPr>
                <w:proofErr w:type="spellStart"/>
                <w:r w:rsidRPr="00A65CE7">
                  <w:rPr>
                    <w:lang w:val="en-CA" w:eastAsia="en-GB"/>
                  </w:rPr>
                  <w:t>Armloffel</w:t>
                </w:r>
                <w:proofErr w:type="spellEnd"/>
                <w:r w:rsidRPr="00A65CE7">
                  <w:rPr>
                    <w:lang w:val="en-CA" w:eastAsia="en-GB"/>
                  </w:rPr>
                  <w:t xml:space="preserve"> Chair, 1908</w:t>
                </w:r>
              </w:p>
              <w:p w:rsidR="00935217" w:rsidRPr="00A65CE7" w:rsidRDefault="00935217" w:rsidP="00935217">
                <w:pPr>
                  <w:rPr>
                    <w:lang w:val="en-CA" w:eastAsia="en-GB"/>
                  </w:rPr>
                </w:pPr>
                <w:proofErr w:type="spellStart"/>
                <w:r w:rsidRPr="00A65CE7">
                  <w:rPr>
                    <w:lang w:val="en-CA" w:eastAsia="en-GB"/>
                  </w:rPr>
                  <w:t>Ast</w:t>
                </w:r>
                <w:proofErr w:type="spellEnd"/>
                <w:r w:rsidRPr="00A65CE7">
                  <w:rPr>
                    <w:lang w:val="en-CA" w:eastAsia="en-GB"/>
                  </w:rPr>
                  <w:t xml:space="preserve"> Residence, Vienna, 1909-11</w:t>
                </w:r>
              </w:p>
              <w:p w:rsidR="00935217" w:rsidRPr="00A65CE7" w:rsidRDefault="00935217" w:rsidP="00935217">
                <w:pPr>
                  <w:rPr>
                    <w:lang w:val="en-CA" w:eastAsia="en-GB"/>
                  </w:rPr>
                </w:pPr>
                <w:proofErr w:type="spellStart"/>
                <w:r w:rsidRPr="00A65CE7">
                  <w:rPr>
                    <w:lang w:val="en-CA" w:eastAsia="en-GB"/>
                  </w:rPr>
                  <w:t>Kubus</w:t>
                </w:r>
                <w:proofErr w:type="spellEnd"/>
                <w:r w:rsidRPr="00A65CE7">
                  <w:rPr>
                    <w:lang w:val="en-CA" w:eastAsia="en-GB"/>
                  </w:rPr>
                  <w:t xml:space="preserve"> Armchair, 1910</w:t>
                </w:r>
              </w:p>
              <w:p w:rsidR="00935217" w:rsidRPr="00A65CE7" w:rsidRDefault="00935217" w:rsidP="00935217">
                <w:pPr>
                  <w:rPr>
                    <w:lang w:val="en-CA" w:eastAsia="en-GB"/>
                  </w:rPr>
                </w:pPr>
                <w:r w:rsidRPr="00A65CE7">
                  <w:rPr>
                    <w:lang w:val="en-CA" w:eastAsia="en-GB"/>
                  </w:rPr>
                  <w:t>Club Armchair, 1910</w:t>
                </w:r>
              </w:p>
              <w:p w:rsidR="00935217" w:rsidRPr="00A65CE7" w:rsidRDefault="00935217" w:rsidP="00935217">
                <w:pPr>
                  <w:rPr>
                    <w:lang w:val="en-CA" w:eastAsia="en-GB"/>
                  </w:rPr>
                </w:pPr>
                <w:proofErr w:type="spellStart"/>
                <w:r w:rsidRPr="00A65CE7">
                  <w:rPr>
                    <w:lang w:val="en-CA" w:eastAsia="en-GB"/>
                  </w:rPr>
                  <w:t>Haus</w:t>
                </w:r>
                <w:proofErr w:type="spellEnd"/>
                <w:r w:rsidRPr="00A65CE7">
                  <w:rPr>
                    <w:lang w:val="en-CA" w:eastAsia="en-GB"/>
                  </w:rPr>
                  <w:t xml:space="preserve"> </w:t>
                </w:r>
                <w:proofErr w:type="spellStart"/>
                <w:r w:rsidRPr="00A65CE7">
                  <w:rPr>
                    <w:lang w:val="en-CA" w:eastAsia="en-GB"/>
                  </w:rPr>
                  <w:t>Koller</w:t>
                </w:r>
                <w:proofErr w:type="spellEnd"/>
                <w:r w:rsidRPr="00A65CE7">
                  <w:rPr>
                    <w:lang w:val="en-CA" w:eastAsia="en-GB"/>
                  </w:rPr>
                  <w:t xml:space="preserve"> Chair, 1911</w:t>
                </w:r>
              </w:p>
              <w:p w:rsidR="00935217" w:rsidRPr="00A65CE7" w:rsidRDefault="00935217" w:rsidP="00935217">
                <w:pPr>
                  <w:rPr>
                    <w:lang w:val="en-CA" w:eastAsia="en-GB"/>
                  </w:rPr>
                </w:pPr>
                <w:proofErr w:type="spellStart"/>
                <w:r w:rsidRPr="00A65CE7">
                  <w:rPr>
                    <w:lang w:val="en-CA" w:eastAsia="en-GB"/>
                  </w:rPr>
                  <w:t>Skywa-Primavesi</w:t>
                </w:r>
                <w:proofErr w:type="spellEnd"/>
                <w:r w:rsidRPr="00A65CE7">
                  <w:rPr>
                    <w:lang w:val="en-CA" w:eastAsia="en-GB"/>
                  </w:rPr>
                  <w:t xml:space="preserve"> residence, Vienna, 1913–15</w:t>
                </w:r>
              </w:p>
              <w:p w:rsidR="00935217" w:rsidRPr="00A65CE7" w:rsidRDefault="00935217" w:rsidP="00935217">
                <w:pPr>
                  <w:rPr>
                    <w:lang w:val="en-CA" w:eastAsia="en-GB"/>
                  </w:rPr>
                </w:pPr>
                <w:r w:rsidRPr="00A65CE7">
                  <w:rPr>
                    <w:lang w:val="en-CA" w:eastAsia="en-GB"/>
                  </w:rPr>
                  <w:t xml:space="preserve">Country house for Otto </w:t>
                </w:r>
                <w:proofErr w:type="spellStart"/>
                <w:r w:rsidRPr="00A65CE7">
                  <w:rPr>
                    <w:lang w:val="en-CA" w:eastAsia="en-GB"/>
                  </w:rPr>
                  <w:t>Primavesi</w:t>
                </w:r>
                <w:proofErr w:type="spellEnd"/>
                <w:r w:rsidRPr="00A65CE7">
                  <w:rPr>
                    <w:lang w:val="en-CA" w:eastAsia="en-GB"/>
                  </w:rPr>
                  <w:t xml:space="preserve">, </w:t>
                </w:r>
                <w:proofErr w:type="spellStart"/>
                <w:r w:rsidRPr="00A65CE7">
                  <w:rPr>
                    <w:lang w:val="en-CA" w:eastAsia="en-GB"/>
                  </w:rPr>
                  <w:t>Kouty</w:t>
                </w:r>
                <w:proofErr w:type="spellEnd"/>
                <w:r w:rsidRPr="00A65CE7">
                  <w:rPr>
                    <w:lang w:val="en-CA" w:eastAsia="en-GB"/>
                  </w:rPr>
                  <w:t xml:space="preserve"> </w:t>
                </w:r>
                <w:proofErr w:type="spellStart"/>
                <w:r w:rsidRPr="00A65CE7">
                  <w:rPr>
                    <w:lang w:val="en-CA" w:eastAsia="en-GB"/>
                  </w:rPr>
                  <w:t>nad</w:t>
                </w:r>
                <w:proofErr w:type="spellEnd"/>
                <w:r w:rsidRPr="00A65CE7">
                  <w:rPr>
                    <w:lang w:val="en-CA" w:eastAsia="en-GB"/>
                  </w:rPr>
                  <w:t xml:space="preserve"> </w:t>
                </w:r>
                <w:proofErr w:type="spellStart"/>
                <w:r w:rsidRPr="00A65CE7">
                  <w:rPr>
                    <w:lang w:val="en-CA" w:eastAsia="en-GB"/>
                  </w:rPr>
                  <w:t>Desnou</w:t>
                </w:r>
                <w:proofErr w:type="spellEnd"/>
                <w:r w:rsidRPr="00A65CE7">
                  <w:rPr>
                    <w:lang w:val="en-CA" w:eastAsia="en-GB"/>
                  </w:rPr>
                  <w:t xml:space="preserve"> (</w:t>
                </w:r>
                <w:proofErr w:type="spellStart"/>
                <w:r w:rsidRPr="00A65CE7">
                  <w:rPr>
                    <w:lang w:val="en-CA" w:eastAsia="en-GB"/>
                  </w:rPr>
                  <w:t>Winkelsdorf</w:t>
                </w:r>
                <w:proofErr w:type="spellEnd"/>
                <w:r w:rsidRPr="00A65CE7">
                  <w:rPr>
                    <w:lang w:val="en-CA" w:eastAsia="en-GB"/>
                  </w:rPr>
                  <w:t>), Moravia, 1913–14</w:t>
                </w:r>
              </w:p>
              <w:p w:rsidR="00935217" w:rsidRPr="00A65CE7" w:rsidRDefault="00935217" w:rsidP="00935217">
                <w:pPr>
                  <w:rPr>
                    <w:lang w:val="en-CA" w:eastAsia="en-GB"/>
                  </w:rPr>
                </w:pPr>
                <w:r w:rsidRPr="00A65CE7">
                  <w:rPr>
                    <w:lang w:val="en-CA" w:eastAsia="en-GB"/>
                  </w:rPr>
                  <w:t xml:space="preserve">House for Sigmund </w:t>
                </w:r>
                <w:proofErr w:type="spellStart"/>
                <w:r w:rsidRPr="00A65CE7">
                  <w:rPr>
                    <w:lang w:val="en-CA" w:eastAsia="en-GB"/>
                  </w:rPr>
                  <w:t>Berl</w:t>
                </w:r>
                <w:proofErr w:type="spellEnd"/>
                <w:r w:rsidRPr="00A65CE7">
                  <w:rPr>
                    <w:lang w:val="en-CA" w:eastAsia="en-GB"/>
                  </w:rPr>
                  <w:t xml:space="preserve">, </w:t>
                </w:r>
                <w:proofErr w:type="spellStart"/>
                <w:r w:rsidRPr="00A65CE7">
                  <w:rPr>
                    <w:lang w:val="en-CA" w:eastAsia="en-GB"/>
                  </w:rPr>
                  <w:t>Bruntal</w:t>
                </w:r>
                <w:proofErr w:type="spellEnd"/>
                <w:r w:rsidRPr="00A65CE7">
                  <w:rPr>
                    <w:lang w:val="en-CA" w:eastAsia="en-GB"/>
                  </w:rPr>
                  <w:t>, Moravia, 1919-24</w:t>
                </w:r>
              </w:p>
              <w:p w:rsidR="00935217" w:rsidRPr="00A65CE7" w:rsidRDefault="00935217" w:rsidP="00935217">
                <w:pPr>
                  <w:rPr>
                    <w:lang w:val="en-CA" w:eastAsia="en-GB"/>
                  </w:rPr>
                </w:pPr>
                <w:r w:rsidRPr="00A65CE7">
                  <w:rPr>
                    <w:lang w:val="en-CA" w:eastAsia="en-GB"/>
                  </w:rPr>
                  <w:t xml:space="preserve">Villa for Fritz </w:t>
                </w:r>
                <w:proofErr w:type="spellStart"/>
                <w:r w:rsidRPr="00A65CE7">
                  <w:rPr>
                    <w:lang w:val="en-CA" w:eastAsia="en-GB"/>
                  </w:rPr>
                  <w:t>Grohmann</w:t>
                </w:r>
                <w:proofErr w:type="spellEnd"/>
                <w:r w:rsidRPr="00A65CE7">
                  <w:rPr>
                    <w:lang w:val="en-CA" w:eastAsia="en-GB"/>
                  </w:rPr>
                  <w:t xml:space="preserve">, </w:t>
                </w:r>
                <w:proofErr w:type="spellStart"/>
                <w:r w:rsidRPr="00A65CE7">
                  <w:rPr>
                    <w:lang w:val="en-CA" w:eastAsia="en-GB"/>
                  </w:rPr>
                  <w:t>Vrbno</w:t>
                </w:r>
                <w:proofErr w:type="spellEnd"/>
                <w:r w:rsidRPr="00A65CE7">
                  <w:rPr>
                    <w:lang w:val="en-CA" w:eastAsia="en-GB"/>
                  </w:rPr>
                  <w:t xml:space="preserve"> pod </w:t>
                </w:r>
                <w:proofErr w:type="spellStart"/>
                <w:r w:rsidRPr="00A65CE7">
                  <w:rPr>
                    <w:lang w:val="en-CA" w:eastAsia="en-GB"/>
                  </w:rPr>
                  <w:t>Pradedem</w:t>
                </w:r>
                <w:proofErr w:type="spellEnd"/>
                <w:r w:rsidRPr="00A65CE7">
                  <w:rPr>
                    <w:lang w:val="en-CA" w:eastAsia="en-GB"/>
                  </w:rPr>
                  <w:t>, Moravia, 1920-21</w:t>
                </w:r>
              </w:p>
              <w:p w:rsidR="00935217" w:rsidRPr="00A65CE7" w:rsidRDefault="00935217" w:rsidP="00935217">
                <w:pPr>
                  <w:rPr>
                    <w:lang w:val="en-CA" w:eastAsia="en-GB"/>
                  </w:rPr>
                </w:pPr>
                <w:proofErr w:type="spellStart"/>
                <w:r w:rsidRPr="00A65CE7">
                  <w:rPr>
                    <w:lang w:val="en-CA" w:eastAsia="en-GB"/>
                  </w:rPr>
                  <w:t>Klosehof</w:t>
                </w:r>
                <w:proofErr w:type="spellEnd"/>
                <w:r w:rsidRPr="00A65CE7">
                  <w:rPr>
                    <w:lang w:val="en-CA" w:eastAsia="en-GB"/>
                  </w:rPr>
                  <w:t xml:space="preserve"> housing complex, 1923–25</w:t>
                </w:r>
              </w:p>
              <w:p w:rsidR="00935217" w:rsidRPr="00A65CE7" w:rsidRDefault="00935217" w:rsidP="00935217">
                <w:pPr>
                  <w:rPr>
                    <w:lang w:val="en-CA" w:eastAsia="en-GB"/>
                  </w:rPr>
                </w:pPr>
                <w:r w:rsidRPr="00A65CE7">
                  <w:rPr>
                    <w:lang w:val="en-CA" w:eastAsia="en-GB"/>
                  </w:rPr>
                  <w:t xml:space="preserve">Villa </w:t>
                </w:r>
                <w:proofErr w:type="spellStart"/>
                <w:r w:rsidRPr="00A65CE7">
                  <w:rPr>
                    <w:lang w:val="en-CA" w:eastAsia="en-GB"/>
                  </w:rPr>
                  <w:t>Knips</w:t>
                </w:r>
                <w:proofErr w:type="spellEnd"/>
                <w:r w:rsidRPr="00A65CE7">
                  <w:rPr>
                    <w:lang w:val="en-CA" w:eastAsia="en-GB"/>
                  </w:rPr>
                  <w:t xml:space="preserve">, Vienna, made for Sonja </w:t>
                </w:r>
                <w:proofErr w:type="spellStart"/>
                <w:r w:rsidRPr="00A65CE7">
                  <w:rPr>
                    <w:lang w:val="en-CA" w:eastAsia="en-GB"/>
                  </w:rPr>
                  <w:t>Knips</w:t>
                </w:r>
                <w:proofErr w:type="spellEnd"/>
                <w:r w:rsidRPr="00A65CE7">
                  <w:rPr>
                    <w:lang w:val="en-CA" w:eastAsia="en-GB"/>
                  </w:rPr>
                  <w:t>, 1924-25</w:t>
                </w:r>
              </w:p>
              <w:p w:rsidR="00935217" w:rsidRPr="00A65CE7" w:rsidRDefault="00935217" w:rsidP="00935217">
                <w:pPr>
                  <w:rPr>
                    <w:lang w:val="en-CA" w:eastAsia="en-GB"/>
                  </w:rPr>
                </w:pPr>
                <w:r w:rsidRPr="00A65CE7">
                  <w:rPr>
                    <w:lang w:val="en-CA" w:eastAsia="en-GB"/>
                  </w:rPr>
                  <w:t xml:space="preserve">Four houses for the Viennese </w:t>
                </w:r>
                <w:proofErr w:type="spellStart"/>
                <w:r w:rsidRPr="00A65CE7">
                  <w:rPr>
                    <w:lang w:val="en-CA" w:eastAsia="en-GB"/>
                  </w:rPr>
                  <w:t>Werkbund’s</w:t>
                </w:r>
                <w:proofErr w:type="spellEnd"/>
                <w:r w:rsidRPr="00A65CE7">
                  <w:rPr>
                    <w:lang w:val="en-CA" w:eastAsia="en-GB"/>
                  </w:rPr>
                  <w:t xml:space="preserve"> settlement, 1930-32</w:t>
                </w:r>
              </w:p>
              <w:p w:rsidR="003F0D73" w:rsidRPr="00A65CE7" w:rsidRDefault="00935217" w:rsidP="00935217">
                <w:pPr>
                  <w:rPr>
                    <w:lang w:val="en-CA" w:eastAsia="en-GB"/>
                  </w:rPr>
                </w:pPr>
                <w:r w:rsidRPr="00A65CE7">
                  <w:rPr>
                    <w:lang w:val="en-CA" w:eastAsia="en-GB"/>
                  </w:rPr>
                  <w:t>Austrian pavilion at the Venice Biennale, 1934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9063D" w:rsidRDefault="00B9063D" w:rsidP="00116792">
                <w:sdt>
                  <w:sdtPr>
                    <w:id w:val="1421985264"/>
                    <w:citation/>
                  </w:sdtPr>
                  <w:sdtContent>
                    <w:r>
                      <w:fldChar w:fldCharType="begin"/>
                    </w:r>
                    <w:r>
                      <w:rPr>
                        <w:lang w:val="en-CA" w:eastAsia="en-GB"/>
                      </w:rPr>
                      <w:instrText xml:space="preserve"> CITATION Sarnitz07 \l 4105 </w:instrText>
                    </w:r>
                    <w:r>
                      <w:fldChar w:fldCharType="separate"/>
                    </w:r>
                    <w:r>
                      <w:rPr>
                        <w:noProof/>
                        <w:lang w:val="en-CA" w:eastAsia="en-GB"/>
                      </w:rPr>
                      <w:t xml:space="preserve"> </w:t>
                    </w:r>
                    <w:r w:rsidRPr="00B9063D">
                      <w:rPr>
                        <w:noProof/>
                        <w:lang w:val="en-CA" w:eastAsia="en-GB"/>
                      </w:rPr>
                      <w:t>(Sarnitz)</w:t>
                    </w:r>
                    <w:r>
                      <w:fldChar w:fldCharType="end"/>
                    </w:r>
                  </w:sdtContent>
                </w:sdt>
              </w:p>
              <w:p w:rsidR="00B9063D" w:rsidRDefault="00B9063D" w:rsidP="00116792">
                <w:pPr>
                  <w:rPr>
                    <w:rStyle w:val="Strong"/>
                    <w:b w:val="0"/>
                  </w:rPr>
                </w:pPr>
                <w:sdt>
                  <w:sdtPr>
                    <w:rPr>
                      <w:rStyle w:val="Strong"/>
                      <w:b w:val="0"/>
                    </w:rPr>
                    <w:id w:val="-1744483523"/>
                    <w:citation/>
                  </w:sdtPr>
                  <w:sdtContent>
                    <w:r>
                      <w:rPr>
                        <w:rStyle w:val="Strong"/>
                        <w:b w:val="0"/>
                      </w:rPr>
                      <w:fldChar w:fldCharType="begin"/>
                    </w:r>
                    <w:r>
                      <w:rPr>
                        <w:lang w:val="en-CA" w:eastAsia="en-GB"/>
                      </w:rPr>
                      <w:instrText xml:space="preserve"> CITATION FahrBecker08 \l 4105 </w:instrText>
                    </w:r>
                    <w:r>
                      <w:rPr>
                        <w:rStyle w:val="Strong"/>
                        <w:b w:val="0"/>
                      </w:rPr>
                      <w:fldChar w:fldCharType="separate"/>
                    </w:r>
                    <w:r w:rsidRPr="00B9063D">
                      <w:rPr>
                        <w:noProof/>
                        <w:lang w:val="en-CA" w:eastAsia="en-GB"/>
                      </w:rPr>
                      <w:t>(Fahr-Becker)</w:t>
                    </w:r>
                    <w:r>
                      <w:rPr>
                        <w:rStyle w:val="Strong"/>
                        <w:b w:val="0"/>
                      </w:rPr>
                      <w:fldChar w:fldCharType="end"/>
                    </w:r>
                  </w:sdtContent>
                </w:sdt>
              </w:p>
              <w:p w:rsidR="00B9063D" w:rsidRDefault="00B9063D" w:rsidP="00116792">
                <w:pPr>
                  <w:rPr>
                    <w:lang w:eastAsia="en-GB"/>
                  </w:rPr>
                </w:pPr>
                <w:sdt>
                  <w:sdtPr>
                    <w:rPr>
                      <w:lang w:eastAsia="en-GB"/>
                    </w:rPr>
                    <w:id w:val="1574695934"/>
                    <w:citation/>
                  </w:sdtPr>
                  <w:sdtContent>
                    <w:r>
                      <w:rPr>
                        <w:lang w:eastAsia="en-GB"/>
                      </w:rPr>
                      <w:fldChar w:fldCharType="begin"/>
                    </w:r>
                    <w:r>
                      <w:rPr>
                        <w:rStyle w:val="Strong"/>
                        <w:b w:val="0"/>
                        <w:lang w:val="en-CA"/>
                      </w:rPr>
                      <w:instrText xml:space="preserve"> CITATION Kallir86 \l 4105 </w:instrText>
                    </w:r>
                    <w:r>
                      <w:rPr>
                        <w:lang w:eastAsia="en-GB"/>
                      </w:rPr>
                      <w:fldChar w:fldCharType="separate"/>
                    </w:r>
                    <w:r w:rsidRPr="00B9063D">
                      <w:rPr>
                        <w:noProof/>
                        <w:lang w:val="en-CA"/>
                      </w:rPr>
                      <w:t>(Kallir)</w:t>
                    </w:r>
                    <w:r>
                      <w:rPr>
                        <w:lang w:eastAsia="en-GB"/>
                      </w:rPr>
                      <w:fldChar w:fldCharType="end"/>
                    </w:r>
                  </w:sdtContent>
                </w:sdt>
              </w:p>
              <w:p w:rsidR="003235A7" w:rsidRPr="00116792" w:rsidRDefault="00B9063D" w:rsidP="00116792">
                <w:pPr>
                  <w:rPr>
                    <w:lang w:eastAsia="en-GB"/>
                  </w:rPr>
                </w:pPr>
                <w:sdt>
                  <w:sdtPr>
                    <w:rPr>
                      <w:lang w:eastAsia="en-GB"/>
                    </w:rPr>
                    <w:id w:val="-574365497"/>
                    <w:citation/>
                  </w:sdtPr>
                  <w:sdtContent>
                    <w:r>
                      <w:rPr>
                        <w:lang w:eastAsia="en-GB"/>
                      </w:rPr>
                      <w:fldChar w:fldCharType="begin"/>
                    </w:r>
                    <w:r>
                      <w:rPr>
                        <w:lang w:val="en-CA" w:eastAsia="en-GB"/>
                      </w:rPr>
                      <w:instrText xml:space="preserve"> CITATION Sekler82 \l 4105 </w:instrText>
                    </w:r>
                    <w:r>
                      <w:rPr>
                        <w:lang w:eastAsia="en-GB"/>
                      </w:rPr>
                      <w:fldChar w:fldCharType="separate"/>
                    </w:r>
                    <w:r w:rsidRPr="00B9063D">
                      <w:rPr>
                        <w:noProof/>
                        <w:lang w:val="en-CA" w:eastAsia="en-GB"/>
                      </w:rPr>
                      <w:t>(Sekler)</w:t>
                    </w:r>
                    <w:r>
                      <w:rPr>
                        <w:lang w:eastAsia="en-GB"/>
                      </w:rPr>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36F" w:rsidRDefault="0024736F" w:rsidP="007A0D55">
      <w:pPr>
        <w:spacing w:after="0" w:line="240" w:lineRule="auto"/>
      </w:pPr>
      <w:r>
        <w:separator/>
      </w:r>
    </w:p>
  </w:endnote>
  <w:endnote w:type="continuationSeparator" w:id="0">
    <w:p w:rsidR="0024736F" w:rsidRDefault="002473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36F" w:rsidRDefault="0024736F" w:rsidP="007A0D55">
      <w:pPr>
        <w:spacing w:after="0" w:line="240" w:lineRule="auto"/>
      </w:pPr>
      <w:r>
        <w:separator/>
      </w:r>
    </w:p>
  </w:footnote>
  <w:footnote w:type="continuationSeparator" w:id="0">
    <w:p w:rsidR="0024736F" w:rsidRDefault="0024736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792"/>
    <w:rsid w:val="00116FA0"/>
    <w:rsid w:val="0015114C"/>
    <w:rsid w:val="001A21F3"/>
    <w:rsid w:val="001A2537"/>
    <w:rsid w:val="001A6A06"/>
    <w:rsid w:val="001C288D"/>
    <w:rsid w:val="00210C03"/>
    <w:rsid w:val="002162E2"/>
    <w:rsid w:val="00225C5A"/>
    <w:rsid w:val="00230B10"/>
    <w:rsid w:val="00234353"/>
    <w:rsid w:val="00244BB0"/>
    <w:rsid w:val="0024736F"/>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5217"/>
    <w:rsid w:val="009A7264"/>
    <w:rsid w:val="009D1606"/>
    <w:rsid w:val="009E18A1"/>
    <w:rsid w:val="009E73D7"/>
    <w:rsid w:val="00A27D2C"/>
    <w:rsid w:val="00A65CE7"/>
    <w:rsid w:val="00A76FD9"/>
    <w:rsid w:val="00AB436D"/>
    <w:rsid w:val="00AD2F24"/>
    <w:rsid w:val="00AD4844"/>
    <w:rsid w:val="00B219AE"/>
    <w:rsid w:val="00B33145"/>
    <w:rsid w:val="00B574C9"/>
    <w:rsid w:val="00B9063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11679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uiPriority w:val="99"/>
    <w:unhideWhenUsed/>
    <w:rsid w:val="009352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935217"/>
  </w:style>
  <w:style w:type="character" w:customStyle="1" w:styleId="st1">
    <w:name w:val="st1"/>
    <w:rsid w:val="00935217"/>
  </w:style>
  <w:style w:type="character" w:customStyle="1" w:styleId="Heading4Char">
    <w:name w:val="Heading 4 Char"/>
    <w:basedOn w:val="DefaultParagraphFont"/>
    <w:link w:val="Heading4"/>
    <w:uiPriority w:val="9"/>
    <w:semiHidden/>
    <w:rsid w:val="00116792"/>
    <w:rPr>
      <w:rFonts w:asciiTheme="majorHAnsi" w:eastAsiaTheme="majorEastAsia" w:hAnsiTheme="majorHAnsi" w:cstheme="majorBidi"/>
      <w:b/>
      <w:bCs/>
      <w:i/>
      <w:iCs/>
      <w:color w:val="5B9BD5" w:themeColor="accent1"/>
    </w:rPr>
  </w:style>
  <w:style w:type="character" w:styleId="Strong">
    <w:name w:val="Strong"/>
    <w:uiPriority w:val="22"/>
    <w:qFormat/>
    <w:rsid w:val="00116792"/>
    <w:rPr>
      <w:b/>
      <w:bCs/>
    </w:rPr>
  </w:style>
  <w:style w:type="paragraph" w:styleId="Caption">
    <w:name w:val="caption"/>
    <w:basedOn w:val="Normal"/>
    <w:next w:val="Normal"/>
    <w:uiPriority w:val="35"/>
    <w:semiHidden/>
    <w:qFormat/>
    <w:rsid w:val="00116792"/>
    <w:pPr>
      <w:spacing w:after="200" w:line="240" w:lineRule="auto"/>
    </w:pPr>
    <w:rPr>
      <w:b/>
      <w:bCs/>
      <w:color w:val="5B9BD5" w:themeColor="accent1"/>
      <w:sz w:val="18"/>
      <w:szCs w:val="18"/>
    </w:rPr>
  </w:style>
  <w:style w:type="character" w:styleId="Hyperlink">
    <w:name w:val="Hyperlink"/>
    <w:basedOn w:val="DefaultParagraphFont"/>
    <w:uiPriority w:val="99"/>
    <w:semiHidden/>
    <w:rsid w:val="0011679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11679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uiPriority w:val="99"/>
    <w:unhideWhenUsed/>
    <w:rsid w:val="009352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935217"/>
  </w:style>
  <w:style w:type="character" w:customStyle="1" w:styleId="st1">
    <w:name w:val="st1"/>
    <w:rsid w:val="00935217"/>
  </w:style>
  <w:style w:type="character" w:customStyle="1" w:styleId="Heading4Char">
    <w:name w:val="Heading 4 Char"/>
    <w:basedOn w:val="DefaultParagraphFont"/>
    <w:link w:val="Heading4"/>
    <w:uiPriority w:val="9"/>
    <w:semiHidden/>
    <w:rsid w:val="00116792"/>
    <w:rPr>
      <w:rFonts w:asciiTheme="majorHAnsi" w:eastAsiaTheme="majorEastAsia" w:hAnsiTheme="majorHAnsi" w:cstheme="majorBidi"/>
      <w:b/>
      <w:bCs/>
      <w:i/>
      <w:iCs/>
      <w:color w:val="5B9BD5" w:themeColor="accent1"/>
    </w:rPr>
  </w:style>
  <w:style w:type="character" w:styleId="Strong">
    <w:name w:val="Strong"/>
    <w:uiPriority w:val="22"/>
    <w:qFormat/>
    <w:rsid w:val="00116792"/>
    <w:rPr>
      <w:b/>
      <w:bCs/>
    </w:rPr>
  </w:style>
  <w:style w:type="paragraph" w:styleId="Caption">
    <w:name w:val="caption"/>
    <w:basedOn w:val="Normal"/>
    <w:next w:val="Normal"/>
    <w:uiPriority w:val="35"/>
    <w:semiHidden/>
    <w:qFormat/>
    <w:rsid w:val="00116792"/>
    <w:pPr>
      <w:spacing w:after="200" w:line="240" w:lineRule="auto"/>
    </w:pPr>
    <w:rPr>
      <w:b/>
      <w:bCs/>
      <w:color w:val="5B9BD5" w:themeColor="accent1"/>
      <w:sz w:val="18"/>
      <w:szCs w:val="18"/>
    </w:rPr>
  </w:style>
  <w:style w:type="character" w:styleId="Hyperlink">
    <w:name w:val="Hyperlink"/>
    <w:basedOn w:val="DefaultParagraphFont"/>
    <w:uiPriority w:val="99"/>
    <w:semiHidden/>
    <w:rsid w:val="00116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sign-museum.de/fileadmin/_processed_/csm_Nr670Sitzmaschine_Hoffmann_01_d425e936fd.jp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pload.wikimedia.org/wikipedia/commons/b/bb/Sanatoriumpurkersdorf1-2.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1.media.tumblr.com/467261deee967bbadc0d824c868f0e5d/tumblr_mopnagUykm1rpgpe2o1_r1_1280.jpg" TargetMode="External"/><Relationship Id="rId5" Type="http://schemas.openxmlformats.org/officeDocument/2006/relationships/settings" Target="settings.xml"/><Relationship Id="rId15" Type="http://schemas.openxmlformats.org/officeDocument/2006/relationships/hyperlink" Target="http://static1.1.sqspcdn.com/static/f/758784/22863750/1370617418960/Josef_Hoffmann_design_dining-room_Palais-Stoclet_-Brussels.jpg?token=jEURghMapugqBvJU4tP%2BbKjYH%2BI%3D" TargetMode="External"/><Relationship Id="rId10" Type="http://schemas.openxmlformats.org/officeDocument/2006/relationships/hyperlink" Target="http://www.icondesignstore.com/media/catalog/product/cache/1/thumbnail/600x600/9df78eab33525d08d6e5fb8d27136e95/h/o/hoffmann_kubus_chair_front.jp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ak.at/jart/prj3/mak/images/img-db/1350932577814.jpg" TargetMode="External"/><Relationship Id="rId14" Type="http://schemas.openxmlformats.org/officeDocument/2006/relationships/hyperlink" Target="http://photos.explorewonders.com/original/e2/34/8e/148-stoclet-palace-34-1407588012.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2547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2547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2547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2547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2547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2547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2547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2547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2547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2547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2547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F065D"/>
    <w:rsid w:val="00D25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Sarnitz07</b:Tag>
    <b:SourceType>Book</b:SourceType>
    <b:Guid>{24803993-3C95-4F4E-8498-71DD87448139}</b:Guid>
    <b:Author>
      <b:Author>
        <b:NameList>
          <b:Person>
            <b:Last>Sarnitz</b:Last>
            <b:First>August</b:First>
          </b:Person>
        </b:NameList>
      </b:Author>
    </b:Author>
    <b:Title>Josef Hoffmann: In the Realm of Beauty</b:Title>
    <b:Year>2007</b:Year>
    <b:City>Cologne</b:City>
    <b:Publisher>Taschen</b:Publisher>
    <b:Medium>Print</b:Medium>
    <b:RefOrder>1</b:RefOrder>
  </b:Source>
  <b:Source>
    <b:Tag>FahrBecker08</b:Tag>
    <b:SourceType>Book</b:SourceType>
    <b:Guid>{0241921E-3A52-45EB-B2E5-CBC02B54B0B2}</b:Guid>
    <b:Author>
      <b:Author>
        <b:NameList>
          <b:Person>
            <b:Last>Fahr-Becker</b:Last>
            <b:First>Gabriele</b:First>
          </b:Person>
        </b:NameList>
      </b:Author>
    </b:Author>
    <b:Title>Wiener Werkstätte: 1903-1932</b:Title>
    <b:Year>2008</b:Year>
    <b:City>Cologne</b:City>
    <b:Publisher>Taschen</b:Publisher>
    <b:Medium>Print</b:Medium>
    <b:RefOrder>2</b:RefOrder>
  </b:Source>
  <b:Source>
    <b:Tag>Kallir86</b:Tag>
    <b:SourceType>Book</b:SourceType>
    <b:Guid>{52E026D9-8EE2-4016-BB2F-9F28AA9DA8A8}</b:Guid>
    <b:Author>
      <b:Author>
        <b:NameList>
          <b:Person>
            <b:Last>Kallir</b:Last>
            <b:First>Jane</b:First>
          </b:Person>
        </b:NameList>
      </b:Author>
    </b:Author>
    <b:Title>Viennese Design and the Wiener Werkstatte</b:Title>
    <b:Year>1986</b:Year>
    <b:City>London</b:City>
    <b:Publisher>Thames &amp; Hudson Ltd</b:Publisher>
    <b:Medium>Print</b:Medium>
    <b:RefOrder>3</b:RefOrder>
  </b:Source>
  <b:Source>
    <b:Tag>Sekler82</b:Tag>
    <b:SourceType>Book</b:SourceType>
    <b:Guid>{AA01D906-4E37-4D64-8C16-7C9261477F24}</b:Guid>
    <b:Author>
      <b:Author>
        <b:NameList>
          <b:Person>
            <b:Last>Sekler</b:Last>
            <b:First>Eduard</b:First>
            <b:Middle>F.</b:Middle>
          </b:Person>
        </b:NameList>
      </b:Author>
    </b:Author>
    <b:Title>Josef Hoffmann. Das Architektonische Werk; Monographie und Werkverzeichnis</b:Title>
    <b:Year>1982</b:Year>
    <b:City>Salzburg</b:City>
    <b:Publisher>Residenz</b:Publisher>
    <b:Medium>Print</b:Medium>
    <b:RefOrder>4</b:RefOrder>
  </b:Source>
</b:Sources>
</file>

<file path=customXml/itemProps1.xml><?xml version="1.0" encoding="utf-8"?>
<ds:datastoreItem xmlns:ds="http://schemas.openxmlformats.org/officeDocument/2006/customXml" ds:itemID="{0665FEE2-4782-45E1-A990-E929F916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2016-01-30T02:44:00Z</dcterms:created>
  <dcterms:modified xsi:type="dcterms:W3CDTF">2016-01-30T02:44:00Z</dcterms:modified>
</cp:coreProperties>
</file>