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B5C162" w14:textId="77777777" w:rsidTr="00922950">
        <w:tc>
          <w:tcPr>
            <w:tcW w:w="491" w:type="dxa"/>
            <w:vMerge w:val="restart"/>
            <w:shd w:val="clear" w:color="auto" w:fill="A6A6A6" w:themeFill="background1" w:themeFillShade="A6"/>
            <w:textDirection w:val="btLr"/>
          </w:tcPr>
          <w:p w14:paraId="6391996C"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9B3923CFC04AC246AC6992634A069C71"/>
            </w:placeholder>
            <w:showingPlcHdr/>
            <w:dropDownList>
              <w:listItem w:displayText="Dr." w:value="Dr."/>
              <w:listItem w:displayText="Prof." w:value="Prof."/>
            </w:dropDownList>
          </w:sdtPr>
          <w:sdtEndPr/>
          <w:sdtContent>
            <w:tc>
              <w:tcPr>
                <w:tcW w:w="1259" w:type="dxa"/>
              </w:tcPr>
              <w:p w14:paraId="63B7B4D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59410CBAFC61948AFBCFD5F76F39257"/>
            </w:placeholder>
            <w:text/>
          </w:sdtPr>
          <w:sdtEndPr/>
          <w:sdtContent>
            <w:tc>
              <w:tcPr>
                <w:tcW w:w="2073" w:type="dxa"/>
              </w:tcPr>
              <w:p w14:paraId="19A1E943" w14:textId="77777777" w:rsidR="00B574C9" w:rsidRDefault="00A81CD2" w:rsidP="00A81CD2">
                <w:r>
                  <w:t>Tobias</w:t>
                </w:r>
              </w:p>
            </w:tc>
          </w:sdtContent>
        </w:sdt>
        <w:sdt>
          <w:sdtPr>
            <w:alias w:val="Middle name"/>
            <w:tag w:val="authorMiddleName"/>
            <w:id w:val="-2076034781"/>
            <w:placeholder>
              <w:docPart w:val="E4D6B90EF09FC14BB849573F5D06AA79"/>
            </w:placeholder>
            <w:showingPlcHdr/>
            <w:text/>
          </w:sdtPr>
          <w:sdtEndPr/>
          <w:sdtContent>
            <w:tc>
              <w:tcPr>
                <w:tcW w:w="2551" w:type="dxa"/>
              </w:tcPr>
              <w:p w14:paraId="737E6F8D" w14:textId="77777777" w:rsidR="00B574C9" w:rsidRDefault="00B574C9" w:rsidP="00922950">
                <w:r>
                  <w:rPr>
                    <w:rStyle w:val="PlaceholderText"/>
                  </w:rPr>
                  <w:t>[Middle name]</w:t>
                </w:r>
              </w:p>
            </w:tc>
          </w:sdtContent>
        </w:sdt>
        <w:sdt>
          <w:sdtPr>
            <w:alias w:val="Last name"/>
            <w:tag w:val="authorLastName"/>
            <w:id w:val="-1088529830"/>
            <w:placeholder>
              <w:docPart w:val="3F7C76C41ECCE84AA7AC2819C4F4EDFF"/>
            </w:placeholder>
            <w:text/>
          </w:sdtPr>
          <w:sdtEndPr/>
          <w:sdtContent>
            <w:tc>
              <w:tcPr>
                <w:tcW w:w="2642" w:type="dxa"/>
              </w:tcPr>
              <w:p w14:paraId="548A679C" w14:textId="77777777" w:rsidR="00B574C9" w:rsidRDefault="00A81CD2" w:rsidP="00A81CD2">
                <w:proofErr w:type="spellStart"/>
                <w:r>
                  <w:t>Boes</w:t>
                </w:r>
                <w:proofErr w:type="spellEnd"/>
              </w:p>
            </w:tc>
          </w:sdtContent>
        </w:sdt>
      </w:tr>
      <w:tr w:rsidR="00B574C9" w14:paraId="68E55A96" w14:textId="77777777" w:rsidTr="001A6A06">
        <w:trPr>
          <w:trHeight w:val="986"/>
        </w:trPr>
        <w:tc>
          <w:tcPr>
            <w:tcW w:w="491" w:type="dxa"/>
            <w:vMerge/>
            <w:shd w:val="clear" w:color="auto" w:fill="A6A6A6" w:themeFill="background1" w:themeFillShade="A6"/>
          </w:tcPr>
          <w:p w14:paraId="43C8B427" w14:textId="77777777" w:rsidR="00B574C9" w:rsidRPr="001A6A06" w:rsidRDefault="00B574C9" w:rsidP="00CF1542">
            <w:pPr>
              <w:jc w:val="center"/>
              <w:rPr>
                <w:b/>
                <w:color w:val="FFFFFF" w:themeColor="background1"/>
              </w:rPr>
            </w:pPr>
          </w:p>
        </w:tc>
        <w:sdt>
          <w:sdtPr>
            <w:alias w:val="Biography"/>
            <w:tag w:val="authorBiography"/>
            <w:id w:val="938807824"/>
            <w:placeholder>
              <w:docPart w:val="D468B41BEC3CC342A321EBE2318668B1"/>
            </w:placeholder>
            <w:showingPlcHdr/>
          </w:sdtPr>
          <w:sdtEndPr/>
          <w:sdtContent>
            <w:tc>
              <w:tcPr>
                <w:tcW w:w="8525" w:type="dxa"/>
                <w:gridSpan w:val="4"/>
              </w:tcPr>
              <w:p w14:paraId="05B4170F" w14:textId="77777777" w:rsidR="00B574C9" w:rsidRDefault="00B574C9" w:rsidP="00922950">
                <w:r>
                  <w:rPr>
                    <w:rStyle w:val="PlaceholderText"/>
                  </w:rPr>
                  <w:t>[Enter your biography]</w:t>
                </w:r>
              </w:p>
            </w:tc>
          </w:sdtContent>
        </w:sdt>
      </w:tr>
      <w:tr w:rsidR="00B574C9" w14:paraId="0B40DB80" w14:textId="77777777" w:rsidTr="001A6A06">
        <w:trPr>
          <w:trHeight w:val="986"/>
        </w:trPr>
        <w:tc>
          <w:tcPr>
            <w:tcW w:w="491" w:type="dxa"/>
            <w:vMerge/>
            <w:shd w:val="clear" w:color="auto" w:fill="A6A6A6" w:themeFill="background1" w:themeFillShade="A6"/>
          </w:tcPr>
          <w:p w14:paraId="41D118EA" w14:textId="77777777" w:rsidR="00B574C9" w:rsidRPr="001A6A06" w:rsidRDefault="00B574C9" w:rsidP="00CF1542">
            <w:pPr>
              <w:jc w:val="center"/>
              <w:rPr>
                <w:b/>
                <w:color w:val="FFFFFF" w:themeColor="background1"/>
              </w:rPr>
            </w:pPr>
          </w:p>
        </w:tc>
        <w:sdt>
          <w:sdtPr>
            <w:alias w:val="Affiliation"/>
            <w:tag w:val="affiliation"/>
            <w:id w:val="2012937915"/>
            <w:placeholder>
              <w:docPart w:val="41BBDEEBDFE8B04786388D22FE170385"/>
            </w:placeholder>
            <w:text/>
          </w:sdtPr>
          <w:sdtEndPr/>
          <w:sdtContent>
            <w:tc>
              <w:tcPr>
                <w:tcW w:w="8525" w:type="dxa"/>
                <w:gridSpan w:val="4"/>
              </w:tcPr>
              <w:p w14:paraId="0DB59C7B" w14:textId="77777777" w:rsidR="00B574C9" w:rsidRDefault="00A81CD2" w:rsidP="00A81CD2">
                <w:r>
                  <w:t>University of Notre Dame</w:t>
                </w:r>
              </w:p>
            </w:tc>
          </w:sdtContent>
        </w:sdt>
      </w:tr>
    </w:tbl>
    <w:p w14:paraId="5231758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5C0E7E" w14:textId="77777777" w:rsidTr="00244BB0">
        <w:tc>
          <w:tcPr>
            <w:tcW w:w="9016" w:type="dxa"/>
            <w:shd w:val="clear" w:color="auto" w:fill="A6A6A6" w:themeFill="background1" w:themeFillShade="A6"/>
            <w:tcMar>
              <w:top w:w="113" w:type="dxa"/>
              <w:bottom w:w="113" w:type="dxa"/>
            </w:tcMar>
          </w:tcPr>
          <w:p w14:paraId="4E77509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B9724F" w14:textId="77777777" w:rsidTr="003F0D73">
        <w:sdt>
          <w:sdtPr>
            <w:alias w:val="Article headword"/>
            <w:tag w:val="articleHeadword"/>
            <w:id w:val="-361440020"/>
            <w:placeholder>
              <w:docPart w:val="F63DE8AC0AC2CB44AC90AF12E630BE96"/>
            </w:placeholder>
            <w:text/>
          </w:sdtPr>
          <w:sdtEndPr/>
          <w:sdtContent>
            <w:tc>
              <w:tcPr>
                <w:tcW w:w="9016" w:type="dxa"/>
                <w:tcMar>
                  <w:top w:w="113" w:type="dxa"/>
                  <w:bottom w:w="113" w:type="dxa"/>
                </w:tcMar>
              </w:tcPr>
              <w:p w14:paraId="30A4DCDA" w14:textId="77777777" w:rsidR="003F0D73" w:rsidRPr="00FB589A" w:rsidRDefault="00A81CD2" w:rsidP="00A81CD2">
                <w:pPr>
                  <w:rPr>
                    <w:b/>
                  </w:rPr>
                </w:pPr>
                <w:r w:rsidRPr="00A81CD2">
                  <w:t>Leitmotif</w:t>
                </w:r>
              </w:p>
            </w:tc>
          </w:sdtContent>
        </w:sdt>
      </w:tr>
      <w:tr w:rsidR="00464699" w14:paraId="1C45FA16" w14:textId="77777777" w:rsidTr="007821B0">
        <w:sdt>
          <w:sdtPr>
            <w:alias w:val="Variant headwords"/>
            <w:tag w:val="variantHeadwords"/>
            <w:id w:val="173464402"/>
            <w:placeholder>
              <w:docPart w:val="625450218B0D6F4993458F3ED924F3F6"/>
            </w:placeholder>
            <w:showingPlcHdr/>
          </w:sdtPr>
          <w:sdtEndPr/>
          <w:sdtContent>
            <w:tc>
              <w:tcPr>
                <w:tcW w:w="9016" w:type="dxa"/>
                <w:tcMar>
                  <w:top w:w="113" w:type="dxa"/>
                  <w:bottom w:w="113" w:type="dxa"/>
                </w:tcMar>
              </w:tcPr>
              <w:p w14:paraId="486315B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828352" w14:textId="77777777" w:rsidTr="003F0D73">
        <w:sdt>
          <w:sdtPr>
            <w:alias w:val="Abstract"/>
            <w:tag w:val="abstract"/>
            <w:id w:val="-635871867"/>
            <w:placeholder>
              <w:docPart w:val="5AAC0F1C99BA5843A41CBF01D9C2D6CE"/>
            </w:placeholder>
          </w:sdtPr>
          <w:sdtEndPr/>
          <w:sdtContent>
            <w:tc>
              <w:tcPr>
                <w:tcW w:w="9016" w:type="dxa"/>
                <w:tcMar>
                  <w:top w:w="113" w:type="dxa"/>
                  <w:bottom w:w="113" w:type="dxa"/>
                </w:tcMar>
              </w:tcPr>
              <w:p w14:paraId="4397CC39" w14:textId="77777777" w:rsidR="00E85A05" w:rsidRPr="00A81CD2" w:rsidRDefault="00A81CD2" w:rsidP="00E85A05">
                <w:pPr>
                  <w:rPr>
                    <w:rFonts w:ascii="Times New Roman" w:hAnsi="Times New Roman" w:cs="Times New Roman"/>
                  </w:rPr>
                </w:pPr>
                <w:r w:rsidRPr="00A81CD2">
                  <w:rPr>
                    <w:rFonts w:cs="Times New Roman"/>
                  </w:rPr>
                  <w:t xml:space="preserve">A Leitmotif (from the German </w:t>
                </w:r>
                <w:r w:rsidRPr="00A81CD2">
                  <w:rPr>
                    <w:rFonts w:cs="Times New Roman"/>
                    <w:i/>
                  </w:rPr>
                  <w:t>Leitmotiv</w:t>
                </w:r>
                <w:r w:rsidRPr="00A81CD2">
                  <w:rPr>
                    <w:rFonts w:cs="Times New Roman"/>
                  </w:rPr>
                  <w:t xml:space="preserve">: “guiding motif”) in its original sense is a musical theme that appears multiple times over the course of a dramatic composition and thereby gives a person, object, place or concept both a symbolic form and coherence over time.  It is primarily associated with the mature works of Richard Wagner, who disliked the term, however. A leitmotif differs from earlier examples of recurring musical themes by virtue of the facts that it can change over time and develop additional significance through its relationship to other musical themes.  Thus, the ascending “nature motif” that opens Wagner’s operatic cycle </w:t>
                </w:r>
                <w:r w:rsidRPr="00A81CD2">
                  <w:rPr>
                    <w:rFonts w:cs="Times New Roman"/>
                    <w:i/>
                  </w:rPr>
                  <w:t xml:space="preserve">Der Ring des </w:t>
                </w:r>
                <w:proofErr w:type="spellStart"/>
                <w:r w:rsidRPr="00A81CD2">
                  <w:rPr>
                    <w:rFonts w:cs="Times New Roman"/>
                    <w:i/>
                  </w:rPr>
                  <w:t>Nibelungen</w:t>
                </w:r>
                <w:proofErr w:type="spellEnd"/>
                <w:r w:rsidRPr="00A81CD2">
                  <w:rPr>
                    <w:rFonts w:cs="Times New Roman"/>
                  </w:rPr>
                  <w:t xml:space="preserve"> (</w:t>
                </w:r>
                <w:r w:rsidRPr="00A81CD2">
                  <w:rPr>
                    <w:rFonts w:cs="Times New Roman"/>
                    <w:i/>
                  </w:rPr>
                  <w:t xml:space="preserve">The Ring of the </w:t>
                </w:r>
                <w:proofErr w:type="spellStart"/>
                <w:r w:rsidRPr="00A81CD2">
                  <w:rPr>
                    <w:rFonts w:cs="Times New Roman"/>
                    <w:i/>
                  </w:rPr>
                  <w:t>Nibelung</w:t>
                </w:r>
                <w:proofErr w:type="spellEnd"/>
                <w:r w:rsidRPr="00A81CD2">
                  <w:rPr>
                    <w:rFonts w:cs="Times New Roman"/>
                  </w:rPr>
                  <w:t>) finds a descending counterpart in the later “contract motif.” Taken together, the two themes thus spell out a fundamental contrast between the natural and the social world that runs throughout the cycle.  Because of the huge influence of Wagner’s art on all aspects of modernism, leitmotifs can be found not only in musical compositions, but also in literature, particularly in the novels of Thomas Mann and James Joyce.</w:t>
                </w:r>
              </w:p>
            </w:tc>
          </w:sdtContent>
        </w:sdt>
      </w:tr>
      <w:tr w:rsidR="003F0D73" w14:paraId="22D424C1" w14:textId="77777777" w:rsidTr="003F0D73">
        <w:sdt>
          <w:sdtPr>
            <w:alias w:val="Article text"/>
            <w:tag w:val="articleText"/>
            <w:id w:val="634067588"/>
            <w:placeholder>
              <w:docPart w:val="9353EE88AEB1024792214D26327A8141"/>
            </w:placeholder>
          </w:sdtPr>
          <w:sdtEndPr/>
          <w:sdtContent>
            <w:sdt>
              <w:sdtPr>
                <w:alias w:val="Abstract"/>
                <w:tag w:val="abstract"/>
                <w:id w:val="-1104257675"/>
                <w:placeholder>
                  <w:docPart w:val="D83E00FD23EE8E42957C7C682A8DCEFF"/>
                </w:placeholder>
              </w:sdtPr>
              <w:sdtEndPr/>
              <w:sdtContent>
                <w:tc>
                  <w:tcPr>
                    <w:tcW w:w="9016" w:type="dxa"/>
                    <w:tcMar>
                      <w:top w:w="113" w:type="dxa"/>
                      <w:bottom w:w="113" w:type="dxa"/>
                    </w:tcMar>
                  </w:tcPr>
                  <w:p w14:paraId="76F4A7BE" w14:textId="77777777" w:rsidR="003F0D73" w:rsidRDefault="00A81CD2" w:rsidP="00C27FAB">
                    <w:r w:rsidRPr="00A81CD2">
                      <w:rPr>
                        <w:rFonts w:cs="Times New Roman"/>
                      </w:rPr>
                      <w:t xml:space="preserve">A Leitmotif (from the German </w:t>
                    </w:r>
                    <w:r w:rsidRPr="00A81CD2">
                      <w:rPr>
                        <w:rFonts w:cs="Times New Roman"/>
                        <w:i/>
                      </w:rPr>
                      <w:t>Leitmotiv</w:t>
                    </w:r>
                    <w:r w:rsidRPr="00A81CD2">
                      <w:rPr>
                        <w:rFonts w:cs="Times New Roman"/>
                      </w:rPr>
                      <w:t xml:space="preserve">: “guiding motif”) in its original sense is a musical theme that appears multiple times over the course of a dramatic composition and thereby gives a person, object, place or concept both a symbolic form and coherence over time.  It is primarily associated with the mature works of Richard Wagner, who disliked the term, however. A leitmotif differs from earlier examples of recurring musical themes by virtue of the facts that it can change over time and develop additional significance through its relationship to other musical themes.  Thus, the ascending “nature motif” that opens Wagner’s operatic cycle </w:t>
                    </w:r>
                    <w:r w:rsidRPr="00A81CD2">
                      <w:rPr>
                        <w:rFonts w:cs="Times New Roman"/>
                        <w:i/>
                      </w:rPr>
                      <w:t xml:space="preserve">Der Ring des </w:t>
                    </w:r>
                    <w:proofErr w:type="spellStart"/>
                    <w:r w:rsidRPr="00A81CD2">
                      <w:rPr>
                        <w:rFonts w:cs="Times New Roman"/>
                        <w:i/>
                      </w:rPr>
                      <w:t>Nibelungen</w:t>
                    </w:r>
                    <w:proofErr w:type="spellEnd"/>
                    <w:r w:rsidRPr="00A81CD2">
                      <w:rPr>
                        <w:rFonts w:cs="Times New Roman"/>
                      </w:rPr>
                      <w:t xml:space="preserve"> (</w:t>
                    </w:r>
                    <w:r w:rsidRPr="00A81CD2">
                      <w:rPr>
                        <w:rFonts w:cs="Times New Roman"/>
                        <w:i/>
                      </w:rPr>
                      <w:t xml:space="preserve">The Ring of the </w:t>
                    </w:r>
                    <w:proofErr w:type="spellStart"/>
                    <w:r w:rsidRPr="00A81CD2">
                      <w:rPr>
                        <w:rFonts w:cs="Times New Roman"/>
                        <w:i/>
                      </w:rPr>
                      <w:t>Nibelung</w:t>
                    </w:r>
                    <w:proofErr w:type="spellEnd"/>
                    <w:r w:rsidRPr="00A81CD2">
                      <w:rPr>
                        <w:rFonts w:cs="Times New Roman"/>
                      </w:rPr>
                      <w:t>) finds a descending counterpart in the later “contract motif.” Taken together, the two themes thus spell out a fundamental contrast between the natural and the social world that runs throughout the cycle.  Because of the huge influence of Wagner’s art on all aspects of modernism, leitmotifs can be found not only in musical compositions, but also in literature, particularly in the novels of Thomas Mann and James Joyce.</w:t>
                    </w:r>
                  </w:p>
                </w:tc>
              </w:sdtContent>
            </w:sdt>
          </w:sdtContent>
        </w:sdt>
      </w:tr>
      <w:tr w:rsidR="003235A7" w14:paraId="3357BC1D" w14:textId="77777777" w:rsidTr="003235A7">
        <w:tc>
          <w:tcPr>
            <w:tcW w:w="9016" w:type="dxa"/>
          </w:tcPr>
          <w:p w14:paraId="3F92B5FD" w14:textId="77777777" w:rsidR="003235A7" w:rsidRDefault="003235A7" w:rsidP="008A5B87">
            <w:r w:rsidRPr="0015114C">
              <w:rPr>
                <w:u w:val="single"/>
              </w:rPr>
              <w:t>Further reading</w:t>
            </w:r>
            <w:r>
              <w:t>:</w:t>
            </w:r>
          </w:p>
          <w:sdt>
            <w:sdtPr>
              <w:alias w:val="Further reading"/>
              <w:tag w:val="furtherReading"/>
              <w:id w:val="-1516217107"/>
              <w:placeholder>
                <w:docPart w:val="1EC26835ABBA3F43B40F2B83C8C637F8"/>
              </w:placeholder>
            </w:sdtPr>
            <w:sdtEndPr/>
            <w:sdtContent>
              <w:p w14:paraId="7A5C7563" w14:textId="77777777" w:rsidR="00A81CD2" w:rsidRDefault="00A81CD2" w:rsidP="00A81CD2"/>
              <w:p w14:paraId="481045EF" w14:textId="77777777" w:rsidR="003235A7" w:rsidRDefault="00A81CD2" w:rsidP="00A81CD2">
                <w:sdt>
                  <w:sdtPr>
                    <w:id w:val="-2136400056"/>
                    <w:citation/>
                  </w:sdtPr>
                  <w:sdtContent>
                    <w:r>
                      <w:fldChar w:fldCharType="begin"/>
                    </w:r>
                    <w:r>
                      <w:rPr>
                        <w:lang w:val="en-US"/>
                      </w:rPr>
                      <w:instrText xml:space="preserve"> CITATION Bor91 \l 1033 </w:instrText>
                    </w:r>
                    <w:r>
                      <w:fldChar w:fldCharType="separate"/>
                    </w:r>
                    <w:r>
                      <w:rPr>
                        <w:noProof/>
                        <w:lang w:val="en-US"/>
                      </w:rPr>
                      <w:t>(Borchmeyer)</w:t>
                    </w:r>
                    <w:r>
                      <w:fldChar w:fldCharType="end"/>
                    </w:r>
                  </w:sdtContent>
                </w:sdt>
              </w:p>
            </w:sdtContent>
          </w:sdt>
        </w:tc>
      </w:tr>
    </w:tbl>
    <w:p w14:paraId="47D879A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CFCC6" w14:textId="77777777" w:rsidR="00881810" w:rsidRDefault="00881810" w:rsidP="007A0D55">
      <w:pPr>
        <w:spacing w:after="0" w:line="240" w:lineRule="auto"/>
      </w:pPr>
      <w:r>
        <w:separator/>
      </w:r>
    </w:p>
  </w:endnote>
  <w:endnote w:type="continuationSeparator" w:id="0">
    <w:p w14:paraId="24D69D21" w14:textId="77777777" w:rsidR="00881810" w:rsidRDefault="008818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FE2B1" w14:textId="77777777" w:rsidR="00881810" w:rsidRDefault="00881810" w:rsidP="007A0D55">
      <w:pPr>
        <w:spacing w:after="0" w:line="240" w:lineRule="auto"/>
      </w:pPr>
      <w:r>
        <w:separator/>
      </w:r>
    </w:p>
  </w:footnote>
  <w:footnote w:type="continuationSeparator" w:id="0">
    <w:p w14:paraId="397AF6B4" w14:textId="77777777" w:rsidR="00881810" w:rsidRDefault="0088181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8977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07C2B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81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1810"/>
    <w:rsid w:val="008A5B87"/>
    <w:rsid w:val="00922950"/>
    <w:rsid w:val="009A7264"/>
    <w:rsid w:val="009D1606"/>
    <w:rsid w:val="009E18A1"/>
    <w:rsid w:val="009E73D7"/>
    <w:rsid w:val="00A27D2C"/>
    <w:rsid w:val="00A76FD9"/>
    <w:rsid w:val="00A81CD2"/>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45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181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8181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181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8181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3923CFC04AC246AC6992634A069C71"/>
        <w:category>
          <w:name w:val="General"/>
          <w:gallery w:val="placeholder"/>
        </w:category>
        <w:types>
          <w:type w:val="bbPlcHdr"/>
        </w:types>
        <w:behaviors>
          <w:behavior w:val="content"/>
        </w:behaviors>
        <w:guid w:val="{77F78B98-45D6-0048-984B-053B895FAEB6}"/>
      </w:docPartPr>
      <w:docPartBody>
        <w:p w:rsidR="00000000" w:rsidRDefault="00151DB3">
          <w:pPr>
            <w:pStyle w:val="9B3923CFC04AC246AC6992634A069C71"/>
          </w:pPr>
          <w:r w:rsidRPr="00CC586D">
            <w:rPr>
              <w:rStyle w:val="PlaceholderText"/>
              <w:b/>
              <w:color w:val="FFFFFF" w:themeColor="background1"/>
            </w:rPr>
            <w:t>[Salutation]</w:t>
          </w:r>
        </w:p>
      </w:docPartBody>
    </w:docPart>
    <w:docPart>
      <w:docPartPr>
        <w:name w:val="D59410CBAFC61948AFBCFD5F76F39257"/>
        <w:category>
          <w:name w:val="General"/>
          <w:gallery w:val="placeholder"/>
        </w:category>
        <w:types>
          <w:type w:val="bbPlcHdr"/>
        </w:types>
        <w:behaviors>
          <w:behavior w:val="content"/>
        </w:behaviors>
        <w:guid w:val="{B38D25F6-25ED-3D43-ABBE-3E622E0083D5}"/>
      </w:docPartPr>
      <w:docPartBody>
        <w:p w:rsidR="00000000" w:rsidRDefault="00151DB3">
          <w:pPr>
            <w:pStyle w:val="D59410CBAFC61948AFBCFD5F76F39257"/>
          </w:pPr>
          <w:r>
            <w:rPr>
              <w:rStyle w:val="PlaceholderText"/>
            </w:rPr>
            <w:t>[First name]</w:t>
          </w:r>
        </w:p>
      </w:docPartBody>
    </w:docPart>
    <w:docPart>
      <w:docPartPr>
        <w:name w:val="E4D6B90EF09FC14BB849573F5D06AA79"/>
        <w:category>
          <w:name w:val="General"/>
          <w:gallery w:val="placeholder"/>
        </w:category>
        <w:types>
          <w:type w:val="bbPlcHdr"/>
        </w:types>
        <w:behaviors>
          <w:behavior w:val="content"/>
        </w:behaviors>
        <w:guid w:val="{1ACE1B3F-C078-D34E-B40C-461986E0E59E}"/>
      </w:docPartPr>
      <w:docPartBody>
        <w:p w:rsidR="00000000" w:rsidRDefault="00151DB3">
          <w:pPr>
            <w:pStyle w:val="E4D6B90EF09FC14BB849573F5D06AA79"/>
          </w:pPr>
          <w:r>
            <w:rPr>
              <w:rStyle w:val="PlaceholderText"/>
            </w:rPr>
            <w:t>[Middle name]</w:t>
          </w:r>
        </w:p>
      </w:docPartBody>
    </w:docPart>
    <w:docPart>
      <w:docPartPr>
        <w:name w:val="3F7C76C41ECCE84AA7AC2819C4F4EDFF"/>
        <w:category>
          <w:name w:val="General"/>
          <w:gallery w:val="placeholder"/>
        </w:category>
        <w:types>
          <w:type w:val="bbPlcHdr"/>
        </w:types>
        <w:behaviors>
          <w:behavior w:val="content"/>
        </w:behaviors>
        <w:guid w:val="{13BCEBEB-1CA6-DE49-8CF7-3B10C4D1FA6C}"/>
      </w:docPartPr>
      <w:docPartBody>
        <w:p w:rsidR="00000000" w:rsidRDefault="00151DB3">
          <w:pPr>
            <w:pStyle w:val="3F7C76C41ECCE84AA7AC2819C4F4EDFF"/>
          </w:pPr>
          <w:r>
            <w:rPr>
              <w:rStyle w:val="PlaceholderText"/>
            </w:rPr>
            <w:t>[Last</w:t>
          </w:r>
          <w:r>
            <w:rPr>
              <w:rStyle w:val="PlaceholderText"/>
            </w:rPr>
            <w:t xml:space="preserve"> name]</w:t>
          </w:r>
        </w:p>
      </w:docPartBody>
    </w:docPart>
    <w:docPart>
      <w:docPartPr>
        <w:name w:val="D468B41BEC3CC342A321EBE2318668B1"/>
        <w:category>
          <w:name w:val="General"/>
          <w:gallery w:val="placeholder"/>
        </w:category>
        <w:types>
          <w:type w:val="bbPlcHdr"/>
        </w:types>
        <w:behaviors>
          <w:behavior w:val="content"/>
        </w:behaviors>
        <w:guid w:val="{4DD4D96F-1A22-724B-977B-F88EFB02E53B}"/>
      </w:docPartPr>
      <w:docPartBody>
        <w:p w:rsidR="00000000" w:rsidRDefault="00151DB3">
          <w:pPr>
            <w:pStyle w:val="D468B41BEC3CC342A321EBE2318668B1"/>
          </w:pPr>
          <w:r>
            <w:rPr>
              <w:rStyle w:val="PlaceholderText"/>
            </w:rPr>
            <w:t>[Enter your biography]</w:t>
          </w:r>
        </w:p>
      </w:docPartBody>
    </w:docPart>
    <w:docPart>
      <w:docPartPr>
        <w:name w:val="41BBDEEBDFE8B04786388D22FE170385"/>
        <w:category>
          <w:name w:val="General"/>
          <w:gallery w:val="placeholder"/>
        </w:category>
        <w:types>
          <w:type w:val="bbPlcHdr"/>
        </w:types>
        <w:behaviors>
          <w:behavior w:val="content"/>
        </w:behaviors>
        <w:guid w:val="{2BA09A06-7D08-4547-8614-1A4F331EC40A}"/>
      </w:docPartPr>
      <w:docPartBody>
        <w:p w:rsidR="00000000" w:rsidRDefault="00151DB3">
          <w:pPr>
            <w:pStyle w:val="41BBDEEBDFE8B04786388D22FE170385"/>
          </w:pPr>
          <w:r>
            <w:rPr>
              <w:rStyle w:val="PlaceholderText"/>
            </w:rPr>
            <w:t>[Enter the institution with which you are affiliated]</w:t>
          </w:r>
        </w:p>
      </w:docPartBody>
    </w:docPart>
    <w:docPart>
      <w:docPartPr>
        <w:name w:val="F63DE8AC0AC2CB44AC90AF12E630BE96"/>
        <w:category>
          <w:name w:val="General"/>
          <w:gallery w:val="placeholder"/>
        </w:category>
        <w:types>
          <w:type w:val="bbPlcHdr"/>
        </w:types>
        <w:behaviors>
          <w:behavior w:val="content"/>
        </w:behaviors>
        <w:guid w:val="{DCB4BA22-1253-B543-8C57-13188D749CDC}"/>
      </w:docPartPr>
      <w:docPartBody>
        <w:p w:rsidR="00000000" w:rsidRDefault="00151DB3">
          <w:pPr>
            <w:pStyle w:val="F63DE8AC0AC2CB44AC90AF12E630BE96"/>
          </w:pPr>
          <w:r w:rsidRPr="00EF74F7">
            <w:rPr>
              <w:b/>
              <w:color w:val="808080" w:themeColor="background1" w:themeShade="80"/>
            </w:rPr>
            <w:t>[Enter the headword for your article]</w:t>
          </w:r>
        </w:p>
      </w:docPartBody>
    </w:docPart>
    <w:docPart>
      <w:docPartPr>
        <w:name w:val="625450218B0D6F4993458F3ED924F3F6"/>
        <w:category>
          <w:name w:val="General"/>
          <w:gallery w:val="placeholder"/>
        </w:category>
        <w:types>
          <w:type w:val="bbPlcHdr"/>
        </w:types>
        <w:behaviors>
          <w:behavior w:val="content"/>
        </w:behaviors>
        <w:guid w:val="{F7F61FD4-12F5-704C-90EA-56E0B7293FFE}"/>
      </w:docPartPr>
      <w:docPartBody>
        <w:p w:rsidR="00000000" w:rsidRDefault="00151DB3">
          <w:pPr>
            <w:pStyle w:val="625450218B0D6F4993458F3ED924F3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AC0F1C99BA5843A41CBF01D9C2D6CE"/>
        <w:category>
          <w:name w:val="General"/>
          <w:gallery w:val="placeholder"/>
        </w:category>
        <w:types>
          <w:type w:val="bbPlcHdr"/>
        </w:types>
        <w:behaviors>
          <w:behavior w:val="content"/>
        </w:behaviors>
        <w:guid w:val="{4A01A0AB-4B2E-6446-9E8B-21B9DD24C811}"/>
      </w:docPartPr>
      <w:docPartBody>
        <w:p w:rsidR="00000000" w:rsidRDefault="00151DB3">
          <w:pPr>
            <w:pStyle w:val="5AAC0F1C99BA5843A41CBF01D9C2D6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53EE88AEB1024792214D26327A8141"/>
        <w:category>
          <w:name w:val="General"/>
          <w:gallery w:val="placeholder"/>
        </w:category>
        <w:types>
          <w:type w:val="bbPlcHdr"/>
        </w:types>
        <w:behaviors>
          <w:behavior w:val="content"/>
        </w:behaviors>
        <w:guid w:val="{6AFACA98-829D-D848-BA55-123ECA16B9CC}"/>
      </w:docPartPr>
      <w:docPartBody>
        <w:p w:rsidR="00000000" w:rsidRDefault="00151DB3">
          <w:pPr>
            <w:pStyle w:val="9353EE88AEB1024792214D26327A81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EC26835ABBA3F43B40F2B83C8C637F8"/>
        <w:category>
          <w:name w:val="General"/>
          <w:gallery w:val="placeholder"/>
        </w:category>
        <w:types>
          <w:type w:val="bbPlcHdr"/>
        </w:types>
        <w:behaviors>
          <w:behavior w:val="content"/>
        </w:behaviors>
        <w:guid w:val="{BD8D1667-833E-954A-94D5-624BF962B0C3}"/>
      </w:docPartPr>
      <w:docPartBody>
        <w:p w:rsidR="00000000" w:rsidRDefault="00151DB3">
          <w:pPr>
            <w:pStyle w:val="1EC26835ABBA3F43B40F2B83C8C637F8"/>
          </w:pPr>
          <w:r>
            <w:rPr>
              <w:rStyle w:val="PlaceholderText"/>
            </w:rPr>
            <w:t>[Enter citations for further reading here]</w:t>
          </w:r>
        </w:p>
      </w:docPartBody>
    </w:docPart>
    <w:docPart>
      <w:docPartPr>
        <w:name w:val="D83E00FD23EE8E42957C7C682A8DCEFF"/>
        <w:category>
          <w:name w:val="General"/>
          <w:gallery w:val="placeholder"/>
        </w:category>
        <w:types>
          <w:type w:val="bbPlcHdr"/>
        </w:types>
        <w:behaviors>
          <w:behavior w:val="content"/>
        </w:behaviors>
        <w:guid w:val="{53F7817A-42D8-1A40-B412-ED00FD98AD11}"/>
      </w:docPartPr>
      <w:docPartBody>
        <w:p w:rsidR="00000000" w:rsidRDefault="00151DB3" w:rsidP="00151DB3">
          <w:pPr>
            <w:pStyle w:val="D83E00FD23EE8E42957C7C682A8DCEF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DB3"/>
    <w:rsid w:val="00151DB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DB3"/>
    <w:rPr>
      <w:color w:val="808080"/>
    </w:rPr>
  </w:style>
  <w:style w:type="paragraph" w:customStyle="1" w:styleId="9B3923CFC04AC246AC6992634A069C71">
    <w:name w:val="9B3923CFC04AC246AC6992634A069C71"/>
  </w:style>
  <w:style w:type="paragraph" w:customStyle="1" w:styleId="D59410CBAFC61948AFBCFD5F76F39257">
    <w:name w:val="D59410CBAFC61948AFBCFD5F76F39257"/>
  </w:style>
  <w:style w:type="paragraph" w:customStyle="1" w:styleId="E4D6B90EF09FC14BB849573F5D06AA79">
    <w:name w:val="E4D6B90EF09FC14BB849573F5D06AA79"/>
  </w:style>
  <w:style w:type="paragraph" w:customStyle="1" w:styleId="3F7C76C41ECCE84AA7AC2819C4F4EDFF">
    <w:name w:val="3F7C76C41ECCE84AA7AC2819C4F4EDFF"/>
  </w:style>
  <w:style w:type="paragraph" w:customStyle="1" w:styleId="D468B41BEC3CC342A321EBE2318668B1">
    <w:name w:val="D468B41BEC3CC342A321EBE2318668B1"/>
  </w:style>
  <w:style w:type="paragraph" w:customStyle="1" w:styleId="41BBDEEBDFE8B04786388D22FE170385">
    <w:name w:val="41BBDEEBDFE8B04786388D22FE170385"/>
  </w:style>
  <w:style w:type="paragraph" w:customStyle="1" w:styleId="F63DE8AC0AC2CB44AC90AF12E630BE96">
    <w:name w:val="F63DE8AC0AC2CB44AC90AF12E630BE96"/>
  </w:style>
  <w:style w:type="paragraph" w:customStyle="1" w:styleId="625450218B0D6F4993458F3ED924F3F6">
    <w:name w:val="625450218B0D6F4993458F3ED924F3F6"/>
  </w:style>
  <w:style w:type="paragraph" w:customStyle="1" w:styleId="5AAC0F1C99BA5843A41CBF01D9C2D6CE">
    <w:name w:val="5AAC0F1C99BA5843A41CBF01D9C2D6CE"/>
  </w:style>
  <w:style w:type="paragraph" w:customStyle="1" w:styleId="9353EE88AEB1024792214D26327A8141">
    <w:name w:val="9353EE88AEB1024792214D26327A8141"/>
  </w:style>
  <w:style w:type="paragraph" w:customStyle="1" w:styleId="1EC26835ABBA3F43B40F2B83C8C637F8">
    <w:name w:val="1EC26835ABBA3F43B40F2B83C8C637F8"/>
  </w:style>
  <w:style w:type="paragraph" w:customStyle="1" w:styleId="D83E00FD23EE8E42957C7C682A8DCEFF">
    <w:name w:val="D83E00FD23EE8E42957C7C682A8DCEFF"/>
    <w:rsid w:val="00151D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DB3"/>
    <w:rPr>
      <w:color w:val="808080"/>
    </w:rPr>
  </w:style>
  <w:style w:type="paragraph" w:customStyle="1" w:styleId="9B3923CFC04AC246AC6992634A069C71">
    <w:name w:val="9B3923CFC04AC246AC6992634A069C71"/>
  </w:style>
  <w:style w:type="paragraph" w:customStyle="1" w:styleId="D59410CBAFC61948AFBCFD5F76F39257">
    <w:name w:val="D59410CBAFC61948AFBCFD5F76F39257"/>
  </w:style>
  <w:style w:type="paragraph" w:customStyle="1" w:styleId="E4D6B90EF09FC14BB849573F5D06AA79">
    <w:name w:val="E4D6B90EF09FC14BB849573F5D06AA79"/>
  </w:style>
  <w:style w:type="paragraph" w:customStyle="1" w:styleId="3F7C76C41ECCE84AA7AC2819C4F4EDFF">
    <w:name w:val="3F7C76C41ECCE84AA7AC2819C4F4EDFF"/>
  </w:style>
  <w:style w:type="paragraph" w:customStyle="1" w:styleId="D468B41BEC3CC342A321EBE2318668B1">
    <w:name w:val="D468B41BEC3CC342A321EBE2318668B1"/>
  </w:style>
  <w:style w:type="paragraph" w:customStyle="1" w:styleId="41BBDEEBDFE8B04786388D22FE170385">
    <w:name w:val="41BBDEEBDFE8B04786388D22FE170385"/>
  </w:style>
  <w:style w:type="paragraph" w:customStyle="1" w:styleId="F63DE8AC0AC2CB44AC90AF12E630BE96">
    <w:name w:val="F63DE8AC0AC2CB44AC90AF12E630BE96"/>
  </w:style>
  <w:style w:type="paragraph" w:customStyle="1" w:styleId="625450218B0D6F4993458F3ED924F3F6">
    <w:name w:val="625450218B0D6F4993458F3ED924F3F6"/>
  </w:style>
  <w:style w:type="paragraph" w:customStyle="1" w:styleId="5AAC0F1C99BA5843A41CBF01D9C2D6CE">
    <w:name w:val="5AAC0F1C99BA5843A41CBF01D9C2D6CE"/>
  </w:style>
  <w:style w:type="paragraph" w:customStyle="1" w:styleId="9353EE88AEB1024792214D26327A8141">
    <w:name w:val="9353EE88AEB1024792214D26327A8141"/>
  </w:style>
  <w:style w:type="paragraph" w:customStyle="1" w:styleId="1EC26835ABBA3F43B40F2B83C8C637F8">
    <w:name w:val="1EC26835ABBA3F43B40F2B83C8C637F8"/>
  </w:style>
  <w:style w:type="paragraph" w:customStyle="1" w:styleId="D83E00FD23EE8E42957C7C682A8DCEFF">
    <w:name w:val="D83E00FD23EE8E42957C7C682A8DCEFF"/>
    <w:rsid w:val="00151D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Bor91</b:Tag>
    <b:SourceType>Book</b:SourceType>
    <b:Guid>{BB06DAB4-82C2-0A4B-B3D4-02249F0FDB83}</b:Guid>
    <b:Author>
      <b:Author>
        <b:NameList>
          <b:Person>
            <b:Last>Borchmeyer</b:Last>
            <b:First>Dieter</b:First>
          </b:Person>
        </b:NameList>
      </b:Author>
      <b:Translator>
        <b:NameList>
          <b:Person>
            <b:Last>Spencer</b:Last>
            <b:First>Stewart</b:First>
          </b:Person>
        </b:NameList>
      </b:Translator>
    </b:Author>
    <b:Title>Richard Wagner: Theory and Theatre</b:Title>
    <b:City>New York</b:City>
    <b:Publisher>Oxford University Press</b:Publisher>
    <b:Year>1991</b:Year>
    <b:RefOrder>1</b:RefOrder>
  </b:Source>
</b:Sources>
</file>

<file path=customXml/itemProps1.xml><?xml version="1.0" encoding="utf-8"?>
<ds:datastoreItem xmlns:ds="http://schemas.openxmlformats.org/officeDocument/2006/customXml" ds:itemID="{5B84B64C-4EFC-CE41-9956-A1FCB19C2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374</Words>
  <Characters>2135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2016-01-25T06:51:00Z</dcterms:created>
  <dcterms:modified xsi:type="dcterms:W3CDTF">2016-01-25T06:54:00Z</dcterms:modified>
</cp:coreProperties>
</file>