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9"/>
        <w:gridCol w:w="2626"/>
      </w:tblGrid>
      <w:tr w:rsidR="00DE6C15" w:rsidRPr="00DE6C15" w:rsidTr="00DE6C15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DE6C15" w:rsidRDefault="00B574C9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DE6C15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DE6C15" w:rsidRDefault="00B574C9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DE6C15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DE6C15" w:rsidRDefault="00626DEB" w:rsidP="00DE6C15">
            <w:pPr>
              <w:spacing w:after="0" w:line="240" w:lineRule="auto"/>
            </w:pPr>
            <w:r>
              <w:rPr>
                <w:rStyle w:val="PlaceholderText"/>
              </w:rPr>
              <w:t>Caroline</w:t>
            </w:r>
            <w:bookmarkStart w:id="0" w:name="_GoBack"/>
            <w:bookmarkEnd w:id="0"/>
          </w:p>
        </w:tc>
        <w:tc>
          <w:tcPr>
            <w:tcW w:w="2551" w:type="dxa"/>
            <w:shd w:val="clear" w:color="auto" w:fill="auto"/>
          </w:tcPr>
          <w:p w:rsidR="00B574C9" w:rsidRPr="00DE6C15" w:rsidRDefault="00B574C9" w:rsidP="00DE6C15">
            <w:pPr>
              <w:spacing w:after="0" w:line="240" w:lineRule="auto"/>
            </w:pPr>
            <w:r w:rsidRPr="00DE6C15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DE6C15" w:rsidRDefault="00626DEB" w:rsidP="00DE6C15">
            <w:pPr>
              <w:spacing w:after="0" w:line="240" w:lineRule="auto"/>
            </w:pPr>
            <w:r>
              <w:rPr>
                <w:rStyle w:val="PlaceholderText"/>
              </w:rPr>
              <w:t>Vial</w:t>
            </w:r>
          </w:p>
        </w:tc>
      </w:tr>
      <w:tr w:rsidR="00DE6C15" w:rsidRPr="00DE6C15" w:rsidTr="00DE6C15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DE6C15" w:rsidRDefault="00B574C9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DE6C15" w:rsidRDefault="00B574C9" w:rsidP="00DE6C15">
            <w:pPr>
              <w:spacing w:after="0" w:line="240" w:lineRule="auto"/>
            </w:pPr>
            <w:r w:rsidRPr="00DE6C15">
              <w:rPr>
                <w:rStyle w:val="PlaceholderText"/>
              </w:rPr>
              <w:t>[Enter your biography]</w:t>
            </w:r>
          </w:p>
        </w:tc>
      </w:tr>
      <w:tr w:rsidR="00DE6C15" w:rsidRPr="00DE6C15" w:rsidTr="00DE6C15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DE6C15" w:rsidRDefault="00B574C9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DE6C15" w:rsidRDefault="00B574C9" w:rsidP="00DE6C15">
            <w:pPr>
              <w:spacing w:after="0" w:line="240" w:lineRule="auto"/>
            </w:pPr>
            <w:r w:rsidRPr="00DE6C15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DE6C15" w:rsidRPr="00DE6C15" w:rsidTr="00DE6C15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DE6C15" w:rsidRDefault="00244BB0" w:rsidP="00DE6C1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DE6C15">
              <w:rPr>
                <w:b/>
                <w:color w:val="FFFFFF"/>
              </w:rPr>
              <w:t>Your article</w:t>
            </w:r>
          </w:p>
        </w:tc>
      </w:tr>
      <w:tr w:rsidR="003F0D73" w:rsidRPr="00DE6C15" w:rsidTr="00DE6C1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DE6C15" w:rsidRDefault="00B4533E" w:rsidP="00DE6C15">
            <w:pPr>
              <w:spacing w:after="0" w:line="240" w:lineRule="auto"/>
              <w:rPr>
                <w:b/>
              </w:rPr>
            </w:pPr>
            <w:r>
              <w:t>Mauriac, François</w:t>
            </w:r>
            <w:r w:rsidR="00DE6C15" w:rsidRPr="007C6017">
              <w:t xml:space="preserve"> (1885-1970)</w:t>
            </w:r>
          </w:p>
        </w:tc>
      </w:tr>
      <w:tr w:rsidR="00464699" w:rsidRPr="00DE6C15" w:rsidTr="00DE6C1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DE6C15" w:rsidRDefault="00464699" w:rsidP="00DE6C15">
            <w:pPr>
              <w:spacing w:after="0" w:line="240" w:lineRule="auto"/>
            </w:pPr>
            <w:r w:rsidRPr="00DE6C15">
              <w:rPr>
                <w:rStyle w:val="PlaceholderText"/>
                <w:b/>
              </w:rPr>
              <w:t xml:space="preserve">[Enter any </w:t>
            </w:r>
            <w:r w:rsidRPr="00DE6C15">
              <w:rPr>
                <w:rStyle w:val="PlaceholderText"/>
                <w:b/>
                <w:i/>
              </w:rPr>
              <w:t>variant forms</w:t>
            </w:r>
            <w:r w:rsidRPr="00DE6C15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DE6C15" w:rsidTr="00DE6C1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DE6C15" w:rsidRDefault="00DE6C15" w:rsidP="00DE6C15">
            <w:r w:rsidRPr="007C6017">
              <w:t>François Mauriac (1885-1970) was a French novelist, essayist, poet, playwright and journalist. He was born in Bordeaux, France. He is best known for depicting trenchant psychological dramas, and Christian characters struggling with a modern world. His widowed mother raised him wit</w:t>
            </w:r>
            <w:r>
              <w:t xml:space="preserve">h a stern, Catholic austerity that </w:t>
            </w:r>
            <w:r w:rsidRPr="007C6017">
              <w:t xml:space="preserve">profoundly marked his literary works. His stories are typically set in his native Bordeaux and the </w:t>
            </w:r>
            <w:r w:rsidRPr="00C576D3">
              <w:rPr>
                <w:lang w:val="fr-FR"/>
              </w:rPr>
              <w:t>Landes</w:t>
            </w:r>
            <w:r w:rsidRPr="007C6017">
              <w:t xml:space="preserve"> departm</w:t>
            </w:r>
            <w:r>
              <w:t>ent in the Southwest of France.</w:t>
            </w:r>
          </w:p>
        </w:tc>
      </w:tr>
      <w:tr w:rsidR="003F0D73" w:rsidRPr="00DE6C15" w:rsidTr="00DE6C1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DE6C15" w:rsidRPr="007C6017" w:rsidRDefault="00DE6C15" w:rsidP="00DE6C15">
            <w:pPr>
              <w:spacing w:after="0" w:line="240" w:lineRule="auto"/>
            </w:pPr>
            <w:r w:rsidRPr="007C6017">
              <w:t>François Mauriac (1885-1970) was a French novelist, essayist, poet, playwright and journalist. He was born in Bordeaux, France. He is best known for depicting trenchant psychological dramas, and Christian characters struggling with a modern world. His widowed mother raised him wit</w:t>
            </w:r>
            <w:r>
              <w:t xml:space="preserve">h a stern, Catholic austerity that </w:t>
            </w:r>
            <w:r w:rsidRPr="007C6017">
              <w:t xml:space="preserve">profoundly marked his literary works. His stories are typically set in his native Bordeaux and the </w:t>
            </w:r>
            <w:r w:rsidRPr="00C576D3">
              <w:rPr>
                <w:lang w:val="fr-FR"/>
              </w:rPr>
              <w:t>Landes</w:t>
            </w:r>
            <w:r w:rsidRPr="007C6017">
              <w:t xml:space="preserve"> department in the Southwest of France.</w:t>
            </w:r>
          </w:p>
          <w:p w:rsidR="003F0D73" w:rsidRDefault="00DE6C15" w:rsidP="00DE6C15">
            <w:pPr>
              <w:spacing w:after="0" w:line="240" w:lineRule="auto"/>
            </w:pPr>
            <w:r w:rsidRPr="007C6017">
              <w:t xml:space="preserve">In 1933, Mauriac was elected to the </w:t>
            </w:r>
            <w:r w:rsidRPr="00C576D3">
              <w:rPr>
                <w:lang w:val="fr-FR"/>
              </w:rPr>
              <w:t>Académie Française</w:t>
            </w:r>
            <w:r w:rsidRPr="007C6017">
              <w:t xml:space="preserve">. After receiving the 1952 Nobel Prize for Literature, he became a prominent polemical journalist and he virulently denounced fascism. In 1958, he was awarded the Grand Cross of the </w:t>
            </w:r>
            <w:r w:rsidRPr="00C576D3">
              <w:rPr>
                <w:lang w:val="fr-FR"/>
              </w:rPr>
              <w:t>Légion d’honneur</w:t>
            </w:r>
            <w:r w:rsidRPr="007C6017">
              <w:t>. He became an official supporter of Charles De Gaul</w:t>
            </w:r>
            <w:r>
              <w:t>le in 1962.</w:t>
            </w:r>
          </w:p>
          <w:p w:rsidR="00DE6C15" w:rsidRDefault="00DE6C15" w:rsidP="00DE6C15">
            <w:pPr>
              <w:spacing w:after="0" w:line="240" w:lineRule="auto"/>
            </w:pPr>
          </w:p>
          <w:p w:rsidR="00690EDB" w:rsidRDefault="00DE6C15" w:rsidP="000E73FD">
            <w:pPr>
              <w:keepNext/>
              <w:spacing w:after="0" w:line="240" w:lineRule="auto"/>
            </w:pPr>
            <w:r>
              <w:t>File: Mauriac.jpg</w:t>
            </w:r>
          </w:p>
          <w:p w:rsidR="00DE6C15" w:rsidRDefault="00690EDB" w:rsidP="000E73FD">
            <w:pPr>
              <w:pStyle w:val="Caption"/>
              <w:spacing w:after="0" w:line="240" w:lineRule="auto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 Francois Mauriac</w:t>
            </w:r>
          </w:p>
          <w:p w:rsidR="00DE6C15" w:rsidRDefault="00DE6C15" w:rsidP="000E73FD">
            <w:pPr>
              <w:spacing w:after="0" w:line="240" w:lineRule="auto"/>
            </w:pPr>
            <w:r>
              <w:t xml:space="preserve">Source: </w:t>
            </w:r>
            <w:r w:rsidR="001F68DF">
              <w:t>&lt;</w:t>
            </w:r>
            <w:r w:rsidRPr="007C6017">
              <w:t>http://www.google.com/imgres?hl=en&amp;sa=G&amp;biw=1173&amp;bih=620&amp;tbm=isch&amp;tbnid=oEvfK88CFnenFM:&amp;imgrefurl=http://www.bookine.net/mauriac.htm&amp;docid=wyto0JUquM-HHM&amp;imgurl=http://www.bookine.net/mauriac02.jpg&amp;w=349&amp;h=447&amp;ei=CAT3T9vyGPGK2QW85sn-Bg&amp;zoom=1&amp;iact=hc&amp;vpx=211&amp;vpy=118&amp;dur=1368&amp;hovh=254&amp;hovw=198&amp;tx=124&amp;ty=125&amp;sig=111884008505274887091&amp;page=1&amp;tbnh=132&amp;tbnw=103&amp;start=0&amp;ndsp=24&amp;ved=1t:429,r:1,s:0,i:79</w:t>
            </w:r>
            <w:r w:rsidR="001F68DF">
              <w:t>&gt;</w:t>
            </w:r>
          </w:p>
          <w:p w:rsidR="00DE6C15" w:rsidRDefault="00DE6C15" w:rsidP="00DE6C15">
            <w:pPr>
              <w:spacing w:after="0" w:line="240" w:lineRule="auto"/>
            </w:pPr>
          </w:p>
          <w:p w:rsidR="00690EDB" w:rsidRPr="007C6017" w:rsidRDefault="00626DEB" w:rsidP="00626DEB">
            <w:pPr>
              <w:pStyle w:val="Heading1"/>
              <w:spacing w:after="0"/>
            </w:pPr>
            <w:r>
              <w:t>List of Major Works</w:t>
            </w:r>
          </w:p>
          <w:p w:rsidR="00690EDB" w:rsidRPr="007C6017" w:rsidRDefault="00690EDB" w:rsidP="00690EDB">
            <w:pPr>
              <w:spacing w:after="0"/>
            </w:pPr>
            <w:r w:rsidRPr="007C6017">
              <w:t xml:space="preserve">1913 – </w:t>
            </w:r>
            <w:r w:rsidRPr="00C576D3">
              <w:rPr>
                <w:i/>
                <w:lang w:val="fr-FR"/>
              </w:rPr>
              <w:t>L’Enfant chargé de chaînes</w:t>
            </w:r>
            <w:r w:rsidRPr="007C6017">
              <w:t xml:space="preserve"> (</w:t>
            </w:r>
            <w:r w:rsidRPr="007C6017">
              <w:rPr>
                <w:i/>
              </w:rPr>
              <w:t>Young Man in Chains</w:t>
            </w:r>
            <w:r w:rsidRPr="007C6017">
              <w:t>, tr. 1961)</w:t>
            </w:r>
          </w:p>
          <w:p w:rsidR="00690EDB" w:rsidRPr="007C6017" w:rsidRDefault="00690EDB" w:rsidP="00690EDB">
            <w:pPr>
              <w:spacing w:after="0"/>
            </w:pPr>
            <w:r w:rsidRPr="007C6017">
              <w:t xml:space="preserve">1922 – </w:t>
            </w:r>
            <w:r w:rsidRPr="00C576D3">
              <w:rPr>
                <w:i/>
                <w:lang w:val="fr-FR"/>
              </w:rPr>
              <w:t>Le Baiser au lépreux</w:t>
            </w:r>
            <w:r w:rsidRPr="007C6017">
              <w:t xml:space="preserve"> (</w:t>
            </w:r>
            <w:r w:rsidRPr="007C6017">
              <w:rPr>
                <w:i/>
              </w:rPr>
              <w:t>The Kiss to the Leper</w:t>
            </w:r>
            <w:r w:rsidRPr="007C6017">
              <w:t xml:space="preserve">, tr. 1923 / </w:t>
            </w:r>
            <w:r w:rsidRPr="007C6017">
              <w:rPr>
                <w:i/>
              </w:rPr>
              <w:t>A Kiss to the Leper</w:t>
            </w:r>
            <w:r w:rsidRPr="007C6017">
              <w:t> , tr.1950)</w:t>
            </w:r>
          </w:p>
          <w:p w:rsidR="00690EDB" w:rsidRPr="007C6017" w:rsidRDefault="00690EDB" w:rsidP="00690EDB">
            <w:pPr>
              <w:spacing w:after="0"/>
            </w:pPr>
            <w:r w:rsidRPr="007C6017">
              <w:t xml:space="preserve">1925 – </w:t>
            </w:r>
            <w:r w:rsidRPr="00C576D3">
              <w:rPr>
                <w:i/>
                <w:lang w:val="fr-FR"/>
              </w:rPr>
              <w:t>Le Désert de l’amour</w:t>
            </w:r>
            <w:r w:rsidRPr="007C6017">
              <w:t xml:space="preserve"> (</w:t>
            </w:r>
            <w:r w:rsidRPr="007C6017">
              <w:rPr>
                <w:i/>
              </w:rPr>
              <w:t>The</w:t>
            </w:r>
            <w:r w:rsidRPr="007C6017">
              <w:t xml:space="preserve"> </w:t>
            </w:r>
            <w:r w:rsidRPr="007C6017">
              <w:rPr>
                <w:i/>
              </w:rPr>
              <w:t>Desert</w:t>
            </w:r>
            <w:r w:rsidRPr="007C6017">
              <w:t xml:space="preserve"> </w:t>
            </w:r>
            <w:r w:rsidRPr="007C6017">
              <w:rPr>
                <w:i/>
              </w:rPr>
              <w:t>of</w:t>
            </w:r>
            <w:r w:rsidRPr="007C6017">
              <w:t xml:space="preserve"> Love, tr. 1949)</w:t>
            </w:r>
          </w:p>
          <w:p w:rsidR="00690EDB" w:rsidRPr="007C6017" w:rsidRDefault="00690EDB" w:rsidP="00690EDB">
            <w:pPr>
              <w:spacing w:after="0"/>
            </w:pPr>
            <w:r w:rsidRPr="007C6017">
              <w:t xml:space="preserve">1927 – </w:t>
            </w:r>
            <w:r w:rsidRPr="00C576D3">
              <w:rPr>
                <w:i/>
                <w:lang w:val="fr-FR"/>
              </w:rPr>
              <w:t>Thérèse Desqueyroux</w:t>
            </w:r>
            <w:r w:rsidRPr="00C576D3">
              <w:rPr>
                <w:lang w:val="fr-FR"/>
              </w:rPr>
              <w:t xml:space="preserve"> (</w:t>
            </w:r>
            <w:r w:rsidRPr="00C576D3">
              <w:rPr>
                <w:i/>
                <w:lang w:val="fr-FR"/>
              </w:rPr>
              <w:t>Thérèse</w:t>
            </w:r>
            <w:r w:rsidRPr="00C576D3">
              <w:rPr>
                <w:lang w:val="fr-FR"/>
              </w:rPr>
              <w:t xml:space="preserve">, tr. 1928 / </w:t>
            </w:r>
            <w:r w:rsidRPr="00C576D3">
              <w:rPr>
                <w:i/>
                <w:lang w:val="fr-FR"/>
              </w:rPr>
              <w:t>Thérèse Desqueyroux</w:t>
            </w:r>
            <w:r w:rsidRPr="00C576D3">
              <w:rPr>
                <w:lang w:val="fr-FR"/>
              </w:rPr>
              <w:t>,</w:t>
            </w:r>
            <w:r w:rsidRPr="007C6017">
              <w:t xml:space="preserve"> tr. 1947 and 2005)</w:t>
            </w:r>
          </w:p>
          <w:p w:rsidR="00DE6C15" w:rsidRPr="00DE6C15" w:rsidRDefault="00690EDB" w:rsidP="00690EDB">
            <w:pPr>
              <w:spacing w:after="0" w:line="240" w:lineRule="auto"/>
            </w:pPr>
            <w:r w:rsidRPr="007C6017">
              <w:t xml:space="preserve">1932 – </w:t>
            </w:r>
            <w:r w:rsidRPr="00C576D3">
              <w:rPr>
                <w:i/>
                <w:lang w:val="fr-FR"/>
              </w:rPr>
              <w:t>Le Nœud de Vipères</w:t>
            </w:r>
            <w:r w:rsidRPr="007C6017">
              <w:t xml:space="preserve"> (</w:t>
            </w:r>
            <w:r w:rsidRPr="007C6017">
              <w:rPr>
                <w:i/>
              </w:rPr>
              <w:t>Viper’s Tangle</w:t>
            </w:r>
            <w:r w:rsidRPr="007C6017">
              <w:t xml:space="preserve">, tr. 1933 / </w:t>
            </w:r>
            <w:r w:rsidRPr="007C6017">
              <w:rPr>
                <w:i/>
              </w:rPr>
              <w:t>The Knot of Vipers</w:t>
            </w:r>
            <w:r w:rsidRPr="007C6017">
              <w:t>, tr. 1951)</w:t>
            </w:r>
          </w:p>
        </w:tc>
      </w:tr>
      <w:tr w:rsidR="003235A7" w:rsidRPr="00DE6C15" w:rsidTr="00DE6C15">
        <w:tc>
          <w:tcPr>
            <w:tcW w:w="9016" w:type="dxa"/>
            <w:shd w:val="clear" w:color="auto" w:fill="auto"/>
          </w:tcPr>
          <w:p w:rsidR="003235A7" w:rsidRPr="00DE6C15" w:rsidRDefault="003235A7" w:rsidP="00DE6C15">
            <w:pPr>
              <w:spacing w:after="0" w:line="240" w:lineRule="auto"/>
            </w:pPr>
            <w:r w:rsidRPr="00DE6C15">
              <w:rPr>
                <w:u w:val="single"/>
              </w:rPr>
              <w:t>Further reading</w:t>
            </w:r>
            <w:r w:rsidRPr="00DE6C15">
              <w:t>:</w:t>
            </w:r>
          </w:p>
          <w:p w:rsidR="003235A7" w:rsidRPr="00DE6C15" w:rsidRDefault="008A5B91" w:rsidP="007D1029">
            <w:pPr>
              <w:spacing w:after="0" w:line="240" w:lineRule="auto"/>
            </w:pPr>
            <w:sdt>
              <w:sdtPr>
                <w:id w:val="-556703011"/>
                <w:citation/>
              </w:sdtPr>
              <w:sdtEndPr/>
              <w:sdtContent>
                <w:r w:rsidR="007D1029">
                  <w:fldChar w:fldCharType="begin"/>
                </w:r>
                <w:r w:rsidR="007D1029">
                  <w:rPr>
                    <w:lang w:val="en-CA"/>
                  </w:rPr>
                  <w:instrText xml:space="preserve"> CITATION Kea53 \l 4105 </w:instrText>
                </w:r>
                <w:r w:rsidR="007D1029">
                  <w:fldChar w:fldCharType="separate"/>
                </w:r>
                <w:r w:rsidR="007D1029" w:rsidRPr="007D1029">
                  <w:rPr>
                    <w:noProof/>
                    <w:lang w:val="en-CA"/>
                  </w:rPr>
                  <w:t>(Keating)</w:t>
                </w:r>
                <w:r w:rsidR="007D1029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B91" w:rsidRDefault="008A5B91" w:rsidP="007A0D55">
      <w:pPr>
        <w:spacing w:after="0" w:line="240" w:lineRule="auto"/>
      </w:pPr>
      <w:r>
        <w:separator/>
      </w:r>
    </w:p>
  </w:endnote>
  <w:endnote w:type="continuationSeparator" w:id="0">
    <w:p w:rsidR="008A5B91" w:rsidRDefault="008A5B9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B91" w:rsidRDefault="008A5B91" w:rsidP="007A0D55">
      <w:pPr>
        <w:spacing w:after="0" w:line="240" w:lineRule="auto"/>
      </w:pPr>
      <w:r>
        <w:separator/>
      </w:r>
    </w:p>
  </w:footnote>
  <w:footnote w:type="continuationSeparator" w:id="0">
    <w:p w:rsidR="008A5B91" w:rsidRDefault="008A5B9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DE6C15">
      <w:rPr>
        <w:b/>
        <w:color w:val="7F7F7F"/>
      </w:rPr>
      <w:t>Taylor &amp; Francis</w:t>
    </w:r>
    <w:r w:rsidRPr="00DE6C15">
      <w:rPr>
        <w:color w:val="7F7F7F"/>
      </w:rPr>
      <w:t xml:space="preserve"> – </w:t>
    </w:r>
    <w:r w:rsidRPr="00DE6C15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15"/>
    <w:rsid w:val="00032559"/>
    <w:rsid w:val="00052040"/>
    <w:rsid w:val="000B25AE"/>
    <w:rsid w:val="000B55AB"/>
    <w:rsid w:val="000D24DC"/>
    <w:rsid w:val="000E73FD"/>
    <w:rsid w:val="00101B2E"/>
    <w:rsid w:val="00116FA0"/>
    <w:rsid w:val="0015114C"/>
    <w:rsid w:val="001A21F3"/>
    <w:rsid w:val="001A2537"/>
    <w:rsid w:val="001A6A06"/>
    <w:rsid w:val="001F68D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26DEB"/>
    <w:rsid w:val="00690EDB"/>
    <w:rsid w:val="006D0412"/>
    <w:rsid w:val="007411B9"/>
    <w:rsid w:val="00780D95"/>
    <w:rsid w:val="00780DC7"/>
    <w:rsid w:val="007A0D55"/>
    <w:rsid w:val="007B3377"/>
    <w:rsid w:val="007D1029"/>
    <w:rsid w:val="007E5F44"/>
    <w:rsid w:val="008143A7"/>
    <w:rsid w:val="00821DE3"/>
    <w:rsid w:val="00846CE1"/>
    <w:rsid w:val="008A5B87"/>
    <w:rsid w:val="008A5B9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533E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6C15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4654"/>
  <w15:chartTrackingRefBased/>
  <w15:docId w15:val="{AE8B2557-7786-494B-894C-440B7096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690E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Kea53</b:Tag>
    <b:SourceType>Book</b:SourceType>
    <b:Guid>{61D6C383-8A13-483A-987F-FD37D2993276}</b:Guid>
    <b:Author>
      <b:Author>
        <b:NameList>
          <b:Person>
            <b:Last>Keating</b:Last>
            <b:First>L.</b:First>
            <b:Middle>C.</b:Middle>
          </b:Person>
        </b:NameList>
      </b:Author>
    </b:Author>
    <b:Title>Les Chemins de la Mer</b:Title>
    <b:Year>1953</b:Year>
    <b:City>Boston</b:City>
    <b:Publisher>D. C. Heath and Company</b:Publisher>
    <b:RefOrder>1</b:RefOrder>
  </b:Source>
</b:Sources>
</file>

<file path=customXml/itemProps1.xml><?xml version="1.0" encoding="utf-8"?>
<ds:datastoreItem xmlns:ds="http://schemas.openxmlformats.org/officeDocument/2006/customXml" ds:itemID="{A29E820A-7F03-48B9-A33B-B558C689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5</cp:revision>
  <dcterms:created xsi:type="dcterms:W3CDTF">2016-02-25T08:12:00Z</dcterms:created>
  <dcterms:modified xsi:type="dcterms:W3CDTF">2016-05-10T18:50:00Z</dcterms:modified>
</cp:coreProperties>
</file>