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C37AF" w:rsidTr="00922950">
        <w:tc>
          <w:tcPr>
            <w:tcW w:w="491" w:type="dxa"/>
            <w:vMerge w:val="restart"/>
            <w:shd w:val="clear" w:color="auto" w:fill="A6A6A6" w:themeFill="background1" w:themeFillShade="A6"/>
            <w:textDirection w:val="btLr"/>
          </w:tcPr>
          <w:p w:rsidR="00B574C9" w:rsidRPr="005C37AF" w:rsidRDefault="00B574C9" w:rsidP="005C37AF">
            <w:pPr>
              <w:rPr>
                <w:b/>
                <w:color w:val="FFFFFF" w:themeColor="background1"/>
              </w:rPr>
            </w:pPr>
            <w:r w:rsidRPr="005C37AF">
              <w:rPr>
                <w:b/>
                <w:color w:val="FFFFFF" w:themeColor="background1"/>
              </w:rPr>
              <w:t>About you</w:t>
            </w:r>
          </w:p>
        </w:tc>
        <w:sdt>
          <w:sdtPr>
            <w:rPr>
              <w:b/>
              <w:color w:val="FFFFFF" w:themeColor="background1"/>
            </w:rPr>
            <w:alias w:val="Salutation"/>
            <w:tag w:val="salutation"/>
            <w:id w:val="-1659997262"/>
            <w:placeholder>
              <w:docPart w:val="DF09FF8D785D7F48B3FF5D9B6B46D0DD"/>
            </w:placeholder>
            <w:showingPlcHdr/>
            <w:dropDownList>
              <w:listItem w:displayText="Dr." w:value="Dr."/>
              <w:listItem w:displayText="Prof." w:value="Prof."/>
            </w:dropDownList>
          </w:sdtPr>
          <w:sdtEndPr/>
          <w:sdtContent>
            <w:tc>
              <w:tcPr>
                <w:tcW w:w="1259" w:type="dxa"/>
              </w:tcPr>
              <w:p w:rsidR="00B574C9" w:rsidRPr="005C37AF" w:rsidRDefault="00B574C9" w:rsidP="005C37AF">
                <w:pPr>
                  <w:rPr>
                    <w:b/>
                    <w:color w:val="FFFFFF" w:themeColor="background1"/>
                  </w:rPr>
                </w:pPr>
                <w:r w:rsidRPr="005C37AF">
                  <w:rPr>
                    <w:rStyle w:val="PlaceholderText"/>
                    <w:b/>
                    <w:color w:val="FFFFFF" w:themeColor="background1"/>
                  </w:rPr>
                  <w:t>[Salutation]</w:t>
                </w:r>
              </w:p>
            </w:tc>
          </w:sdtContent>
        </w:sdt>
        <w:sdt>
          <w:sdtPr>
            <w:alias w:val="First name"/>
            <w:tag w:val="authorFirstName"/>
            <w:id w:val="581645879"/>
            <w:placeholder>
              <w:docPart w:val="90C41B6864C1AA40B45B7EAFFC3ACD47"/>
            </w:placeholder>
            <w:text/>
          </w:sdtPr>
          <w:sdtEndPr/>
          <w:sdtContent>
            <w:tc>
              <w:tcPr>
                <w:tcW w:w="2073" w:type="dxa"/>
              </w:tcPr>
              <w:p w:rsidR="00B574C9" w:rsidRPr="005C37AF" w:rsidRDefault="005C37AF" w:rsidP="005C37AF">
                <w:r w:rsidRPr="005C37AF">
                  <w:t>John</w:t>
                </w:r>
              </w:p>
            </w:tc>
          </w:sdtContent>
        </w:sdt>
        <w:sdt>
          <w:sdtPr>
            <w:alias w:val="Middle name"/>
            <w:tag w:val="authorMiddleName"/>
            <w:id w:val="-2076034781"/>
            <w:placeholder>
              <w:docPart w:val="83BF0C88A99987489AA3D7A15673E9D7"/>
            </w:placeholder>
            <w:showingPlcHdr/>
            <w:text/>
          </w:sdtPr>
          <w:sdtEndPr/>
          <w:sdtContent>
            <w:tc>
              <w:tcPr>
                <w:tcW w:w="2551" w:type="dxa"/>
              </w:tcPr>
              <w:p w:rsidR="00B574C9" w:rsidRPr="005C37AF" w:rsidRDefault="00B574C9" w:rsidP="005C37AF">
                <w:r w:rsidRPr="005C37AF">
                  <w:rPr>
                    <w:rStyle w:val="PlaceholderText"/>
                  </w:rPr>
                  <w:t>[Middle name]</w:t>
                </w:r>
              </w:p>
            </w:tc>
          </w:sdtContent>
        </w:sdt>
        <w:sdt>
          <w:sdtPr>
            <w:alias w:val="Last name"/>
            <w:tag w:val="authorLastName"/>
            <w:id w:val="-1088529830"/>
            <w:placeholder>
              <w:docPart w:val="F0C3F0563C3F664CAB3BE77A17FB8EC1"/>
            </w:placeholder>
            <w:text/>
          </w:sdtPr>
          <w:sdtEndPr/>
          <w:sdtContent>
            <w:tc>
              <w:tcPr>
                <w:tcW w:w="2642" w:type="dxa"/>
              </w:tcPr>
              <w:p w:rsidR="00B574C9" w:rsidRPr="005C37AF" w:rsidRDefault="005C37AF" w:rsidP="005C37AF">
                <w:r w:rsidRPr="005C37AF">
                  <w:t>Swain</w:t>
                </w:r>
              </w:p>
            </w:tc>
          </w:sdtContent>
        </w:sdt>
      </w:tr>
      <w:tr w:rsidR="00B574C9" w:rsidRPr="005C37AF" w:rsidTr="001A6A06">
        <w:trPr>
          <w:trHeight w:val="986"/>
        </w:trPr>
        <w:tc>
          <w:tcPr>
            <w:tcW w:w="491" w:type="dxa"/>
            <w:vMerge/>
            <w:shd w:val="clear" w:color="auto" w:fill="A6A6A6" w:themeFill="background1" w:themeFillShade="A6"/>
          </w:tcPr>
          <w:p w:rsidR="00B574C9" w:rsidRPr="005C37AF" w:rsidRDefault="00B574C9" w:rsidP="005C37AF">
            <w:pPr>
              <w:rPr>
                <w:b/>
                <w:color w:val="FFFFFF" w:themeColor="background1"/>
              </w:rPr>
            </w:pPr>
          </w:p>
        </w:tc>
        <w:sdt>
          <w:sdtPr>
            <w:alias w:val="Biography"/>
            <w:tag w:val="authorBiography"/>
            <w:id w:val="938807824"/>
            <w:placeholder>
              <w:docPart w:val="3233E0E1BEA98C4D92DA15B1458EF2DB"/>
            </w:placeholder>
            <w:showingPlcHdr/>
          </w:sdtPr>
          <w:sdtEndPr/>
          <w:sdtContent>
            <w:tc>
              <w:tcPr>
                <w:tcW w:w="8525" w:type="dxa"/>
                <w:gridSpan w:val="4"/>
              </w:tcPr>
              <w:p w:rsidR="00B574C9" w:rsidRPr="005C37AF" w:rsidRDefault="00B574C9" w:rsidP="005C37AF">
                <w:r w:rsidRPr="005C37AF">
                  <w:rPr>
                    <w:rStyle w:val="PlaceholderText"/>
                  </w:rPr>
                  <w:t>[Enter your biography]</w:t>
                </w:r>
              </w:p>
            </w:tc>
          </w:sdtContent>
        </w:sdt>
      </w:tr>
      <w:tr w:rsidR="00B574C9" w:rsidRPr="005C37AF" w:rsidTr="001A6A06">
        <w:trPr>
          <w:trHeight w:val="986"/>
        </w:trPr>
        <w:tc>
          <w:tcPr>
            <w:tcW w:w="491" w:type="dxa"/>
            <w:vMerge/>
            <w:shd w:val="clear" w:color="auto" w:fill="A6A6A6" w:themeFill="background1" w:themeFillShade="A6"/>
          </w:tcPr>
          <w:p w:rsidR="00B574C9" w:rsidRPr="005C37AF" w:rsidRDefault="00B574C9" w:rsidP="005C37AF">
            <w:pPr>
              <w:rPr>
                <w:b/>
                <w:color w:val="FFFFFF" w:themeColor="background1"/>
              </w:rPr>
            </w:pPr>
          </w:p>
        </w:tc>
        <w:sdt>
          <w:sdtPr>
            <w:alias w:val="Affiliation"/>
            <w:tag w:val="affiliation"/>
            <w:id w:val="2012937915"/>
            <w:placeholder>
              <w:docPart w:val="A0CCE834EA55CB4E857AEAD42432026E"/>
            </w:placeholder>
            <w:showingPlcHdr/>
            <w:text/>
          </w:sdtPr>
          <w:sdtEndPr/>
          <w:sdtContent>
            <w:tc>
              <w:tcPr>
                <w:tcW w:w="8525" w:type="dxa"/>
                <w:gridSpan w:val="4"/>
              </w:tcPr>
              <w:p w:rsidR="00B574C9" w:rsidRPr="005C37AF" w:rsidRDefault="00B574C9" w:rsidP="005C37AF">
                <w:r w:rsidRPr="005C37AF">
                  <w:rPr>
                    <w:rStyle w:val="PlaceholderText"/>
                  </w:rPr>
                  <w:t>[Enter the institution with which you are affiliated]</w:t>
                </w:r>
              </w:p>
            </w:tc>
          </w:sdtContent>
        </w:sdt>
      </w:tr>
    </w:tbl>
    <w:p w:rsidR="003D3579" w:rsidRPr="005C37AF" w:rsidRDefault="003D3579" w:rsidP="005C37A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C37AF" w:rsidTr="00244BB0">
        <w:tc>
          <w:tcPr>
            <w:tcW w:w="9016" w:type="dxa"/>
            <w:shd w:val="clear" w:color="auto" w:fill="A6A6A6" w:themeFill="background1" w:themeFillShade="A6"/>
            <w:tcMar>
              <w:top w:w="113" w:type="dxa"/>
              <w:bottom w:w="113" w:type="dxa"/>
            </w:tcMar>
          </w:tcPr>
          <w:p w:rsidR="00244BB0" w:rsidRPr="005C37AF" w:rsidRDefault="00244BB0" w:rsidP="005C37AF">
            <w:pPr>
              <w:rPr>
                <w:b/>
                <w:color w:val="FFFFFF" w:themeColor="background1"/>
              </w:rPr>
            </w:pPr>
            <w:r w:rsidRPr="005C37AF">
              <w:rPr>
                <w:b/>
                <w:color w:val="FFFFFF" w:themeColor="background1"/>
              </w:rPr>
              <w:t>Your article</w:t>
            </w:r>
          </w:p>
        </w:tc>
      </w:tr>
      <w:tr w:rsidR="003F0D73" w:rsidRPr="005C37AF" w:rsidTr="003F0D73">
        <w:sdt>
          <w:sdtPr>
            <w:alias w:val="Article headword"/>
            <w:tag w:val="articleHeadword"/>
            <w:id w:val="-361440020"/>
            <w:placeholder>
              <w:docPart w:val="98D1C93B5C42934EBBAF27B0C597C90A"/>
            </w:placeholder>
            <w:text/>
          </w:sdtPr>
          <w:sdtContent>
            <w:tc>
              <w:tcPr>
                <w:tcW w:w="9016" w:type="dxa"/>
                <w:tcMar>
                  <w:top w:w="113" w:type="dxa"/>
                  <w:bottom w:w="113" w:type="dxa"/>
                </w:tcMar>
              </w:tcPr>
              <w:p w:rsidR="003F0D73" w:rsidRPr="005C37AF" w:rsidRDefault="005C37AF" w:rsidP="005C37AF">
                <w:pPr>
                  <w:rPr>
                    <w:b/>
                  </w:rPr>
                </w:pPr>
                <w:r w:rsidRPr="005C37AF">
                  <w:t xml:space="preserve">Ito </w:t>
                </w:r>
                <w:proofErr w:type="spellStart"/>
                <w:r w:rsidRPr="005C37AF">
                  <w:t>Michio</w:t>
                </w:r>
                <w:proofErr w:type="spellEnd"/>
                <w:r w:rsidRPr="005C37AF">
                  <w:t xml:space="preserve"> </w:t>
                </w:r>
                <w:r w:rsidRPr="005C37AF">
                  <w:rPr>
                    <w:rFonts w:eastAsiaTheme="minorEastAsia" w:cs="Times New Roman"/>
                    <w:lang w:val="en-CA" w:eastAsia="ja-JP"/>
                  </w:rPr>
                  <w:t>(1893-1961)</w:t>
                </w:r>
              </w:p>
            </w:tc>
          </w:sdtContent>
        </w:sdt>
      </w:tr>
      <w:tr w:rsidR="00464699" w:rsidRPr="005C37AF" w:rsidTr="007821B0">
        <w:sdt>
          <w:sdtPr>
            <w:alias w:val="Variant headwords"/>
            <w:tag w:val="variantHeadwords"/>
            <w:id w:val="173464402"/>
            <w:placeholder>
              <w:docPart w:val="A6661EBE8E3BF74F8F48AB004E6C7B91"/>
            </w:placeholder>
            <w:showingPlcHdr/>
          </w:sdtPr>
          <w:sdtEndPr/>
          <w:sdtContent>
            <w:tc>
              <w:tcPr>
                <w:tcW w:w="9016" w:type="dxa"/>
                <w:tcMar>
                  <w:top w:w="113" w:type="dxa"/>
                  <w:bottom w:w="113" w:type="dxa"/>
                </w:tcMar>
              </w:tcPr>
              <w:p w:rsidR="00464699" w:rsidRPr="005C37AF" w:rsidRDefault="00464699" w:rsidP="005C37AF">
                <w:r w:rsidRPr="005C37AF">
                  <w:rPr>
                    <w:rStyle w:val="PlaceholderText"/>
                    <w:b/>
                  </w:rPr>
                  <w:t xml:space="preserve">[Enter any </w:t>
                </w:r>
                <w:r w:rsidRPr="005C37AF">
                  <w:rPr>
                    <w:rStyle w:val="PlaceholderText"/>
                    <w:b/>
                    <w:i/>
                  </w:rPr>
                  <w:t>variant forms</w:t>
                </w:r>
                <w:r w:rsidRPr="005C37AF">
                  <w:rPr>
                    <w:rStyle w:val="PlaceholderText"/>
                    <w:b/>
                  </w:rPr>
                  <w:t xml:space="preserve"> of your headword – OPTIONAL]</w:t>
                </w:r>
              </w:p>
            </w:tc>
          </w:sdtContent>
        </w:sdt>
      </w:tr>
      <w:tr w:rsidR="00E85A05" w:rsidRPr="005C37AF" w:rsidTr="003F0D73">
        <w:sdt>
          <w:sdtPr>
            <w:alias w:val="Abstract"/>
            <w:tag w:val="abstract"/>
            <w:id w:val="-635871867"/>
            <w:placeholder>
              <w:docPart w:val="9FEB04AC4577D645A5A983C14F2970B8"/>
            </w:placeholder>
          </w:sdtPr>
          <w:sdtEndPr/>
          <w:sdtContent>
            <w:tc>
              <w:tcPr>
                <w:tcW w:w="9016" w:type="dxa"/>
                <w:tcMar>
                  <w:top w:w="113" w:type="dxa"/>
                  <w:bottom w:w="113" w:type="dxa"/>
                </w:tcMar>
              </w:tcPr>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Michio’s</w:t>
                </w:r>
                <w:proofErr w:type="spellEnd"/>
                <w:r w:rsidRPr="005C37AF">
                  <w:rPr>
                    <w:rFonts w:cs="Times New Roman"/>
                  </w:rPr>
                  <w:t xml:space="preserve"> (1893-1961) creative </w:t>
                </w:r>
                <w:proofErr w:type="spellStart"/>
                <w:r w:rsidRPr="005C37AF">
                  <w:rPr>
                    <w:rFonts w:cs="Times New Roman"/>
                  </w:rPr>
                  <w:t>endeavors</w:t>
                </w:r>
                <w:proofErr w:type="spellEnd"/>
                <w:r w:rsidRPr="005C37AF">
                  <w:rPr>
                    <w:rFonts w:cs="Times New Roman"/>
                  </w:rPr>
                  <w:t xml:space="preserve"> spanned dance, theatre, and film, just as his career spanned the Pacific and the Atlantic Oceans, however, his life as a creative artist was one of WWII’s international cultural casualties. After decades of work with people such as William Butler Yeats in Ireland, the Washington Square Players and Martha Graham in New York, and the Hollywood Bowl in Los Angeles, </w:t>
                </w:r>
                <w:proofErr w:type="spellStart"/>
                <w:r w:rsidRPr="005C37AF">
                  <w:rPr>
                    <w:rFonts w:cs="Times New Roman"/>
                  </w:rPr>
                  <w:t>Itō</w:t>
                </w:r>
                <w:proofErr w:type="spellEnd"/>
                <w:r w:rsidRPr="005C37AF">
                  <w:rPr>
                    <w:rFonts w:cs="Times New Roman"/>
                  </w:rPr>
                  <w:t xml:space="preserve"> was repatriated to Japan in 1943 where he continued to teach and choreograph until his death. The first son of an old samurai family whose parents encouraged their children to pursue any avenue of interest, </w:t>
                </w:r>
                <w:proofErr w:type="spellStart"/>
                <w:r w:rsidRPr="005C37AF">
                  <w:rPr>
                    <w:rFonts w:cs="Times New Roman"/>
                  </w:rPr>
                  <w:t>Michio</w:t>
                </w:r>
                <w:proofErr w:type="spellEnd"/>
                <w:r w:rsidRPr="005C37AF">
                  <w:rPr>
                    <w:rFonts w:cs="Times New Roman"/>
                  </w:rPr>
                  <w:t xml:space="preserve"> was the elder brother by eleven years of </w:t>
                </w: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Kunio</w:t>
                </w:r>
                <w:proofErr w:type="spellEnd"/>
                <w:r w:rsidRPr="005C37AF">
                  <w:rPr>
                    <w:rFonts w:cs="Times New Roman"/>
                  </w:rPr>
                  <w:t xml:space="preserve">, aka. </w:t>
                </w:r>
                <w:proofErr w:type="spellStart"/>
                <w:proofErr w:type="gramStart"/>
                <w:r w:rsidRPr="005C37AF">
                  <w:rPr>
                    <w:rFonts w:cs="Times New Roman"/>
                    <w:i/>
                  </w:rPr>
                  <w:t>shingeki</w:t>
                </w:r>
                <w:proofErr w:type="spellEnd"/>
                <w:proofErr w:type="gramEnd"/>
                <w:r w:rsidRPr="005C37AF">
                  <w:rPr>
                    <w:rFonts w:cs="Times New Roman"/>
                  </w:rPr>
                  <w:t xml:space="preserve"> theatre director </w:t>
                </w:r>
                <w:proofErr w:type="spellStart"/>
                <w:r w:rsidRPr="005C37AF">
                  <w:rPr>
                    <w:rFonts w:cs="Times New Roman"/>
                  </w:rPr>
                  <w:t>Senda</w:t>
                </w:r>
                <w:proofErr w:type="spellEnd"/>
                <w:r w:rsidRPr="005C37AF">
                  <w:rPr>
                    <w:rFonts w:cs="Times New Roman"/>
                  </w:rPr>
                  <w:t xml:space="preserve"> </w:t>
                </w:r>
                <w:proofErr w:type="spellStart"/>
                <w:r w:rsidRPr="005C37AF">
                  <w:rPr>
                    <w:rFonts w:cs="Times New Roman"/>
                  </w:rPr>
                  <w:t>Koreya</w:t>
                </w:r>
                <w:proofErr w:type="spellEnd"/>
                <w:r w:rsidRPr="005C37AF">
                  <w:rPr>
                    <w:rFonts w:cs="Times New Roman"/>
                  </w:rPr>
                  <w:t xml:space="preserve">. </w:t>
                </w:r>
              </w:p>
              <w:p w:rsidR="005C37AF" w:rsidRPr="005C37AF" w:rsidRDefault="005C37AF" w:rsidP="005C37AF">
                <w:pPr>
                  <w:rPr>
                    <w:rFonts w:cs="Times New Roman"/>
                  </w:rPr>
                </w:pPr>
              </w:p>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collaborated with Yeats on his </w:t>
                </w:r>
                <w:r w:rsidRPr="005C37AF">
                  <w:rPr>
                    <w:rFonts w:cs="Times New Roman"/>
                    <w:i/>
                  </w:rPr>
                  <w:t>Plays for Dancers</w:t>
                </w:r>
                <w:r w:rsidRPr="005C37AF">
                  <w:rPr>
                    <w:rFonts w:cs="Times New Roman"/>
                  </w:rPr>
                  <w:t xml:space="preserve">, and is probably best known for creating the role of the Guardian of the Well in the 1916 </w:t>
                </w:r>
                <w:r w:rsidRPr="005C37AF">
                  <w:rPr>
                    <w:rFonts w:cs="Times New Roman"/>
                    <w:i/>
                  </w:rPr>
                  <w:t>At the Hawk’s Well</w:t>
                </w:r>
                <w:r w:rsidRPr="005C37AF">
                  <w:rPr>
                    <w:rFonts w:cs="Times New Roman"/>
                  </w:rPr>
                  <w:t xml:space="preserve">. His work as a dancer and choreographer in the U.S. is not as </w:t>
                </w:r>
                <w:proofErr w:type="gramStart"/>
                <w:r w:rsidRPr="005C37AF">
                  <w:rPr>
                    <w:rFonts w:cs="Times New Roman"/>
                  </w:rPr>
                  <w:t>well-remembered</w:t>
                </w:r>
                <w:proofErr w:type="gramEnd"/>
                <w:r w:rsidRPr="005C37AF">
                  <w:rPr>
                    <w:rFonts w:cs="Times New Roman"/>
                  </w:rPr>
                  <w:t xml:space="preserve"> because almost none of that extensive body of work was preserved. He was to choreograph the opening and closing ceremonies of the 1964 Tokyo Olympics, but did not live to see that project materialize.</w:t>
                </w:r>
              </w:p>
              <w:p w:rsidR="005C37AF" w:rsidRPr="005C37AF" w:rsidRDefault="005C37AF" w:rsidP="005C37AF">
                <w:pPr>
                  <w:rPr>
                    <w:rFonts w:cs="Times New Roman"/>
                  </w:rPr>
                </w:pPr>
              </w:p>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left Japan for Europe in 1912 to study voice. Once in Germany he was disillusioned with opera, but entranced by the dance of Isadora Duncan, </w:t>
                </w:r>
                <w:proofErr w:type="spellStart"/>
                <w:r w:rsidRPr="005C37AF">
                  <w:rPr>
                    <w:rFonts w:cs="Times New Roman"/>
                  </w:rPr>
                  <w:t>Pavlova</w:t>
                </w:r>
                <w:proofErr w:type="spellEnd"/>
                <w:r w:rsidRPr="005C37AF">
                  <w:rPr>
                    <w:rFonts w:cs="Times New Roman"/>
                  </w:rPr>
                  <w:t xml:space="preserve">, and Nijinsky. He decided to study modern dance, and entered the </w:t>
                </w:r>
                <w:proofErr w:type="spellStart"/>
                <w:r w:rsidRPr="005C37AF">
                  <w:rPr>
                    <w:rFonts w:cs="Times New Roman"/>
                  </w:rPr>
                  <w:t>Dalcroze</w:t>
                </w:r>
                <w:proofErr w:type="spellEnd"/>
                <w:r w:rsidRPr="005C37AF">
                  <w:rPr>
                    <w:rFonts w:cs="Times New Roman"/>
                  </w:rPr>
                  <w:t xml:space="preserve"> Institute in 1913. Much of his later work is influenced by </w:t>
                </w:r>
                <w:proofErr w:type="spellStart"/>
                <w:r w:rsidRPr="005C37AF">
                  <w:rPr>
                    <w:rFonts w:cs="Times New Roman"/>
                  </w:rPr>
                  <w:t>eurythmics</w:t>
                </w:r>
                <w:proofErr w:type="spellEnd"/>
                <w:r w:rsidRPr="005C37AF">
                  <w:rPr>
                    <w:rFonts w:cs="Times New Roman"/>
                  </w:rPr>
                  <w:t xml:space="preserve">. </w:t>
                </w:r>
              </w:p>
              <w:p w:rsidR="00E85A05" w:rsidRPr="005C37AF" w:rsidRDefault="00E85A05" w:rsidP="005C37AF"/>
            </w:tc>
          </w:sdtContent>
        </w:sdt>
      </w:tr>
      <w:tr w:rsidR="003F0D73" w:rsidRPr="005C37AF" w:rsidTr="003F0D73">
        <w:sdt>
          <w:sdtPr>
            <w:alias w:val="Article text"/>
            <w:tag w:val="articleText"/>
            <w:id w:val="634067588"/>
            <w:placeholder>
              <w:docPart w:val="8A82D7E1C0C82145AEE92264D3948A1C"/>
            </w:placeholder>
          </w:sdtPr>
          <w:sdtEndPr/>
          <w:sdtContent>
            <w:tc>
              <w:tcPr>
                <w:tcW w:w="9016" w:type="dxa"/>
                <w:tcMar>
                  <w:top w:w="113" w:type="dxa"/>
                  <w:bottom w:w="113" w:type="dxa"/>
                </w:tcMar>
              </w:tcPr>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Michio’s</w:t>
                </w:r>
                <w:proofErr w:type="spellEnd"/>
                <w:r w:rsidRPr="005C37AF">
                  <w:rPr>
                    <w:rFonts w:cs="Times New Roman"/>
                  </w:rPr>
                  <w:t xml:space="preserve"> (1893-1961) creative </w:t>
                </w:r>
                <w:proofErr w:type="spellStart"/>
                <w:r w:rsidRPr="005C37AF">
                  <w:rPr>
                    <w:rFonts w:cs="Times New Roman"/>
                  </w:rPr>
                  <w:t>endeavors</w:t>
                </w:r>
                <w:proofErr w:type="spellEnd"/>
                <w:r w:rsidRPr="005C37AF">
                  <w:rPr>
                    <w:rFonts w:cs="Times New Roman"/>
                  </w:rPr>
                  <w:t xml:space="preserve"> spanned dance, theatre, and film, just as his career spanned the Pacific and the Atlantic Oceans, however, his life as a creative artist was one of WWII’s international cultural casualties. After decades of work with people such as William Butler Yeats in Ireland, the Washington Square Players and Martha Graham in New York, and the Hollywood Bowl in Los Angeles, </w:t>
                </w:r>
                <w:proofErr w:type="spellStart"/>
                <w:r w:rsidRPr="005C37AF">
                  <w:rPr>
                    <w:rFonts w:cs="Times New Roman"/>
                  </w:rPr>
                  <w:t>Itō</w:t>
                </w:r>
                <w:proofErr w:type="spellEnd"/>
                <w:r w:rsidRPr="005C37AF">
                  <w:rPr>
                    <w:rFonts w:cs="Times New Roman"/>
                  </w:rPr>
                  <w:t xml:space="preserve"> was repatriated to Japan in 1943 where he continued to teach and choreograph until his death. The first son of an old samurai family whose parents encouraged their children to pursue any avenue of interest, </w:t>
                </w:r>
                <w:proofErr w:type="spellStart"/>
                <w:r w:rsidRPr="005C37AF">
                  <w:rPr>
                    <w:rFonts w:cs="Times New Roman"/>
                  </w:rPr>
                  <w:t>Michio</w:t>
                </w:r>
                <w:proofErr w:type="spellEnd"/>
                <w:r w:rsidRPr="005C37AF">
                  <w:rPr>
                    <w:rFonts w:cs="Times New Roman"/>
                  </w:rPr>
                  <w:t xml:space="preserve"> was the elder brother by eleven years of </w:t>
                </w:r>
                <w:proofErr w:type="spellStart"/>
                <w:r w:rsidRPr="005C37AF">
                  <w:rPr>
                    <w:rFonts w:cs="Times New Roman"/>
                  </w:rPr>
                  <w:t>Itō</w:t>
                </w:r>
                <w:proofErr w:type="spellEnd"/>
                <w:r w:rsidRPr="005C37AF">
                  <w:rPr>
                    <w:rFonts w:cs="Times New Roman"/>
                  </w:rPr>
                  <w:t xml:space="preserve"> </w:t>
                </w:r>
                <w:proofErr w:type="spellStart"/>
                <w:r w:rsidRPr="005C37AF">
                  <w:rPr>
                    <w:rFonts w:cs="Times New Roman"/>
                  </w:rPr>
                  <w:t>Kunio</w:t>
                </w:r>
                <w:proofErr w:type="spellEnd"/>
                <w:r w:rsidRPr="005C37AF">
                  <w:rPr>
                    <w:rFonts w:cs="Times New Roman"/>
                  </w:rPr>
                  <w:t xml:space="preserve">, aka. </w:t>
                </w:r>
                <w:proofErr w:type="spellStart"/>
                <w:proofErr w:type="gramStart"/>
                <w:r w:rsidRPr="005C37AF">
                  <w:rPr>
                    <w:rFonts w:cs="Times New Roman"/>
                    <w:i/>
                  </w:rPr>
                  <w:t>shingeki</w:t>
                </w:r>
                <w:proofErr w:type="spellEnd"/>
                <w:proofErr w:type="gramEnd"/>
                <w:r w:rsidRPr="005C37AF">
                  <w:rPr>
                    <w:rFonts w:cs="Times New Roman"/>
                  </w:rPr>
                  <w:t xml:space="preserve"> theatre director </w:t>
                </w:r>
                <w:proofErr w:type="spellStart"/>
                <w:r w:rsidRPr="005C37AF">
                  <w:rPr>
                    <w:rFonts w:cs="Times New Roman"/>
                  </w:rPr>
                  <w:t>Senda</w:t>
                </w:r>
                <w:proofErr w:type="spellEnd"/>
                <w:r w:rsidRPr="005C37AF">
                  <w:rPr>
                    <w:rFonts w:cs="Times New Roman"/>
                  </w:rPr>
                  <w:t xml:space="preserve"> </w:t>
                </w:r>
                <w:proofErr w:type="spellStart"/>
                <w:r w:rsidRPr="005C37AF">
                  <w:rPr>
                    <w:rFonts w:cs="Times New Roman"/>
                  </w:rPr>
                  <w:t>Koreya</w:t>
                </w:r>
                <w:proofErr w:type="spellEnd"/>
                <w:r w:rsidRPr="005C37AF">
                  <w:rPr>
                    <w:rFonts w:cs="Times New Roman"/>
                  </w:rPr>
                  <w:t xml:space="preserve">. </w:t>
                </w:r>
              </w:p>
              <w:p w:rsidR="005C37AF" w:rsidRPr="005C37AF" w:rsidRDefault="005C37AF" w:rsidP="005C37AF">
                <w:pPr>
                  <w:rPr>
                    <w:rFonts w:cs="Times New Roman"/>
                  </w:rPr>
                </w:pPr>
              </w:p>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collaborated with Yeats on his </w:t>
                </w:r>
                <w:r w:rsidRPr="005C37AF">
                  <w:rPr>
                    <w:rFonts w:cs="Times New Roman"/>
                    <w:i/>
                  </w:rPr>
                  <w:t>Plays for Dancers</w:t>
                </w:r>
                <w:r w:rsidRPr="005C37AF">
                  <w:rPr>
                    <w:rFonts w:cs="Times New Roman"/>
                  </w:rPr>
                  <w:t xml:space="preserve">, and is probably best known for creating the role of the Guardian of the Well in the 1916 </w:t>
                </w:r>
                <w:r w:rsidRPr="005C37AF">
                  <w:rPr>
                    <w:rFonts w:cs="Times New Roman"/>
                    <w:i/>
                  </w:rPr>
                  <w:t>At the Hawk’s Well</w:t>
                </w:r>
                <w:r w:rsidRPr="005C37AF">
                  <w:rPr>
                    <w:rFonts w:cs="Times New Roman"/>
                  </w:rPr>
                  <w:t xml:space="preserve">. His work as a dancer and choreographer in the U.S. is not as </w:t>
                </w:r>
                <w:proofErr w:type="gramStart"/>
                <w:r w:rsidRPr="005C37AF">
                  <w:rPr>
                    <w:rFonts w:cs="Times New Roman"/>
                  </w:rPr>
                  <w:t>well-remembered</w:t>
                </w:r>
                <w:proofErr w:type="gramEnd"/>
                <w:r w:rsidRPr="005C37AF">
                  <w:rPr>
                    <w:rFonts w:cs="Times New Roman"/>
                  </w:rPr>
                  <w:t xml:space="preserve"> because almost none of that extensive body of work was preserved. He was to choreograph the opening and closing ceremonies of the 1964 Tokyo Olympics, but did not live to see that project materialize.</w:t>
                </w:r>
              </w:p>
              <w:p w:rsidR="005C37AF" w:rsidRPr="005C37AF" w:rsidRDefault="005C37AF" w:rsidP="005C37AF">
                <w:pPr>
                  <w:rPr>
                    <w:rFonts w:cs="Times New Roman"/>
                  </w:rPr>
                </w:pPr>
              </w:p>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left Japan for Europe in 1912 to study voice. Once in Germany he was disillusioned with opera, but entranced by the dance of Isadora Duncan, </w:t>
                </w:r>
                <w:proofErr w:type="spellStart"/>
                <w:r w:rsidRPr="005C37AF">
                  <w:rPr>
                    <w:rFonts w:cs="Times New Roman"/>
                  </w:rPr>
                  <w:t>Pavlova</w:t>
                </w:r>
                <w:proofErr w:type="spellEnd"/>
                <w:r w:rsidRPr="005C37AF">
                  <w:rPr>
                    <w:rFonts w:cs="Times New Roman"/>
                  </w:rPr>
                  <w:t xml:space="preserve">, and Nijinsky. He decided to study modern dance, and entered the </w:t>
                </w:r>
                <w:proofErr w:type="spellStart"/>
                <w:r w:rsidRPr="005C37AF">
                  <w:rPr>
                    <w:rFonts w:cs="Times New Roman"/>
                  </w:rPr>
                  <w:t>Dalcroze</w:t>
                </w:r>
                <w:proofErr w:type="spellEnd"/>
                <w:r w:rsidRPr="005C37AF">
                  <w:rPr>
                    <w:rFonts w:cs="Times New Roman"/>
                  </w:rPr>
                  <w:t xml:space="preserve"> Institute in 1913. Much of his later work is influenced by </w:t>
                </w:r>
                <w:proofErr w:type="spellStart"/>
                <w:r w:rsidRPr="005C37AF">
                  <w:rPr>
                    <w:rFonts w:cs="Times New Roman"/>
                  </w:rPr>
                  <w:t>eurythmics</w:t>
                </w:r>
                <w:proofErr w:type="spellEnd"/>
                <w:r w:rsidRPr="005C37AF">
                  <w:rPr>
                    <w:rFonts w:cs="Times New Roman"/>
                  </w:rPr>
                  <w:t xml:space="preserve">. </w:t>
                </w:r>
              </w:p>
              <w:p w:rsidR="005C37AF" w:rsidRPr="005C37AF" w:rsidRDefault="005C37AF" w:rsidP="005C37AF">
                <w:pPr>
                  <w:rPr>
                    <w:rFonts w:cs="Times New Roman"/>
                  </w:rPr>
                </w:pPr>
              </w:p>
              <w:p w:rsidR="005C37AF" w:rsidRPr="005C37AF" w:rsidRDefault="005C37AF" w:rsidP="005C37AF">
                <w:pPr>
                  <w:rPr>
                    <w:rFonts w:cs="Times New Roman"/>
                  </w:rPr>
                </w:pPr>
                <w:r w:rsidRPr="005C37AF">
                  <w:rPr>
                    <w:rFonts w:cs="Times New Roman"/>
                  </w:rPr>
                  <w:t xml:space="preserve">At the outbreak of WWI, </w:t>
                </w:r>
                <w:proofErr w:type="spellStart"/>
                <w:r w:rsidRPr="005C37AF">
                  <w:rPr>
                    <w:rFonts w:cs="Times New Roman"/>
                  </w:rPr>
                  <w:t>Itō</w:t>
                </w:r>
                <w:proofErr w:type="spellEnd"/>
                <w:r w:rsidRPr="005C37AF">
                  <w:rPr>
                    <w:rFonts w:cs="Times New Roman"/>
                  </w:rPr>
                  <w:t xml:space="preserve"> left Germany for London where is public and private performances of what he called “harmonized Europe-Japanese” dances in 1915 brought him to the attention of Yeats and Ezra Pound. Inspired by Pound, Yeats saw a connection between Irish folklore and the appearances of spirits of the dead in Japanese </w:t>
                </w:r>
                <w:proofErr w:type="spellStart"/>
                <w:r w:rsidRPr="005C37AF">
                  <w:rPr>
                    <w:rFonts w:cs="Times New Roman"/>
                    <w:i/>
                  </w:rPr>
                  <w:t>nō</w:t>
                </w:r>
                <w:proofErr w:type="spellEnd"/>
                <w:r w:rsidRPr="005C37AF">
                  <w:rPr>
                    <w:rFonts w:cs="Times New Roman"/>
                  </w:rPr>
                  <w:t xml:space="preserve"> plays. The cross-cultural collaboration succeeded even though </w:t>
                </w:r>
                <w:proofErr w:type="spellStart"/>
                <w:r w:rsidRPr="005C37AF">
                  <w:rPr>
                    <w:rFonts w:cs="Times New Roman"/>
                  </w:rPr>
                  <w:t>Itō</w:t>
                </w:r>
                <w:proofErr w:type="spellEnd"/>
                <w:r w:rsidRPr="005C37AF">
                  <w:rPr>
                    <w:rFonts w:cs="Times New Roman"/>
                  </w:rPr>
                  <w:t xml:space="preserve"> had no formal training in </w:t>
                </w:r>
                <w:proofErr w:type="spellStart"/>
                <w:r w:rsidRPr="005C37AF">
                  <w:rPr>
                    <w:rFonts w:cs="Times New Roman"/>
                    <w:i/>
                  </w:rPr>
                  <w:t>nō</w:t>
                </w:r>
                <w:proofErr w:type="spellEnd"/>
                <w:r w:rsidRPr="005C37AF">
                  <w:rPr>
                    <w:rFonts w:cs="Times New Roman"/>
                  </w:rPr>
                  <w:t xml:space="preserve">, and with only a little in kabuki dance. The play was </w:t>
                </w:r>
                <w:proofErr w:type="gramStart"/>
                <w:r w:rsidRPr="005C37AF">
                  <w:rPr>
                    <w:rFonts w:cs="Times New Roman"/>
                  </w:rPr>
                  <w:t>well-received</w:t>
                </w:r>
                <w:proofErr w:type="gramEnd"/>
                <w:r w:rsidRPr="005C37AF">
                  <w:rPr>
                    <w:rFonts w:cs="Times New Roman"/>
                  </w:rPr>
                  <w:t xml:space="preserve"> in England, then later in New York and Los Angeles. </w:t>
                </w:r>
              </w:p>
              <w:p w:rsidR="005C37AF" w:rsidRPr="005C37AF" w:rsidRDefault="005C37AF" w:rsidP="005C37AF">
                <w:pPr>
                  <w:rPr>
                    <w:rFonts w:cs="Times New Roman"/>
                  </w:rPr>
                </w:pPr>
              </w:p>
              <w:p w:rsidR="005C37AF" w:rsidRPr="005C37AF" w:rsidRDefault="005C37AF" w:rsidP="005C37AF">
                <w:pPr>
                  <w:rPr>
                    <w:rFonts w:cs="Times New Roman"/>
                  </w:rPr>
                </w:pPr>
                <w:proofErr w:type="spellStart"/>
                <w:r w:rsidRPr="005C37AF">
                  <w:rPr>
                    <w:rFonts w:cs="Times New Roman"/>
                  </w:rPr>
                  <w:t>Itō</w:t>
                </w:r>
                <w:proofErr w:type="spellEnd"/>
                <w:r w:rsidRPr="005C37AF">
                  <w:rPr>
                    <w:rFonts w:cs="Times New Roman"/>
                  </w:rPr>
                  <w:t xml:space="preserve"> moved to New York in 1917 where he gradually made a name for himself in the growing modern dance movement alongside people such as Graham, Doris Humphrey, and Charles Weidman. </w:t>
                </w:r>
                <w:proofErr w:type="spellStart"/>
                <w:r w:rsidRPr="005C37AF">
                  <w:rPr>
                    <w:rFonts w:cs="Times New Roman"/>
                  </w:rPr>
                  <w:t>Itō</w:t>
                </w:r>
                <w:proofErr w:type="spellEnd"/>
                <w:r w:rsidRPr="005C37AF">
                  <w:rPr>
                    <w:rFonts w:cs="Times New Roman"/>
                  </w:rPr>
                  <w:t xml:space="preserve"> envisioned his dance as a medium in which the music and movement are one, and created works that were more abstract like Humphrey’s rather than mimetic like Graham’s. </w:t>
                </w:r>
              </w:p>
              <w:p w:rsidR="005C37AF" w:rsidRPr="005C37AF" w:rsidRDefault="005C37AF" w:rsidP="005C37AF">
                <w:pPr>
                  <w:rPr>
                    <w:rFonts w:cs="Times New Roman"/>
                  </w:rPr>
                </w:pPr>
                <w:r w:rsidRPr="005C37AF">
                  <w:rPr>
                    <w:rFonts w:cs="Times New Roman"/>
                  </w:rPr>
                  <w:t xml:space="preserve">A 1929 U.S. tour with his company finished in Los Angeles where </w:t>
                </w:r>
                <w:proofErr w:type="spellStart"/>
                <w:r w:rsidRPr="005C37AF">
                  <w:rPr>
                    <w:rFonts w:cs="Times New Roman"/>
                  </w:rPr>
                  <w:t>Itō</w:t>
                </w:r>
                <w:proofErr w:type="spellEnd"/>
                <w:r w:rsidRPr="005C37AF">
                  <w:rPr>
                    <w:rFonts w:cs="Times New Roman"/>
                  </w:rPr>
                  <w:t xml:space="preserve"> established a dance school and began performing at small venues for groups of art-lovers. He also began choreographing large-scale symphonic dances at places such as the Rose Bowl and the Hollywood Bowl. Unfortunately, none of these successful large ensemble pieces still exist. </w:t>
                </w:r>
              </w:p>
              <w:p w:rsidR="005C37AF" w:rsidRPr="005C37AF" w:rsidRDefault="005C37AF" w:rsidP="005C37AF">
                <w:pPr>
                  <w:rPr>
                    <w:rFonts w:cs="Times New Roman"/>
                  </w:rPr>
                </w:pPr>
              </w:p>
              <w:p w:rsidR="003F0D73" w:rsidRPr="005C37AF" w:rsidRDefault="005C37AF" w:rsidP="005C37AF">
                <w:pPr>
                  <w:rPr>
                    <w:rFonts w:cs="Times New Roman"/>
                  </w:rPr>
                </w:pPr>
                <w:r w:rsidRPr="005C37AF">
                  <w:rPr>
                    <w:rFonts w:cs="Times New Roman"/>
                  </w:rPr>
                  <w:t xml:space="preserve">Before WWII, </w:t>
                </w:r>
                <w:proofErr w:type="spellStart"/>
                <w:r w:rsidRPr="005C37AF">
                  <w:rPr>
                    <w:rFonts w:cs="Times New Roman"/>
                  </w:rPr>
                  <w:t>Itō</w:t>
                </w:r>
                <w:proofErr w:type="spellEnd"/>
                <w:r w:rsidRPr="005C37AF">
                  <w:rPr>
                    <w:rFonts w:cs="Times New Roman"/>
                  </w:rPr>
                  <w:t xml:space="preserve"> made several trips to Japan trying to avert war between two countries he loved. Arrested immediately after Pearl </w:t>
                </w:r>
                <w:proofErr w:type="spellStart"/>
                <w:r w:rsidRPr="005C37AF">
                  <w:rPr>
                    <w:rFonts w:cs="Times New Roman"/>
                  </w:rPr>
                  <w:t>Harbor</w:t>
                </w:r>
                <w:proofErr w:type="spellEnd"/>
                <w:r w:rsidRPr="005C37AF">
                  <w:rPr>
                    <w:rFonts w:cs="Times New Roman"/>
                  </w:rPr>
                  <w:t xml:space="preserve"> as a Japanese spy, </w:t>
                </w:r>
                <w:proofErr w:type="spellStart"/>
                <w:r w:rsidRPr="005C37AF">
                  <w:rPr>
                    <w:rFonts w:cs="Times New Roman"/>
                  </w:rPr>
                  <w:t>Itō</w:t>
                </w:r>
                <w:proofErr w:type="spellEnd"/>
                <w:r w:rsidRPr="005C37AF">
                  <w:rPr>
                    <w:rFonts w:cs="Times New Roman"/>
                  </w:rPr>
                  <w:t xml:space="preserve"> was repatriated in a prisoner exchange. </w:t>
                </w:r>
                <w:proofErr w:type="spellStart"/>
                <w:r w:rsidRPr="005C37AF">
                  <w:rPr>
                    <w:rFonts w:cs="Times New Roman"/>
                  </w:rPr>
                  <w:t>Itō’s</w:t>
                </w:r>
                <w:proofErr w:type="spellEnd"/>
                <w:r w:rsidRPr="005C37AF">
                  <w:rPr>
                    <w:rFonts w:cs="Times New Roman"/>
                  </w:rPr>
                  <w:t xml:space="preserve"> unrealized vision for the 1964 Olympics was dance that celebrated peaceful cultural exchange. </w:t>
                </w:r>
              </w:p>
            </w:tc>
          </w:sdtContent>
        </w:sdt>
      </w:tr>
      <w:tr w:rsidR="003235A7" w:rsidRPr="005C37AF" w:rsidTr="003235A7">
        <w:tc>
          <w:tcPr>
            <w:tcW w:w="9016" w:type="dxa"/>
          </w:tcPr>
          <w:p w:rsidR="003235A7" w:rsidRPr="005C37AF" w:rsidRDefault="003235A7" w:rsidP="005C37AF">
            <w:r w:rsidRPr="005C37AF">
              <w:rPr>
                <w:u w:val="single"/>
              </w:rPr>
              <w:lastRenderedPageBreak/>
              <w:t>Further reading</w:t>
            </w:r>
            <w:r w:rsidRPr="005C37AF">
              <w:t>:</w:t>
            </w:r>
          </w:p>
          <w:sdt>
            <w:sdtPr>
              <w:alias w:val="Further reading"/>
              <w:tag w:val="furtherReading"/>
              <w:id w:val="-1516217107"/>
              <w:placeholder>
                <w:docPart w:val="706D7FAEBCC72343836BFDE8F72E5759"/>
              </w:placeholder>
              <w:showingPlcHdr/>
            </w:sdtPr>
            <w:sdtEndPr/>
            <w:sdtContent>
              <w:p w:rsidR="003235A7" w:rsidRPr="005C37AF" w:rsidRDefault="003235A7" w:rsidP="005C37AF">
                <w:r w:rsidRPr="005C37AF">
                  <w:rPr>
                    <w:rStyle w:val="PlaceholderText"/>
                  </w:rPr>
                  <w:t>[</w:t>
                </w:r>
                <w:r w:rsidR="00FB11DE" w:rsidRPr="005C37AF">
                  <w:rPr>
                    <w:rStyle w:val="PlaceholderText"/>
                  </w:rPr>
                  <w:t>Enter citations for further reading</w:t>
                </w:r>
                <w:r w:rsidRPr="005C37AF">
                  <w:rPr>
                    <w:rStyle w:val="PlaceholderText"/>
                  </w:rPr>
                  <w:t xml:space="preserve"> here]</w:t>
                </w:r>
              </w:p>
            </w:sdtContent>
          </w:sdt>
        </w:tc>
      </w:tr>
    </w:tbl>
    <w:p w:rsidR="00C27FAB" w:rsidRPr="005C37AF" w:rsidRDefault="00C27FAB" w:rsidP="005C37AF"/>
    <w:sectPr w:rsidR="00C27FAB" w:rsidRPr="005C37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7AF" w:rsidRDefault="005C37AF" w:rsidP="007A0D55">
      <w:pPr>
        <w:spacing w:after="0" w:line="240" w:lineRule="auto"/>
      </w:pPr>
      <w:r>
        <w:separator/>
      </w:r>
    </w:p>
  </w:endnote>
  <w:endnote w:type="continuationSeparator" w:id="0">
    <w:p w:rsidR="005C37AF" w:rsidRDefault="005C37A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7AF" w:rsidRDefault="005C37AF" w:rsidP="007A0D55">
      <w:pPr>
        <w:spacing w:after="0" w:line="240" w:lineRule="auto"/>
      </w:pPr>
      <w:r>
        <w:separator/>
      </w:r>
    </w:p>
  </w:footnote>
  <w:footnote w:type="continuationSeparator" w:id="0">
    <w:p w:rsidR="005C37AF" w:rsidRDefault="005C37A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A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7AF"/>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37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7A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37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7A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09FF8D785D7F48B3FF5D9B6B46D0DD"/>
        <w:category>
          <w:name w:val="General"/>
          <w:gallery w:val="placeholder"/>
        </w:category>
        <w:types>
          <w:type w:val="bbPlcHdr"/>
        </w:types>
        <w:behaviors>
          <w:behavior w:val="content"/>
        </w:behaviors>
        <w:guid w:val="{9675C894-F4C4-B84C-98F7-189FBB0D77EF}"/>
      </w:docPartPr>
      <w:docPartBody>
        <w:p w:rsidR="00000000" w:rsidRDefault="004E117A">
          <w:pPr>
            <w:pStyle w:val="DF09FF8D785D7F48B3FF5D9B6B46D0DD"/>
          </w:pPr>
          <w:r w:rsidRPr="00CC586D">
            <w:rPr>
              <w:rStyle w:val="PlaceholderText"/>
              <w:b/>
              <w:color w:val="FFFFFF" w:themeColor="background1"/>
            </w:rPr>
            <w:t>[Salutation]</w:t>
          </w:r>
        </w:p>
      </w:docPartBody>
    </w:docPart>
    <w:docPart>
      <w:docPartPr>
        <w:name w:val="90C41B6864C1AA40B45B7EAFFC3ACD47"/>
        <w:category>
          <w:name w:val="General"/>
          <w:gallery w:val="placeholder"/>
        </w:category>
        <w:types>
          <w:type w:val="bbPlcHdr"/>
        </w:types>
        <w:behaviors>
          <w:behavior w:val="content"/>
        </w:behaviors>
        <w:guid w:val="{7EA41873-7FAB-C34C-ADDE-D1B4CA16C374}"/>
      </w:docPartPr>
      <w:docPartBody>
        <w:p w:rsidR="00000000" w:rsidRDefault="004E117A">
          <w:pPr>
            <w:pStyle w:val="90C41B6864C1AA40B45B7EAFFC3ACD47"/>
          </w:pPr>
          <w:r>
            <w:rPr>
              <w:rStyle w:val="PlaceholderText"/>
            </w:rPr>
            <w:t>[First name]</w:t>
          </w:r>
        </w:p>
      </w:docPartBody>
    </w:docPart>
    <w:docPart>
      <w:docPartPr>
        <w:name w:val="83BF0C88A99987489AA3D7A15673E9D7"/>
        <w:category>
          <w:name w:val="General"/>
          <w:gallery w:val="placeholder"/>
        </w:category>
        <w:types>
          <w:type w:val="bbPlcHdr"/>
        </w:types>
        <w:behaviors>
          <w:behavior w:val="content"/>
        </w:behaviors>
        <w:guid w:val="{D0C9498A-12F0-CB4A-8EDD-DABF4DCB62BF}"/>
      </w:docPartPr>
      <w:docPartBody>
        <w:p w:rsidR="00000000" w:rsidRDefault="004E117A">
          <w:pPr>
            <w:pStyle w:val="83BF0C88A99987489AA3D7A15673E9D7"/>
          </w:pPr>
          <w:r>
            <w:rPr>
              <w:rStyle w:val="PlaceholderText"/>
            </w:rPr>
            <w:t>[Middle name]</w:t>
          </w:r>
        </w:p>
      </w:docPartBody>
    </w:docPart>
    <w:docPart>
      <w:docPartPr>
        <w:name w:val="F0C3F0563C3F664CAB3BE77A17FB8EC1"/>
        <w:category>
          <w:name w:val="General"/>
          <w:gallery w:val="placeholder"/>
        </w:category>
        <w:types>
          <w:type w:val="bbPlcHdr"/>
        </w:types>
        <w:behaviors>
          <w:behavior w:val="content"/>
        </w:behaviors>
        <w:guid w:val="{2F208ED5-AABD-9A43-A625-39911EB147CA}"/>
      </w:docPartPr>
      <w:docPartBody>
        <w:p w:rsidR="00000000" w:rsidRDefault="004E117A">
          <w:pPr>
            <w:pStyle w:val="F0C3F0563C3F664CAB3BE77A17FB8EC1"/>
          </w:pPr>
          <w:r>
            <w:rPr>
              <w:rStyle w:val="PlaceholderText"/>
            </w:rPr>
            <w:t>[Last name]</w:t>
          </w:r>
        </w:p>
      </w:docPartBody>
    </w:docPart>
    <w:docPart>
      <w:docPartPr>
        <w:name w:val="3233E0E1BEA98C4D92DA15B1458EF2DB"/>
        <w:category>
          <w:name w:val="General"/>
          <w:gallery w:val="placeholder"/>
        </w:category>
        <w:types>
          <w:type w:val="bbPlcHdr"/>
        </w:types>
        <w:behaviors>
          <w:behavior w:val="content"/>
        </w:behaviors>
        <w:guid w:val="{C68CB3F1-505D-F946-90A8-E9F2ADA0360F}"/>
      </w:docPartPr>
      <w:docPartBody>
        <w:p w:rsidR="00000000" w:rsidRDefault="004E117A">
          <w:pPr>
            <w:pStyle w:val="3233E0E1BEA98C4D92DA15B1458EF2DB"/>
          </w:pPr>
          <w:r>
            <w:rPr>
              <w:rStyle w:val="PlaceholderText"/>
            </w:rPr>
            <w:t>[Enter your biography]</w:t>
          </w:r>
        </w:p>
      </w:docPartBody>
    </w:docPart>
    <w:docPart>
      <w:docPartPr>
        <w:name w:val="A0CCE834EA55CB4E857AEAD42432026E"/>
        <w:category>
          <w:name w:val="General"/>
          <w:gallery w:val="placeholder"/>
        </w:category>
        <w:types>
          <w:type w:val="bbPlcHdr"/>
        </w:types>
        <w:behaviors>
          <w:behavior w:val="content"/>
        </w:behaviors>
        <w:guid w:val="{414E55B2-3BF2-CD4F-BBB2-290D1C95AEE6}"/>
      </w:docPartPr>
      <w:docPartBody>
        <w:p w:rsidR="00000000" w:rsidRDefault="004E117A">
          <w:pPr>
            <w:pStyle w:val="A0CCE834EA55CB4E857AEAD42432026E"/>
          </w:pPr>
          <w:r>
            <w:rPr>
              <w:rStyle w:val="PlaceholderText"/>
            </w:rPr>
            <w:t>[Enter the institution with which you are affiliated]</w:t>
          </w:r>
        </w:p>
      </w:docPartBody>
    </w:docPart>
    <w:docPart>
      <w:docPartPr>
        <w:name w:val="98D1C93B5C42934EBBAF27B0C597C90A"/>
        <w:category>
          <w:name w:val="General"/>
          <w:gallery w:val="placeholder"/>
        </w:category>
        <w:types>
          <w:type w:val="bbPlcHdr"/>
        </w:types>
        <w:behaviors>
          <w:behavior w:val="content"/>
        </w:behaviors>
        <w:guid w:val="{31063DCA-700A-B848-8561-C183083B7DD0}"/>
      </w:docPartPr>
      <w:docPartBody>
        <w:p w:rsidR="00000000" w:rsidRDefault="004E117A">
          <w:pPr>
            <w:pStyle w:val="98D1C93B5C42934EBBAF27B0C597C90A"/>
          </w:pPr>
          <w:r w:rsidRPr="00EF74F7">
            <w:rPr>
              <w:b/>
              <w:color w:val="808080" w:themeColor="background1" w:themeShade="80"/>
            </w:rPr>
            <w:t>[Enter the headword for your article]</w:t>
          </w:r>
        </w:p>
      </w:docPartBody>
    </w:docPart>
    <w:docPart>
      <w:docPartPr>
        <w:name w:val="A6661EBE8E3BF74F8F48AB004E6C7B91"/>
        <w:category>
          <w:name w:val="General"/>
          <w:gallery w:val="placeholder"/>
        </w:category>
        <w:types>
          <w:type w:val="bbPlcHdr"/>
        </w:types>
        <w:behaviors>
          <w:behavior w:val="content"/>
        </w:behaviors>
        <w:guid w:val="{6399CB10-8201-A043-AFAE-6A9B9FD2A4B5}"/>
      </w:docPartPr>
      <w:docPartBody>
        <w:p w:rsidR="00000000" w:rsidRDefault="004E117A">
          <w:pPr>
            <w:pStyle w:val="A6661EBE8E3BF74F8F48AB004E6C7B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EB04AC4577D645A5A983C14F2970B8"/>
        <w:category>
          <w:name w:val="General"/>
          <w:gallery w:val="placeholder"/>
        </w:category>
        <w:types>
          <w:type w:val="bbPlcHdr"/>
        </w:types>
        <w:behaviors>
          <w:behavior w:val="content"/>
        </w:behaviors>
        <w:guid w:val="{1F64A5F7-1F06-0A47-B9BF-10ABBDC8AD3B}"/>
      </w:docPartPr>
      <w:docPartBody>
        <w:p w:rsidR="00000000" w:rsidRDefault="004E117A">
          <w:pPr>
            <w:pStyle w:val="9FEB04AC4577D645A5A983C14F2970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82D7E1C0C82145AEE92264D3948A1C"/>
        <w:category>
          <w:name w:val="General"/>
          <w:gallery w:val="placeholder"/>
        </w:category>
        <w:types>
          <w:type w:val="bbPlcHdr"/>
        </w:types>
        <w:behaviors>
          <w:behavior w:val="content"/>
        </w:behaviors>
        <w:guid w:val="{AC63494A-FB02-124F-BB84-B9B67B9734E6}"/>
      </w:docPartPr>
      <w:docPartBody>
        <w:p w:rsidR="00000000" w:rsidRDefault="004E117A">
          <w:pPr>
            <w:pStyle w:val="8A82D7E1C0C82145AEE92264D3948A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6D7FAEBCC72343836BFDE8F72E5759"/>
        <w:category>
          <w:name w:val="General"/>
          <w:gallery w:val="placeholder"/>
        </w:category>
        <w:types>
          <w:type w:val="bbPlcHdr"/>
        </w:types>
        <w:behaviors>
          <w:behavior w:val="content"/>
        </w:behaviors>
        <w:guid w:val="{2947C880-01E3-2B40-97F8-EEDDE5615773}"/>
      </w:docPartPr>
      <w:docPartBody>
        <w:p w:rsidR="00000000" w:rsidRDefault="004E117A">
          <w:pPr>
            <w:pStyle w:val="706D7FAEBCC72343836BFDE8F72E575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09FF8D785D7F48B3FF5D9B6B46D0DD">
    <w:name w:val="DF09FF8D785D7F48B3FF5D9B6B46D0DD"/>
  </w:style>
  <w:style w:type="paragraph" w:customStyle="1" w:styleId="90C41B6864C1AA40B45B7EAFFC3ACD47">
    <w:name w:val="90C41B6864C1AA40B45B7EAFFC3ACD47"/>
  </w:style>
  <w:style w:type="paragraph" w:customStyle="1" w:styleId="83BF0C88A99987489AA3D7A15673E9D7">
    <w:name w:val="83BF0C88A99987489AA3D7A15673E9D7"/>
  </w:style>
  <w:style w:type="paragraph" w:customStyle="1" w:styleId="F0C3F0563C3F664CAB3BE77A17FB8EC1">
    <w:name w:val="F0C3F0563C3F664CAB3BE77A17FB8EC1"/>
  </w:style>
  <w:style w:type="paragraph" w:customStyle="1" w:styleId="3233E0E1BEA98C4D92DA15B1458EF2DB">
    <w:name w:val="3233E0E1BEA98C4D92DA15B1458EF2DB"/>
  </w:style>
  <w:style w:type="paragraph" w:customStyle="1" w:styleId="A0CCE834EA55CB4E857AEAD42432026E">
    <w:name w:val="A0CCE834EA55CB4E857AEAD42432026E"/>
  </w:style>
  <w:style w:type="paragraph" w:customStyle="1" w:styleId="98D1C93B5C42934EBBAF27B0C597C90A">
    <w:name w:val="98D1C93B5C42934EBBAF27B0C597C90A"/>
  </w:style>
  <w:style w:type="paragraph" w:customStyle="1" w:styleId="A6661EBE8E3BF74F8F48AB004E6C7B91">
    <w:name w:val="A6661EBE8E3BF74F8F48AB004E6C7B91"/>
  </w:style>
  <w:style w:type="paragraph" w:customStyle="1" w:styleId="9FEB04AC4577D645A5A983C14F2970B8">
    <w:name w:val="9FEB04AC4577D645A5A983C14F2970B8"/>
  </w:style>
  <w:style w:type="paragraph" w:customStyle="1" w:styleId="8A82D7E1C0C82145AEE92264D3948A1C">
    <w:name w:val="8A82D7E1C0C82145AEE92264D3948A1C"/>
  </w:style>
  <w:style w:type="paragraph" w:customStyle="1" w:styleId="706D7FAEBCC72343836BFDE8F72E5759">
    <w:name w:val="706D7FAEBCC72343836BFDE8F72E575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09FF8D785D7F48B3FF5D9B6B46D0DD">
    <w:name w:val="DF09FF8D785D7F48B3FF5D9B6B46D0DD"/>
  </w:style>
  <w:style w:type="paragraph" w:customStyle="1" w:styleId="90C41B6864C1AA40B45B7EAFFC3ACD47">
    <w:name w:val="90C41B6864C1AA40B45B7EAFFC3ACD47"/>
  </w:style>
  <w:style w:type="paragraph" w:customStyle="1" w:styleId="83BF0C88A99987489AA3D7A15673E9D7">
    <w:name w:val="83BF0C88A99987489AA3D7A15673E9D7"/>
  </w:style>
  <w:style w:type="paragraph" w:customStyle="1" w:styleId="F0C3F0563C3F664CAB3BE77A17FB8EC1">
    <w:name w:val="F0C3F0563C3F664CAB3BE77A17FB8EC1"/>
  </w:style>
  <w:style w:type="paragraph" w:customStyle="1" w:styleId="3233E0E1BEA98C4D92DA15B1458EF2DB">
    <w:name w:val="3233E0E1BEA98C4D92DA15B1458EF2DB"/>
  </w:style>
  <w:style w:type="paragraph" w:customStyle="1" w:styleId="A0CCE834EA55CB4E857AEAD42432026E">
    <w:name w:val="A0CCE834EA55CB4E857AEAD42432026E"/>
  </w:style>
  <w:style w:type="paragraph" w:customStyle="1" w:styleId="98D1C93B5C42934EBBAF27B0C597C90A">
    <w:name w:val="98D1C93B5C42934EBBAF27B0C597C90A"/>
  </w:style>
  <w:style w:type="paragraph" w:customStyle="1" w:styleId="A6661EBE8E3BF74F8F48AB004E6C7B91">
    <w:name w:val="A6661EBE8E3BF74F8F48AB004E6C7B91"/>
  </w:style>
  <w:style w:type="paragraph" w:customStyle="1" w:styleId="9FEB04AC4577D645A5A983C14F2970B8">
    <w:name w:val="9FEB04AC4577D645A5A983C14F2970B8"/>
  </w:style>
  <w:style w:type="paragraph" w:customStyle="1" w:styleId="8A82D7E1C0C82145AEE92264D3948A1C">
    <w:name w:val="8A82D7E1C0C82145AEE92264D3948A1C"/>
  </w:style>
  <w:style w:type="paragraph" w:customStyle="1" w:styleId="706D7FAEBCC72343836BFDE8F72E5759">
    <w:name w:val="706D7FAEBCC72343836BFDE8F72E5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715</Words>
  <Characters>4082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2015-08-28T01:33:00Z</dcterms:created>
  <dcterms:modified xsi:type="dcterms:W3CDTF">2015-08-28T01:35:00Z</dcterms:modified>
</cp:coreProperties>
</file>