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E686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EB00B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802A129E6BCA64CB4C5DFE9EBBEA1B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86C4F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7699F695CAAB4DB743F75791950520"/>
            </w:placeholder>
            <w:text/>
          </w:sdtPr>
          <w:sdtEndPr/>
          <w:sdtContent>
            <w:tc>
              <w:tcPr>
                <w:tcW w:w="2073" w:type="dxa"/>
              </w:tcPr>
              <w:p w14:paraId="7C4028AD" w14:textId="402B399A" w:rsidR="00B574C9" w:rsidRDefault="005D3878" w:rsidP="005D3878">
                <w:r>
                  <w:t>Mena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23AE92FF7ADF448BAF87CBC149C8A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655DF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F57BD445378134CA6293EC0D6E1730C"/>
            </w:placeholder>
            <w:text/>
          </w:sdtPr>
          <w:sdtEndPr/>
          <w:sdtContent>
            <w:tc>
              <w:tcPr>
                <w:tcW w:w="2642" w:type="dxa"/>
              </w:tcPr>
              <w:p w14:paraId="7FD2ED4C" w14:textId="3E8AE1EC" w:rsidR="00B574C9" w:rsidRDefault="005D3878" w:rsidP="005D3878">
                <w:r>
                  <w:t>Mitrano</w:t>
                </w:r>
              </w:p>
            </w:tc>
          </w:sdtContent>
        </w:sdt>
      </w:tr>
      <w:tr w:rsidR="00B574C9" w14:paraId="553A0A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C798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ACD88DE0CBA644E85F67670631DBB3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300B9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D1B3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A479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36AE3F2CA52240A9007D69A2DCDFD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6E900D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ECD467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11B49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143A6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EFFB5E" w14:textId="77777777" w:rsidTr="003F0D73">
        <w:sdt>
          <w:sdtPr>
            <w:alias w:val="Article headword"/>
            <w:tag w:val="articleHeadword"/>
            <w:id w:val="-361440020"/>
            <w:placeholder>
              <w:docPart w:val="8FE6BC2C56DB1E4CAB97A241547B5EF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492A7E" w14:textId="77777777" w:rsidR="003F0D73" w:rsidRPr="00FB589A" w:rsidRDefault="00D965E3" w:rsidP="00D965E3">
                <w:r>
                  <w:t>Monnier, Adrienne (1892–1955)</w:t>
                </w:r>
              </w:p>
            </w:tc>
          </w:sdtContent>
        </w:sdt>
      </w:tr>
      <w:tr w:rsidR="00464699" w14:paraId="27622D6D" w14:textId="77777777" w:rsidTr="007821B0">
        <w:sdt>
          <w:sdtPr>
            <w:alias w:val="Variant headwords"/>
            <w:tag w:val="variantHeadwords"/>
            <w:id w:val="173464402"/>
            <w:placeholder>
              <w:docPart w:val="955F68EF94B8134B87E40AA4E91D30C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8B05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4D3947B" w14:textId="77777777" w:rsidTr="003F0D73">
        <w:sdt>
          <w:sdtPr>
            <w:alias w:val="Abstract"/>
            <w:tag w:val="abstract"/>
            <w:id w:val="-635871867"/>
            <w:placeholder>
              <w:docPart w:val="F3D333E949E92946B50765BABC948E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757195" w14:textId="77777777" w:rsidR="00D965E3" w:rsidRDefault="00D965E3" w:rsidP="00D965E3">
                <w:r>
                  <w:t>Adrienne Monnier was a gifted writer, editor, book</w:t>
                </w:r>
                <w:r w:rsidRPr="001325F5">
                  <w:t>seller, publisher, patron,</w:t>
                </w:r>
                <w:r>
                  <w:t xml:space="preserve"> and</w:t>
                </w:r>
                <w:r w:rsidRPr="001325F5">
                  <w:t xml:space="preserve"> salon keeper based in Paris</w:t>
                </w:r>
                <w:r>
                  <w:t xml:space="preserve">. For the first half of the twentieth century, </w:t>
                </w:r>
                <w:r w:rsidRPr="001325F5">
                  <w:t xml:space="preserve">Monnier </w:t>
                </w:r>
                <w:r>
                  <w:t>w</w:t>
                </w:r>
                <w:r w:rsidRPr="001325F5">
                  <w:t>as</w:t>
                </w:r>
                <w:r>
                  <w:t xml:space="preserve"> </w:t>
                </w:r>
                <w:r w:rsidRPr="001325F5">
                  <w:t>at the cent</w:t>
                </w:r>
                <w:r>
                  <w:t>re</w:t>
                </w:r>
                <w:r w:rsidRPr="001325F5">
                  <w:t xml:space="preserve"> of an international </w:t>
                </w:r>
                <w:r>
                  <w:t xml:space="preserve">intellectual </w:t>
                </w:r>
                <w:r w:rsidRPr="001325F5">
                  <w:t>network, a sought-after hostess who welcomed to her home and table</w:t>
                </w:r>
                <w:r>
                  <w:t xml:space="preserve"> many American friends of her companion, Sylvia Beach</w:t>
                </w:r>
                <w:r w:rsidRPr="001325F5">
                  <w:t xml:space="preserve">.  </w:t>
                </w:r>
              </w:p>
              <w:p w14:paraId="409349CE" w14:textId="77777777" w:rsidR="00D965E3" w:rsidRDefault="00D965E3" w:rsidP="00D965E3">
                <w:pPr>
                  <w:jc w:val="both"/>
                </w:pPr>
              </w:p>
              <w:p w14:paraId="6D83343B" w14:textId="77777777" w:rsidR="00D965E3" w:rsidRPr="001325F5" w:rsidRDefault="00D965E3" w:rsidP="00D965E3">
                <w:r w:rsidRPr="001325F5">
                  <w:t>Her bookstore,</w:t>
                </w:r>
                <w:r>
                  <w:t xml:space="preserve"> </w:t>
                </w:r>
                <w:r w:rsidRPr="00D965E3">
                  <w:t>La Maison des Amis de Livres,</w:t>
                </w:r>
                <w:r w:rsidRPr="001325F5">
                  <w:t xml:space="preserve"> was located at 7 rue de l’Odeon. It was made possible by the indemnity money that Monnier’s father got from a train accident. Initially, it served as a lending library and specialized in modern </w:t>
                </w:r>
                <w:r>
                  <w:t>authors, with a section on the ‘entire world’</w:t>
                </w:r>
                <w:r w:rsidRPr="001325F5">
                  <w:t xml:space="preserve"> and anot</w:t>
                </w:r>
                <w:r>
                  <w:t xml:space="preserve">her on Tibet and Tibetan yoga. </w:t>
                </w:r>
                <w:r w:rsidRPr="001325F5">
                  <w:t xml:space="preserve">Her love of books turned the place from an anonymous bookstore to, as </w:t>
                </w:r>
                <w:r w:rsidRPr="00E47732">
                  <w:rPr>
                    <w:i/>
                  </w:rPr>
                  <w:t>France Soir</w:t>
                </w:r>
                <w:r>
                  <w:t xml:space="preserve"> put it in 1953, ‘un espáce de célebrité’.</w:t>
                </w:r>
                <w:r w:rsidRPr="001325F5">
                  <w:t xml:space="preserve"> Monnier </w:t>
                </w:r>
                <w:r>
                  <w:t>organized readings called .</w:t>
                </w:r>
                <w:r w:rsidRPr="001325F5">
                  <w:t>Les Sé</w:t>
                </w:r>
                <w:r>
                  <w:t xml:space="preserve">ance des Amis des Livre’ and </w:t>
                </w:r>
                <w:r w:rsidRPr="001325F5">
                  <w:t xml:space="preserve"> </w:t>
                </w:r>
                <w:r>
                  <w:t>held Wednesday</w:t>
                </w:r>
                <w:r w:rsidRPr="001325F5">
                  <w:t xml:space="preserve"> gatherings devoted to lectures and presentations</w:t>
                </w:r>
                <w:r>
                  <w:t>.</w:t>
                </w:r>
                <w:r w:rsidRPr="001325F5">
                  <w:t xml:space="preserve"> In her bookstore Larbaud lectured on </w:t>
                </w:r>
                <w:r w:rsidRPr="00D965E3">
                  <w:t>James Joyce</w:t>
                </w:r>
                <w:r w:rsidRPr="001325F5">
                  <w:t xml:space="preserve"> for the first time on 7 December 1921. An untiring cultural entrepreneur, she </w:t>
                </w:r>
                <w:r>
                  <w:t xml:space="preserve">also </w:t>
                </w:r>
                <w:r w:rsidRPr="001325F5">
                  <w:t xml:space="preserve">edited and published her own review, </w:t>
                </w:r>
                <w:r w:rsidRPr="00AF79EC">
                  <w:rPr>
                    <w:i/>
                  </w:rPr>
                  <w:t>Le Navire d’Argent</w:t>
                </w:r>
                <w:r w:rsidRPr="001325F5">
                  <w:t>.</w:t>
                </w:r>
              </w:p>
              <w:p w14:paraId="5D77B7D0" w14:textId="77777777" w:rsidR="00E85A05" w:rsidRDefault="00E85A05" w:rsidP="00E85A05"/>
            </w:tc>
          </w:sdtContent>
        </w:sdt>
      </w:tr>
      <w:tr w:rsidR="003F0D73" w14:paraId="43C0A1D2" w14:textId="77777777" w:rsidTr="003F0D73">
        <w:sdt>
          <w:sdtPr>
            <w:alias w:val="Article text"/>
            <w:tag w:val="articleText"/>
            <w:id w:val="634067588"/>
            <w:placeholder>
              <w:docPart w:val="FF985C9832A41542BDF65C06B76D5F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F41E6E" w14:textId="77777777" w:rsidR="00D965E3" w:rsidRDefault="00D965E3" w:rsidP="00D965E3">
                <w:r>
                  <w:t>Adrienne Monnier was a gifted writer, editor, book</w:t>
                </w:r>
                <w:r w:rsidRPr="001325F5">
                  <w:t>seller, publisher, patron,</w:t>
                </w:r>
                <w:r>
                  <w:t xml:space="preserve"> and</w:t>
                </w:r>
                <w:r w:rsidRPr="001325F5">
                  <w:t xml:space="preserve"> salon keeper based in Paris</w:t>
                </w:r>
                <w:r>
                  <w:t xml:space="preserve">. For the first half of the twentieth century, </w:t>
                </w:r>
                <w:r w:rsidRPr="001325F5">
                  <w:t xml:space="preserve">Monnier </w:t>
                </w:r>
                <w:r>
                  <w:t>w</w:t>
                </w:r>
                <w:r w:rsidRPr="001325F5">
                  <w:t>as</w:t>
                </w:r>
                <w:r>
                  <w:t xml:space="preserve"> </w:t>
                </w:r>
                <w:r w:rsidRPr="001325F5">
                  <w:t>at the cent</w:t>
                </w:r>
                <w:r>
                  <w:t>re</w:t>
                </w:r>
                <w:r w:rsidRPr="001325F5">
                  <w:t xml:space="preserve"> of an international </w:t>
                </w:r>
                <w:r>
                  <w:t xml:space="preserve">intellectual </w:t>
                </w:r>
                <w:r w:rsidRPr="001325F5">
                  <w:t>network, a sought-after hostess who welcomed to her home and table</w:t>
                </w:r>
                <w:r>
                  <w:t xml:space="preserve"> many American friends of her companion, Sylvia Beach</w:t>
                </w:r>
                <w:r w:rsidRPr="001325F5">
                  <w:t xml:space="preserve">.  </w:t>
                </w:r>
              </w:p>
              <w:p w14:paraId="57404371" w14:textId="77777777" w:rsidR="00D965E3" w:rsidRDefault="00D965E3" w:rsidP="00D965E3">
                <w:pPr>
                  <w:ind w:firstLine="72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57682BF4" w14:textId="77777777" w:rsidR="00D965E3" w:rsidRDefault="00D965E3" w:rsidP="00D965E3">
                <w:r>
                  <w:t xml:space="preserve">File: </w:t>
                </w:r>
                <w:r w:rsidRPr="00D965E3">
                  <w:t>Monnier.jpg</w:t>
                </w:r>
              </w:p>
              <w:p w14:paraId="526B0AAD" w14:textId="77777777" w:rsidR="00D965E3" w:rsidRDefault="00D965E3" w:rsidP="00D965E3">
                <w:pPr>
                  <w:pStyle w:val="Caption"/>
                </w:pPr>
                <w:r>
                  <w:t xml:space="preserve">Figure </w:t>
                </w:r>
                <w:r w:rsidR="0028651D">
                  <w:fldChar w:fldCharType="begin"/>
                </w:r>
                <w:r w:rsidR="0028651D">
                  <w:instrText xml:space="preserve"> SEQ Figure \* ARABIC </w:instrText>
                </w:r>
                <w:r w:rsidR="0028651D">
                  <w:fldChar w:fldCharType="separate"/>
                </w:r>
                <w:r>
                  <w:rPr>
                    <w:noProof/>
                  </w:rPr>
                  <w:t>1</w:t>
                </w:r>
                <w:r w:rsidR="0028651D">
                  <w:rPr>
                    <w:noProof/>
                  </w:rPr>
                  <w:fldChar w:fldCharType="end"/>
                </w:r>
                <w:r w:rsidRPr="00D965E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D965E3">
                  <w:rPr>
                    <w:lang w:val="en-US"/>
                  </w:rPr>
                  <w:t xml:space="preserve">Adrienne Monnier in a bow tie at 18 rue de l’Odeon. </w:t>
                </w:r>
                <w:r>
                  <w:rPr>
                    <w:lang w:val="en-US"/>
                  </w:rPr>
                  <w:t xml:space="preserve"> </w:t>
                </w:r>
                <w:r w:rsidRPr="00D965E3">
                  <w:rPr>
                    <w:lang w:val="en-US"/>
                  </w:rPr>
                  <w:t>The Sylvia Beach Papers, Princeton University Library</w:t>
                </w:r>
              </w:p>
              <w:p w14:paraId="6F858349" w14:textId="77777777" w:rsidR="00D965E3" w:rsidRDefault="00D965E3" w:rsidP="00D965E3">
                <w:pPr>
                  <w:jc w:val="both"/>
                </w:pPr>
              </w:p>
              <w:p w14:paraId="700A6BB2" w14:textId="77777777" w:rsidR="00D965E3" w:rsidRPr="001325F5" w:rsidRDefault="00D965E3" w:rsidP="00D965E3">
                <w:r w:rsidRPr="001325F5">
                  <w:t>Her bookstore,</w:t>
                </w:r>
                <w:r>
                  <w:t xml:space="preserve"> </w:t>
                </w:r>
                <w:r w:rsidRPr="00D965E3">
                  <w:t>La Maison des Amis de Livres,</w:t>
                </w:r>
                <w:r w:rsidRPr="001325F5">
                  <w:t xml:space="preserve"> was located at 7 rue de l’Odeon. It was made possible by the indemnity money that Monnier’s father got from a train accident. Initially, it served as a lending library and specialized in modern </w:t>
                </w:r>
                <w:r>
                  <w:t>authors, with a section on the ‘entire world’</w:t>
                </w:r>
                <w:r w:rsidRPr="001325F5">
                  <w:t xml:space="preserve"> and anot</w:t>
                </w:r>
                <w:r>
                  <w:t xml:space="preserve">her on Tibet and Tibetan yoga. </w:t>
                </w:r>
                <w:r w:rsidRPr="001325F5">
                  <w:t xml:space="preserve">Her love of books turned the place from an anonymous bookstore to, as </w:t>
                </w:r>
                <w:r w:rsidRPr="00E47732">
                  <w:rPr>
                    <w:i/>
                  </w:rPr>
                  <w:t>France Soir</w:t>
                </w:r>
                <w:r>
                  <w:t xml:space="preserve"> put it in 1953, ‘un espáce de célebrité’.</w:t>
                </w:r>
                <w:r w:rsidRPr="001325F5">
                  <w:t xml:space="preserve"> Monnier </w:t>
                </w:r>
                <w:r>
                  <w:t>organized readings called .</w:t>
                </w:r>
                <w:r w:rsidRPr="001325F5">
                  <w:t>Les Sé</w:t>
                </w:r>
                <w:r>
                  <w:t xml:space="preserve">ance des Amis des Livre’ and </w:t>
                </w:r>
                <w:r w:rsidRPr="001325F5">
                  <w:t xml:space="preserve"> </w:t>
                </w:r>
                <w:r>
                  <w:t>held Wednesday</w:t>
                </w:r>
                <w:r w:rsidRPr="001325F5">
                  <w:t xml:space="preserve"> gatherings devoted to lectures and presentations</w:t>
                </w:r>
                <w:r>
                  <w:t>.</w:t>
                </w:r>
                <w:r w:rsidRPr="001325F5">
                  <w:t xml:space="preserve"> In her bookstore Larbaud lectured on </w:t>
                </w:r>
                <w:r w:rsidRPr="00D965E3">
                  <w:t>James Joyce</w:t>
                </w:r>
                <w:r w:rsidRPr="001325F5">
                  <w:t xml:space="preserve"> for the first time on 7 December 1921. An untiring cultural entrepreneur, she </w:t>
                </w:r>
                <w:r>
                  <w:t xml:space="preserve">also </w:t>
                </w:r>
                <w:r w:rsidRPr="001325F5">
                  <w:t xml:space="preserve">edited and published her own review, </w:t>
                </w:r>
                <w:r w:rsidRPr="00AF79EC">
                  <w:rPr>
                    <w:i/>
                  </w:rPr>
                  <w:t>Le Navire d’Argent</w:t>
                </w:r>
                <w:r w:rsidRPr="001325F5">
                  <w:t>.</w:t>
                </w:r>
              </w:p>
              <w:p w14:paraId="5AD28652" w14:textId="77777777" w:rsidR="00D965E3" w:rsidRDefault="00D965E3" w:rsidP="00D965E3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5977DEF7" w14:textId="77777777" w:rsidR="00D965E3" w:rsidRPr="001325F5" w:rsidRDefault="00D965E3" w:rsidP="00D965E3">
                <w:r>
                  <w:lastRenderedPageBreak/>
                  <w:t>Monnier</w:t>
                </w:r>
                <w:r w:rsidRPr="001325F5">
                  <w:t xml:space="preserve"> knew how to play with forms</w:t>
                </w:r>
                <w:r>
                  <w:t>,</w:t>
                </w:r>
                <w:r w:rsidRPr="001325F5">
                  <w:t xml:space="preserve"> and </w:t>
                </w:r>
                <w:r>
                  <w:t xml:space="preserve">she </w:t>
                </w:r>
                <w:r w:rsidRPr="001325F5">
                  <w:t>went through transformations. In her early years she impersonated the new woman open to gender ambiguity and sexual transgression. Over time she favo</w:t>
                </w:r>
                <w:r>
                  <w:t>u</w:t>
                </w:r>
                <w:r w:rsidRPr="001325F5">
                  <w:t xml:space="preserve">red the looks shown in a popular photograph by Gisèle Freund which captures Monnier in her trademark cape </w:t>
                </w:r>
                <w:r>
                  <w:t xml:space="preserve">while she is </w:t>
                </w:r>
                <w:r w:rsidRPr="001325F5">
                  <w:t xml:space="preserve">slightly bent over the book box outside </w:t>
                </w:r>
                <w:r w:rsidRPr="00D965E3">
                  <w:t>Shakespeare and Company</w:t>
                </w:r>
                <w:r w:rsidRPr="001325F5">
                  <w:t>, Sylvia Beach’s bookstore. She bear</w:t>
                </w:r>
                <w:r>
                  <w:t>s</w:t>
                </w:r>
                <w:r w:rsidRPr="001325F5">
                  <w:t xml:space="preserve"> a certain iconic relation to the modern mind for her ability to reconcile opposites in her person. Despite her </w:t>
                </w:r>
                <w:r>
                  <w:t>masculine</w:t>
                </w:r>
                <w:r w:rsidRPr="001325F5">
                  <w:t xml:space="preserve"> look, she charmed her public because of the provincial daughter in her. </w:t>
                </w:r>
              </w:p>
              <w:p w14:paraId="66B18823" w14:textId="77777777" w:rsidR="003F0D73" w:rsidRDefault="003F0D73" w:rsidP="00C27FAB"/>
            </w:tc>
          </w:sdtContent>
        </w:sdt>
      </w:tr>
      <w:tr w:rsidR="003235A7" w14:paraId="1BD63AB2" w14:textId="77777777" w:rsidTr="003235A7">
        <w:tc>
          <w:tcPr>
            <w:tcW w:w="9016" w:type="dxa"/>
          </w:tcPr>
          <w:p w14:paraId="500CDFD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6F72808E9DE944B71984359917046E"/>
              </w:placeholder>
            </w:sdtPr>
            <w:sdtEndPr/>
            <w:sdtContent>
              <w:p w14:paraId="18F3F9D3" w14:textId="77777777" w:rsidR="00D965E3" w:rsidRDefault="0028651D" w:rsidP="00D965E3">
                <w:sdt>
                  <w:sdtPr>
                    <w:id w:val="-1192532630"/>
                    <w:citation/>
                  </w:sdtPr>
                  <w:sdtEndPr/>
                  <w:sdtContent>
                    <w:r w:rsidR="00D965E3">
                      <w:fldChar w:fldCharType="begin"/>
                    </w:r>
                    <w:r w:rsidR="00D965E3">
                      <w:rPr>
                        <w:lang w:val="en-US"/>
                      </w:rPr>
                      <w:instrText xml:space="preserve"> CITATION Bea91 \l 1033 </w:instrText>
                    </w:r>
                    <w:r w:rsidR="00D965E3">
                      <w:fldChar w:fldCharType="separate"/>
                    </w:r>
                    <w:r w:rsidR="00D965E3">
                      <w:rPr>
                        <w:noProof/>
                        <w:lang w:val="en-US"/>
                      </w:rPr>
                      <w:t xml:space="preserve"> (Beach)</w:t>
                    </w:r>
                    <w:r w:rsidR="00D965E3">
                      <w:fldChar w:fldCharType="end"/>
                    </w:r>
                  </w:sdtContent>
                </w:sdt>
              </w:p>
              <w:p w14:paraId="62C3C866" w14:textId="77777777" w:rsidR="00D965E3" w:rsidRDefault="0028651D" w:rsidP="00D965E3">
                <w:sdt>
                  <w:sdtPr>
                    <w:id w:val="1057202333"/>
                    <w:citation/>
                  </w:sdtPr>
                  <w:sdtEndPr/>
                  <w:sdtContent>
                    <w:r w:rsidR="00D965E3">
                      <w:fldChar w:fldCharType="begin"/>
                    </w:r>
                    <w:r w:rsidR="00D965E3">
                      <w:rPr>
                        <w:lang w:val="en-US"/>
                      </w:rPr>
                      <w:instrText xml:space="preserve"> CITATION Fit85 \l 1033 </w:instrText>
                    </w:r>
                    <w:r w:rsidR="00D965E3">
                      <w:fldChar w:fldCharType="separate"/>
                    </w:r>
                    <w:r w:rsidR="00D965E3">
                      <w:rPr>
                        <w:noProof/>
                        <w:lang w:val="en-US"/>
                      </w:rPr>
                      <w:t>(Fitch)</w:t>
                    </w:r>
                    <w:r w:rsidR="00D965E3">
                      <w:fldChar w:fldCharType="end"/>
                    </w:r>
                  </w:sdtContent>
                </w:sdt>
              </w:p>
              <w:p w14:paraId="0BEBEC77" w14:textId="77777777" w:rsidR="00D965E3" w:rsidRDefault="0028651D" w:rsidP="00D965E3">
                <w:sdt>
                  <w:sdtPr>
                    <w:id w:val="-1968119550"/>
                    <w:citation/>
                  </w:sdtPr>
                  <w:sdtEndPr/>
                  <w:sdtContent>
                    <w:r w:rsidR="00D965E3">
                      <w:fldChar w:fldCharType="begin"/>
                    </w:r>
                    <w:r w:rsidR="00D965E3">
                      <w:rPr>
                        <w:lang w:val="en-US"/>
                      </w:rPr>
                      <w:instrText xml:space="preserve"> CITATION Imb91 \l 1033 </w:instrText>
                    </w:r>
                    <w:r w:rsidR="00D965E3">
                      <w:fldChar w:fldCharType="separate"/>
                    </w:r>
                    <w:r w:rsidR="00D965E3">
                      <w:rPr>
                        <w:noProof/>
                        <w:lang w:val="en-US"/>
                      </w:rPr>
                      <w:t>(Imbert)</w:t>
                    </w:r>
                    <w:r w:rsidR="00D965E3">
                      <w:fldChar w:fldCharType="end"/>
                    </w:r>
                  </w:sdtContent>
                </w:sdt>
              </w:p>
              <w:p w14:paraId="74DB4AEC" w14:textId="77777777" w:rsidR="003235A7" w:rsidRDefault="0028651D" w:rsidP="00D965E3">
                <w:sdt>
                  <w:sdtPr>
                    <w:id w:val="1060286136"/>
                    <w:citation/>
                  </w:sdtPr>
                  <w:sdtEndPr/>
                  <w:sdtContent>
                    <w:r w:rsidR="00D965E3">
                      <w:fldChar w:fldCharType="begin"/>
                    </w:r>
                    <w:r w:rsidR="00D965E3">
                      <w:rPr>
                        <w:lang w:val="en-US"/>
                      </w:rPr>
                      <w:instrText xml:space="preserve"> CITATION Mon76 \l 1033 </w:instrText>
                    </w:r>
                    <w:r w:rsidR="00D965E3">
                      <w:fldChar w:fldCharType="separate"/>
                    </w:r>
                    <w:r w:rsidR="00D965E3">
                      <w:rPr>
                        <w:noProof/>
                        <w:lang w:val="en-US"/>
                      </w:rPr>
                      <w:t>(Monnier)</w:t>
                    </w:r>
                    <w:r w:rsidR="00D965E3">
                      <w:fldChar w:fldCharType="end"/>
                    </w:r>
                  </w:sdtContent>
                </w:sdt>
              </w:p>
            </w:sdtContent>
          </w:sdt>
        </w:tc>
      </w:tr>
    </w:tbl>
    <w:p w14:paraId="049674FE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7767B" w14:textId="77777777" w:rsidR="0028651D" w:rsidRDefault="0028651D" w:rsidP="007A0D55">
      <w:pPr>
        <w:spacing w:after="0" w:line="240" w:lineRule="auto"/>
      </w:pPr>
      <w:r>
        <w:separator/>
      </w:r>
    </w:p>
  </w:endnote>
  <w:endnote w:type="continuationSeparator" w:id="0">
    <w:p w14:paraId="794FB860" w14:textId="77777777" w:rsidR="0028651D" w:rsidRDefault="002865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C2FB5" w14:textId="77777777" w:rsidR="0028651D" w:rsidRDefault="0028651D" w:rsidP="007A0D55">
      <w:pPr>
        <w:spacing w:after="0" w:line="240" w:lineRule="auto"/>
      </w:pPr>
      <w:r>
        <w:separator/>
      </w:r>
    </w:p>
  </w:footnote>
  <w:footnote w:type="continuationSeparator" w:id="0">
    <w:p w14:paraId="35F34BE9" w14:textId="77777777" w:rsidR="0028651D" w:rsidRDefault="002865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5CA5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FAF7DD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F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651D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3878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65E3"/>
    <w:rsid w:val="00DC6B48"/>
    <w:rsid w:val="00DF01B0"/>
    <w:rsid w:val="00E85A05"/>
    <w:rsid w:val="00E95829"/>
    <w:rsid w:val="00EA606C"/>
    <w:rsid w:val="00EB0C8C"/>
    <w:rsid w:val="00EB51FD"/>
    <w:rsid w:val="00EB77DB"/>
    <w:rsid w:val="00EC60FE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CAF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60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F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965E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02A129E6BCA64CB4C5DFE9EBBEA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FCAB-7D31-1F43-84D1-4DF9AD22FD36}"/>
      </w:docPartPr>
      <w:docPartBody>
        <w:p w:rsidR="00BE6BC8" w:rsidRDefault="006167AA">
          <w:pPr>
            <w:pStyle w:val="0802A129E6BCA64CB4C5DFE9EBBEA1B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7699F695CAAB4DB743F75791950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CD865-BAF3-A441-BD97-EB5E5660F205}"/>
      </w:docPartPr>
      <w:docPartBody>
        <w:p w:rsidR="00BE6BC8" w:rsidRDefault="006167AA">
          <w:pPr>
            <w:pStyle w:val="6F7699F695CAAB4DB743F7579195052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23AE92FF7ADF448BAF87CBC149C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E700-D62D-C344-8633-DF11F1B7B984}"/>
      </w:docPartPr>
      <w:docPartBody>
        <w:p w:rsidR="00BE6BC8" w:rsidRDefault="006167AA">
          <w:pPr>
            <w:pStyle w:val="E123AE92FF7ADF448BAF87CBC149C8A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F57BD445378134CA6293EC0D6E17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EFA57-A6B1-CF4A-8C46-15BDCB353E8B}"/>
      </w:docPartPr>
      <w:docPartBody>
        <w:p w:rsidR="00BE6BC8" w:rsidRDefault="006167AA">
          <w:pPr>
            <w:pStyle w:val="BF57BD445378134CA6293EC0D6E1730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ACD88DE0CBA644E85F67670631DB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A5742-1C9B-6942-902D-5E5CEA56F4F2}"/>
      </w:docPartPr>
      <w:docPartBody>
        <w:p w:rsidR="00BE6BC8" w:rsidRDefault="006167AA">
          <w:pPr>
            <w:pStyle w:val="FACD88DE0CBA644E85F67670631DBB3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36AE3F2CA52240A9007D69A2DCD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CE87-3A48-1247-B506-08F4E241AD16}"/>
      </w:docPartPr>
      <w:docPartBody>
        <w:p w:rsidR="00BE6BC8" w:rsidRDefault="006167AA">
          <w:pPr>
            <w:pStyle w:val="6A36AE3F2CA52240A9007D69A2DCDF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FE6BC2C56DB1E4CAB97A241547B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A77A-72C4-B642-B029-249631C547B6}"/>
      </w:docPartPr>
      <w:docPartBody>
        <w:p w:rsidR="00BE6BC8" w:rsidRDefault="006167AA">
          <w:pPr>
            <w:pStyle w:val="8FE6BC2C56DB1E4CAB97A241547B5EF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55F68EF94B8134B87E40AA4E91D3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BCFAF-CD90-B14C-B11C-5BCCD1F2098A}"/>
      </w:docPartPr>
      <w:docPartBody>
        <w:p w:rsidR="00BE6BC8" w:rsidRDefault="006167AA">
          <w:pPr>
            <w:pStyle w:val="955F68EF94B8134B87E40AA4E91D30C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D333E949E92946B50765BABC94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0D012-5F4F-3A4C-A65D-841D636C935E}"/>
      </w:docPartPr>
      <w:docPartBody>
        <w:p w:rsidR="00BE6BC8" w:rsidRDefault="006167AA">
          <w:pPr>
            <w:pStyle w:val="F3D333E949E92946B50765BABC948E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F985C9832A41542BDF65C06B76D5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CF15-B3F1-4F4E-8EC0-77B4F1E32E9D}"/>
      </w:docPartPr>
      <w:docPartBody>
        <w:p w:rsidR="00BE6BC8" w:rsidRDefault="006167AA">
          <w:pPr>
            <w:pStyle w:val="FF985C9832A41542BDF65C06B76D5F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6F72808E9DE944B719843599170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CA07D-8ECC-8A4B-A259-0BC90DA57AE8}"/>
      </w:docPartPr>
      <w:docPartBody>
        <w:p w:rsidR="00BE6BC8" w:rsidRDefault="006167AA">
          <w:pPr>
            <w:pStyle w:val="BC6F72808E9DE944B71984359917046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C8"/>
    <w:rsid w:val="006167AA"/>
    <w:rsid w:val="00B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802A129E6BCA64CB4C5DFE9EBBEA1B5">
    <w:name w:val="0802A129E6BCA64CB4C5DFE9EBBEA1B5"/>
  </w:style>
  <w:style w:type="paragraph" w:customStyle="1" w:styleId="6F7699F695CAAB4DB743F75791950520">
    <w:name w:val="6F7699F695CAAB4DB743F75791950520"/>
  </w:style>
  <w:style w:type="paragraph" w:customStyle="1" w:styleId="E123AE92FF7ADF448BAF87CBC149C8AB">
    <w:name w:val="E123AE92FF7ADF448BAF87CBC149C8AB"/>
  </w:style>
  <w:style w:type="paragraph" w:customStyle="1" w:styleId="BF57BD445378134CA6293EC0D6E1730C">
    <w:name w:val="BF57BD445378134CA6293EC0D6E1730C"/>
  </w:style>
  <w:style w:type="paragraph" w:customStyle="1" w:styleId="FACD88DE0CBA644E85F67670631DBB37">
    <w:name w:val="FACD88DE0CBA644E85F67670631DBB37"/>
  </w:style>
  <w:style w:type="paragraph" w:customStyle="1" w:styleId="6A36AE3F2CA52240A9007D69A2DCDFD3">
    <w:name w:val="6A36AE3F2CA52240A9007D69A2DCDFD3"/>
  </w:style>
  <w:style w:type="paragraph" w:customStyle="1" w:styleId="8FE6BC2C56DB1E4CAB97A241547B5EF0">
    <w:name w:val="8FE6BC2C56DB1E4CAB97A241547B5EF0"/>
  </w:style>
  <w:style w:type="paragraph" w:customStyle="1" w:styleId="955F68EF94B8134B87E40AA4E91D30C4">
    <w:name w:val="955F68EF94B8134B87E40AA4E91D30C4"/>
  </w:style>
  <w:style w:type="paragraph" w:customStyle="1" w:styleId="F3D333E949E92946B50765BABC948EF5">
    <w:name w:val="F3D333E949E92946B50765BABC948EF5"/>
  </w:style>
  <w:style w:type="paragraph" w:customStyle="1" w:styleId="FF985C9832A41542BDF65C06B76D5FCF">
    <w:name w:val="FF985C9832A41542BDF65C06B76D5FCF"/>
  </w:style>
  <w:style w:type="paragraph" w:customStyle="1" w:styleId="BC6F72808E9DE944B71984359917046E">
    <w:name w:val="BC6F72808E9DE944B719843599170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Bea91</b:Tag>
    <b:SourceType>Book</b:SourceType>
    <b:Guid>{B12D8DFC-9F5B-4144-8BF2-414CEE42E754}</b:Guid>
    <b:Author>
      <b:Author>
        <b:NameList>
          <b:Person>
            <b:Last>Beach</b:Last>
            <b:First>Sylvia</b:First>
          </b:Person>
        </b:NameList>
      </b:Author>
    </b:Author>
    <b:Title>Shakespeare and Co.</b:Title>
    <b:City>Lincoln; London</b:City>
    <b:Publisher>University of Nebraska Press</b:Publisher>
    <b:Year>1991</b:Year>
    <b:RefOrder>1</b:RefOrder>
  </b:Source>
  <b:Source>
    <b:Tag>Fit85</b:Tag>
    <b:SourceType>Book</b:SourceType>
    <b:Guid>{3C1F23E5-0F38-0843-8973-317554001E49}</b:Guid>
    <b:Author>
      <b:Author>
        <b:NameList>
          <b:Person>
            <b:Last>Fitch</b:Last>
            <b:First>Noel</b:First>
            <b:Middle>R.</b:Middle>
          </b:Person>
        </b:NameList>
      </b:Author>
    </b:Author>
    <b:Title>Sylvia Beach and the Lost Generation: A History of Literary Paris in the Twenties and Thirties</b:Title>
    <b:City>New York</b:City>
    <b:Publisher>W. W. Norton</b:Publisher>
    <b:Year>1985</b:Year>
    <b:RefOrder>2</b:RefOrder>
  </b:Source>
  <b:Source>
    <b:Tag>Imb91</b:Tag>
    <b:SourceType>Book</b:SourceType>
    <b:Guid>{498B12E1-BD63-C646-9106-1EB74B6F9654}</b:Guid>
    <b:Author>
      <b:Author>
        <b:NameList>
          <b:Person>
            <b:Last>Imbert</b:Last>
            <b:First>Maurice</b:First>
            <b:Middle>and Sorin, Raphaël</b:Middle>
          </b:Person>
        </b:NameList>
      </b:Author>
    </b:Author>
    <b:Title>Adrienne Monnier &amp; la Maison des Amis des Livres, 1915–1951</b:Title>
    <b:City>Paris</b:City>
    <b:Publisher>Editions IMEC</b:Publisher>
    <b:Year>1991</b:Year>
    <b:RefOrder>3</b:RefOrder>
  </b:Source>
  <b:Source>
    <b:Tag>Mon76</b:Tag>
    <b:SourceType>Book</b:SourceType>
    <b:Guid>{C0CFF647-5EAE-9B42-B5D4-B6CE273FD94C}</b:Guid>
    <b:Author>
      <b:Author>
        <b:NameList>
          <b:Person>
            <b:Last>Monnier</b:Last>
            <b:First>Adrienne</b:First>
          </b:Person>
        </b:NameList>
      </b:Author>
      <b:Editor>
        <b:NameList>
          <b:Person>
            <b:Last>McDougall</b:Last>
            <b:First>Richard</b:First>
          </b:Person>
        </b:NameList>
      </b:Editor>
      <b:Translator>
        <b:NameList>
          <b:Person>
            <b:Last>McDougall</b:Last>
            <b:First>Richard</b:First>
          </b:Person>
        </b:NameList>
      </b:Translator>
    </b:Author>
    <b:Title>The Very Rich Hours of Adrienne Monnier</b:Title>
    <b:City>New York</b:City>
    <b:Publisher>Scribner</b:Publisher>
    <b:Year>1976</b:Year>
    <b:RefOrder>4</b:RefOrder>
  </b:Source>
</b:Sources>
</file>

<file path=customXml/itemProps1.xml><?xml version="1.0" encoding="utf-8"?>
<ds:datastoreItem xmlns:ds="http://schemas.openxmlformats.org/officeDocument/2006/customXml" ds:itemID="{E1AA30DD-BDAA-E640-B91E-E316D8CA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8</TotalTime>
  <Pages>2</Pages>
  <Words>510</Words>
  <Characters>2912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stephen ross</cp:lastModifiedBy>
  <cp:revision>3</cp:revision>
  <dcterms:created xsi:type="dcterms:W3CDTF">2016-01-31T21:47:00Z</dcterms:created>
  <dcterms:modified xsi:type="dcterms:W3CDTF">2016-02-02T05:07:00Z</dcterms:modified>
</cp:coreProperties>
</file>