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2E45D27" w14:textId="77777777" w:rsidR="008B5007" w:rsidRDefault="008B5007">
      <w:pPr>
        <w:pStyle w:val="Normal1"/>
        <w:widowControl w:val="0"/>
        <w:spacing w:after="0" w:line="276" w:lineRule="auto"/>
      </w:pPr>
    </w:p>
    <w:tbl>
      <w:tblPr>
        <w:tblStyle w:val="a"/>
        <w:tblW w:w="9016" w:type="dxa"/>
        <w:tblInd w:w="-1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B5007" w14:paraId="7C5941BC" w14:textId="77777777">
        <w:tc>
          <w:tcPr>
            <w:tcW w:w="491" w:type="dxa"/>
            <w:vMerge w:val="restart"/>
            <w:shd w:val="clear" w:color="auto" w:fill="A6A6A6"/>
          </w:tcPr>
          <w:p w14:paraId="5DD6534B" w14:textId="77777777" w:rsidR="008B5007" w:rsidRDefault="004552B8">
            <w:pPr>
              <w:pStyle w:val="Normal1"/>
              <w:jc w:val="center"/>
            </w:pPr>
            <w:bookmarkStart w:id="0" w:name="h.gjdgxs" w:colFirst="0" w:colLast="0"/>
            <w:bookmarkEnd w:id="0"/>
            <w:r>
              <w:rPr>
                <w:b/>
              </w:rPr>
              <w:t>About you</w:t>
            </w:r>
          </w:p>
        </w:tc>
        <w:tc>
          <w:tcPr>
            <w:tcW w:w="1296" w:type="dxa"/>
          </w:tcPr>
          <w:p w14:paraId="024651F2" w14:textId="77777777" w:rsidR="008B5007" w:rsidRDefault="004552B8">
            <w:pPr>
              <w:pStyle w:val="Normal1"/>
              <w:jc w:val="center"/>
            </w:pPr>
            <w:r>
              <w:rPr>
                <w:b/>
                <w:color w:val="808080"/>
              </w:rPr>
              <w:t>[Salutation]</w:t>
            </w:r>
          </w:p>
        </w:tc>
        <w:tc>
          <w:tcPr>
            <w:tcW w:w="2063" w:type="dxa"/>
          </w:tcPr>
          <w:p w14:paraId="5EC26164" w14:textId="77777777" w:rsidR="008B5007" w:rsidRDefault="001D496E">
            <w:pPr>
              <w:pStyle w:val="Normal1"/>
            </w:pPr>
            <w:r>
              <w:rPr>
                <w:color w:val="808080"/>
              </w:rPr>
              <w:t>Joel</w:t>
            </w:r>
          </w:p>
        </w:tc>
        <w:tc>
          <w:tcPr>
            <w:tcW w:w="2538" w:type="dxa"/>
          </w:tcPr>
          <w:p w14:paraId="621F272C" w14:textId="77777777" w:rsidR="008B5007" w:rsidRDefault="004552B8">
            <w:pPr>
              <w:pStyle w:val="Normal1"/>
            </w:pPr>
            <w:r>
              <w:rPr>
                <w:color w:val="808080"/>
              </w:rPr>
              <w:t>[Middle name]</w:t>
            </w:r>
          </w:p>
        </w:tc>
        <w:tc>
          <w:tcPr>
            <w:tcW w:w="2628" w:type="dxa"/>
          </w:tcPr>
          <w:p w14:paraId="602EBEC4" w14:textId="77777777" w:rsidR="008B5007" w:rsidRDefault="001D496E">
            <w:pPr>
              <w:pStyle w:val="Normal1"/>
            </w:pPr>
            <w:r>
              <w:rPr>
                <w:color w:val="808080"/>
              </w:rPr>
              <w:t>Hawkes</w:t>
            </w:r>
          </w:p>
        </w:tc>
      </w:tr>
      <w:tr w:rsidR="008B5007" w14:paraId="6DFE15DA" w14:textId="77777777">
        <w:trPr>
          <w:trHeight w:val="980"/>
        </w:trPr>
        <w:tc>
          <w:tcPr>
            <w:tcW w:w="491" w:type="dxa"/>
            <w:vMerge/>
            <w:shd w:val="clear" w:color="auto" w:fill="A6A6A6"/>
          </w:tcPr>
          <w:p w14:paraId="073BD604" w14:textId="77777777" w:rsidR="008B5007" w:rsidRDefault="008B5007">
            <w:pPr>
              <w:pStyle w:val="Normal1"/>
              <w:jc w:val="center"/>
            </w:pPr>
          </w:p>
        </w:tc>
        <w:tc>
          <w:tcPr>
            <w:tcW w:w="8525" w:type="dxa"/>
            <w:gridSpan w:val="4"/>
          </w:tcPr>
          <w:p w14:paraId="1D8E0FBA" w14:textId="77777777" w:rsidR="008B5007" w:rsidRDefault="008B5007">
            <w:pPr>
              <w:pStyle w:val="Normal1"/>
            </w:pPr>
          </w:p>
        </w:tc>
      </w:tr>
      <w:tr w:rsidR="008B5007" w14:paraId="34A9B47D" w14:textId="77777777">
        <w:trPr>
          <w:trHeight w:val="980"/>
        </w:trPr>
        <w:tc>
          <w:tcPr>
            <w:tcW w:w="491" w:type="dxa"/>
            <w:vMerge/>
            <w:shd w:val="clear" w:color="auto" w:fill="A6A6A6"/>
          </w:tcPr>
          <w:p w14:paraId="479950BE" w14:textId="77777777" w:rsidR="008B5007" w:rsidRDefault="008B5007">
            <w:pPr>
              <w:pStyle w:val="Normal1"/>
              <w:jc w:val="center"/>
            </w:pPr>
          </w:p>
        </w:tc>
        <w:tc>
          <w:tcPr>
            <w:tcW w:w="8525" w:type="dxa"/>
            <w:gridSpan w:val="4"/>
          </w:tcPr>
          <w:p w14:paraId="5FBB6F4D" w14:textId="77777777" w:rsidR="008B5007" w:rsidRDefault="004552B8">
            <w:pPr>
              <w:pStyle w:val="Normal1"/>
            </w:pPr>
            <w:r>
              <w:rPr>
                <w:color w:val="808080"/>
              </w:rPr>
              <w:t>University of Victoria</w:t>
            </w:r>
          </w:p>
        </w:tc>
      </w:tr>
    </w:tbl>
    <w:p w14:paraId="6D7DFF3E" w14:textId="77777777" w:rsidR="008B5007" w:rsidRDefault="008B5007">
      <w:pPr>
        <w:pStyle w:val="Normal1"/>
      </w:pPr>
    </w:p>
    <w:tbl>
      <w:tblPr>
        <w:tblStyle w:val="a0"/>
        <w:tblW w:w="9016" w:type="dxa"/>
        <w:tblInd w:w="-1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B5007" w14:paraId="7B829786" w14:textId="7777777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15B5D394" w14:textId="77777777" w:rsidR="008B5007" w:rsidRDefault="004552B8">
            <w:pPr>
              <w:pStyle w:val="Normal1"/>
              <w:jc w:val="center"/>
            </w:pPr>
            <w:r>
              <w:rPr>
                <w:b/>
              </w:rPr>
              <w:t>Your article</w:t>
            </w:r>
          </w:p>
        </w:tc>
      </w:tr>
      <w:tr w:rsidR="008B5007" w14:paraId="6A45AD65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BFBE9D0" w14:textId="77777777" w:rsidR="008B5007" w:rsidRDefault="00A71D04">
            <w:pPr>
              <w:pStyle w:val="Normal1"/>
            </w:pPr>
            <w:proofErr w:type="spellStart"/>
            <w:r>
              <w:rPr>
                <w:b/>
              </w:rPr>
              <w:t>Plomer</w:t>
            </w:r>
            <w:proofErr w:type="spellEnd"/>
            <w:r>
              <w:rPr>
                <w:b/>
              </w:rPr>
              <w:t>, William (1903-1973)</w:t>
            </w:r>
          </w:p>
        </w:tc>
      </w:tr>
      <w:tr w:rsidR="008B5007" w14:paraId="162EEE60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0E19FDEC" w14:textId="77777777" w:rsidR="008B5007" w:rsidRDefault="004552B8">
            <w:pPr>
              <w:pStyle w:val="Normal1"/>
            </w:pPr>
            <w:r>
              <w:rPr>
                <w:b/>
                <w:color w:val="808080"/>
              </w:rPr>
              <w:t xml:space="preserve">[Enter any </w:t>
            </w:r>
            <w:r>
              <w:rPr>
                <w:b/>
                <w:i/>
                <w:color w:val="808080"/>
              </w:rPr>
              <w:t>variant forms</w:t>
            </w:r>
            <w:r>
              <w:rPr>
                <w:b/>
                <w:color w:val="808080"/>
              </w:rPr>
              <w:t xml:space="preserve"> of your headword – OPTIONAL]</w:t>
            </w:r>
          </w:p>
        </w:tc>
      </w:tr>
      <w:tr w:rsidR="008B5007" w14:paraId="1C45848D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17B8FBA" w14:textId="59829892" w:rsidR="008B5007" w:rsidRDefault="001A39F7">
            <w:pPr>
              <w:pStyle w:val="Normal1"/>
            </w:pPr>
            <w:r>
              <w:rPr>
                <w:rStyle w:val="srtitle"/>
                <w:bCs/>
              </w:rPr>
              <w:t xml:space="preserve">William Charles Franklyn </w:t>
            </w:r>
            <w:proofErr w:type="spellStart"/>
            <w:r>
              <w:rPr>
                <w:rStyle w:val="srtitle"/>
                <w:bCs/>
              </w:rPr>
              <w:t>Plomer</w:t>
            </w:r>
            <w:proofErr w:type="spellEnd"/>
            <w:r>
              <w:rPr>
                <w:rStyle w:val="srtitle"/>
                <w:bCs/>
              </w:rPr>
              <w:t>, CBE, was a South-African-born British writer and editor, and a self-styled man of letters.</w:t>
            </w:r>
            <w:r>
              <w:rPr>
                <w:rStyle w:val="srtitle"/>
                <w:bCs/>
              </w:rPr>
              <w:t xml:space="preserve"> </w:t>
            </w:r>
            <w:r>
              <w:rPr>
                <w:rStyle w:val="srtitle"/>
                <w:bCs/>
              </w:rPr>
              <w:t>Education at St. John’s College, Johannesburg and Rugby, England began a life of travel that informed his writing.</w:t>
            </w:r>
            <w:r>
              <w:rPr>
                <w:rStyle w:val="srtitle"/>
                <w:bCs/>
              </w:rPr>
              <w:t xml:space="preserve"> </w:t>
            </w:r>
            <w:proofErr w:type="spellStart"/>
            <w:r>
              <w:rPr>
                <w:rStyle w:val="srtitle"/>
                <w:bCs/>
              </w:rPr>
              <w:t>Plomer</w:t>
            </w:r>
            <w:proofErr w:type="spellEnd"/>
            <w:r>
              <w:rPr>
                <w:rStyle w:val="srtitle"/>
                <w:bCs/>
              </w:rPr>
              <w:t xml:space="preserve"> briefly established himself as a farmer in South Africa in 1921, and utilised a national imaginary to inspire his first novel, </w:t>
            </w:r>
            <w:proofErr w:type="spellStart"/>
            <w:r>
              <w:rPr>
                <w:rStyle w:val="srtitle"/>
                <w:bCs/>
                <w:i/>
              </w:rPr>
              <w:t>Turbott</w:t>
            </w:r>
            <w:proofErr w:type="spellEnd"/>
            <w:r>
              <w:rPr>
                <w:rStyle w:val="srtitle"/>
                <w:bCs/>
                <w:i/>
              </w:rPr>
              <w:t xml:space="preserve"> Wolfe </w:t>
            </w:r>
            <w:r>
              <w:rPr>
                <w:rStyle w:val="srtitle"/>
                <w:bCs/>
              </w:rPr>
              <w:t xml:space="preserve">(1925), controversial in its criticism of white rule, and the equally antagonistic journal, </w:t>
            </w:r>
            <w:proofErr w:type="spellStart"/>
            <w:r>
              <w:rPr>
                <w:rStyle w:val="srtitle"/>
                <w:bCs/>
                <w:i/>
              </w:rPr>
              <w:t>Voorslag</w:t>
            </w:r>
            <w:proofErr w:type="spellEnd"/>
            <w:r>
              <w:rPr>
                <w:rStyle w:val="srtitle"/>
                <w:bCs/>
              </w:rPr>
              <w:t xml:space="preserve"> (1926-27), which </w:t>
            </w:r>
            <w:proofErr w:type="spellStart"/>
            <w:r>
              <w:rPr>
                <w:rStyle w:val="srtitle"/>
                <w:bCs/>
              </w:rPr>
              <w:t>Plomer</w:t>
            </w:r>
            <w:proofErr w:type="spellEnd"/>
            <w:r>
              <w:rPr>
                <w:rStyle w:val="srtitle"/>
                <w:bCs/>
              </w:rPr>
              <w:t xml:space="preserve"> founded with poet Roy Campbell.</w:t>
            </w:r>
            <w:r>
              <w:rPr>
                <w:rStyle w:val="srtitle"/>
                <w:bCs/>
              </w:rPr>
              <w:t xml:space="preserve"> </w:t>
            </w:r>
            <w:proofErr w:type="spellStart"/>
            <w:r>
              <w:rPr>
                <w:rStyle w:val="srtitle"/>
                <w:bCs/>
              </w:rPr>
              <w:t>Plomer</w:t>
            </w:r>
            <w:proofErr w:type="spellEnd"/>
            <w:r>
              <w:rPr>
                <w:rStyle w:val="srtitle"/>
                <w:bCs/>
              </w:rPr>
              <w:t xml:space="preserve"> left for Japan in 1926, where he worked as a language teacher while publishing two collections of poetry, </w:t>
            </w:r>
            <w:r>
              <w:rPr>
                <w:rStyle w:val="srtitle"/>
                <w:bCs/>
                <w:i/>
              </w:rPr>
              <w:t>Note for Poems</w:t>
            </w:r>
            <w:r>
              <w:rPr>
                <w:rStyle w:val="srtitle"/>
                <w:bCs/>
              </w:rPr>
              <w:t xml:space="preserve"> (1927) and </w:t>
            </w:r>
            <w:r>
              <w:rPr>
                <w:rStyle w:val="srtitle"/>
                <w:bCs/>
                <w:i/>
              </w:rPr>
              <w:t>The Family Tree</w:t>
            </w:r>
            <w:r>
              <w:rPr>
                <w:rStyle w:val="srtitle"/>
                <w:bCs/>
              </w:rPr>
              <w:t xml:space="preserve"> (1929), and two collections of short stories, </w:t>
            </w:r>
            <w:r>
              <w:rPr>
                <w:rStyle w:val="srtitle"/>
                <w:bCs/>
                <w:i/>
              </w:rPr>
              <w:t>I Speak of Africa</w:t>
            </w:r>
            <w:r>
              <w:rPr>
                <w:rStyle w:val="srtitle"/>
                <w:bCs/>
              </w:rPr>
              <w:t xml:space="preserve"> (1927) and </w:t>
            </w:r>
            <w:r>
              <w:rPr>
                <w:rStyle w:val="srtitle"/>
                <w:bCs/>
                <w:i/>
              </w:rPr>
              <w:t>Paper Houses</w:t>
            </w:r>
            <w:r>
              <w:rPr>
                <w:rStyle w:val="srtitle"/>
                <w:bCs/>
              </w:rPr>
              <w:t xml:space="preserve"> (1929), all issued by Hogarth Press.</w:t>
            </w:r>
          </w:p>
        </w:tc>
      </w:tr>
      <w:tr w:rsidR="008B5007" w14:paraId="7DD5627B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31FACE9E" w14:textId="6DB06E6E" w:rsidR="00020F53" w:rsidRDefault="009B7318">
            <w:pPr>
              <w:pStyle w:val="Normal1"/>
            </w:pPr>
            <w:r>
              <w:rPr>
                <w:rStyle w:val="srtitle"/>
                <w:bCs/>
              </w:rPr>
              <w:t xml:space="preserve">William Charles Franklyn </w:t>
            </w:r>
            <w:proofErr w:type="spellStart"/>
            <w:r>
              <w:rPr>
                <w:rStyle w:val="srtitle"/>
                <w:bCs/>
              </w:rPr>
              <w:t>Plomer</w:t>
            </w:r>
            <w:proofErr w:type="spellEnd"/>
            <w:r>
              <w:rPr>
                <w:rStyle w:val="srtitle"/>
                <w:bCs/>
              </w:rPr>
              <w:t>, CBE, was a South-African-born British writer and editor, and a self-styled man of letters.</w:t>
            </w:r>
            <w:r w:rsidR="001A39F7">
              <w:rPr>
                <w:rStyle w:val="srtitle"/>
                <w:bCs/>
              </w:rPr>
              <w:t xml:space="preserve"> </w:t>
            </w:r>
            <w:r>
              <w:rPr>
                <w:rStyle w:val="srtitle"/>
                <w:bCs/>
              </w:rPr>
              <w:t>Education at St. John’s College, Johannesburg and Rugby, England began a life of travel that informed his writing.</w:t>
            </w:r>
            <w:r w:rsidR="001A39F7">
              <w:rPr>
                <w:rStyle w:val="srtitle"/>
                <w:bCs/>
              </w:rPr>
              <w:t xml:space="preserve"> </w:t>
            </w:r>
            <w:proofErr w:type="spellStart"/>
            <w:r>
              <w:rPr>
                <w:rStyle w:val="srtitle"/>
                <w:bCs/>
              </w:rPr>
              <w:t>Plomer</w:t>
            </w:r>
            <w:proofErr w:type="spellEnd"/>
            <w:r>
              <w:rPr>
                <w:rStyle w:val="srtitle"/>
                <w:bCs/>
              </w:rPr>
              <w:t xml:space="preserve"> briefly established himself as a farmer in South Africa in 1921, and utilised a national imaginary to inspire his first novel, </w:t>
            </w:r>
            <w:proofErr w:type="spellStart"/>
            <w:r>
              <w:rPr>
                <w:rStyle w:val="srtitle"/>
                <w:bCs/>
                <w:i/>
              </w:rPr>
              <w:t>Turbott</w:t>
            </w:r>
            <w:proofErr w:type="spellEnd"/>
            <w:r>
              <w:rPr>
                <w:rStyle w:val="srtitle"/>
                <w:bCs/>
                <w:i/>
              </w:rPr>
              <w:t xml:space="preserve"> Wolfe </w:t>
            </w:r>
            <w:r>
              <w:rPr>
                <w:rStyle w:val="srtitle"/>
                <w:bCs/>
              </w:rPr>
              <w:t xml:space="preserve">(1925), controversial in its criticism of white rule, and the equally antagonistic journal, </w:t>
            </w:r>
            <w:proofErr w:type="spellStart"/>
            <w:r>
              <w:rPr>
                <w:rStyle w:val="srtitle"/>
                <w:bCs/>
                <w:i/>
              </w:rPr>
              <w:t>Voorslag</w:t>
            </w:r>
            <w:proofErr w:type="spellEnd"/>
            <w:r>
              <w:rPr>
                <w:rStyle w:val="srtitle"/>
                <w:bCs/>
              </w:rPr>
              <w:t xml:space="preserve"> (1926-27), which </w:t>
            </w:r>
            <w:proofErr w:type="spellStart"/>
            <w:r>
              <w:rPr>
                <w:rStyle w:val="srtitle"/>
                <w:bCs/>
              </w:rPr>
              <w:t>Plomer</w:t>
            </w:r>
            <w:proofErr w:type="spellEnd"/>
            <w:r>
              <w:rPr>
                <w:rStyle w:val="srtitle"/>
                <w:bCs/>
              </w:rPr>
              <w:t xml:space="preserve"> founded with poet Roy Campbell.</w:t>
            </w:r>
            <w:r w:rsidR="001A39F7">
              <w:rPr>
                <w:rStyle w:val="srtitle"/>
                <w:bCs/>
              </w:rPr>
              <w:t xml:space="preserve"> </w:t>
            </w:r>
            <w:proofErr w:type="spellStart"/>
            <w:r>
              <w:rPr>
                <w:rStyle w:val="srtitle"/>
                <w:bCs/>
              </w:rPr>
              <w:t>Plomer</w:t>
            </w:r>
            <w:proofErr w:type="spellEnd"/>
            <w:r>
              <w:rPr>
                <w:rStyle w:val="srtitle"/>
                <w:bCs/>
              </w:rPr>
              <w:t xml:space="preserve"> left for Japan in 1926, where he worked as a language teacher while publishing two collections of poetry, </w:t>
            </w:r>
            <w:proofErr w:type="gramStart"/>
            <w:r>
              <w:rPr>
                <w:rStyle w:val="srtitle"/>
                <w:bCs/>
                <w:i/>
              </w:rPr>
              <w:t>Note</w:t>
            </w:r>
            <w:proofErr w:type="gramEnd"/>
            <w:r>
              <w:rPr>
                <w:rStyle w:val="srtitle"/>
                <w:bCs/>
                <w:i/>
              </w:rPr>
              <w:t xml:space="preserve"> for Poems</w:t>
            </w:r>
            <w:r>
              <w:rPr>
                <w:rStyle w:val="srtitle"/>
                <w:bCs/>
              </w:rPr>
              <w:t xml:space="preserve"> (1927) and </w:t>
            </w:r>
            <w:r>
              <w:rPr>
                <w:rStyle w:val="srtitle"/>
                <w:bCs/>
                <w:i/>
              </w:rPr>
              <w:t>The Family Tree</w:t>
            </w:r>
            <w:r>
              <w:rPr>
                <w:rStyle w:val="srtitle"/>
                <w:bCs/>
              </w:rPr>
              <w:t xml:space="preserve"> (1929), and two collections of short stories, </w:t>
            </w:r>
            <w:r>
              <w:rPr>
                <w:rStyle w:val="srtitle"/>
                <w:bCs/>
                <w:i/>
              </w:rPr>
              <w:t>I Speak of Africa</w:t>
            </w:r>
            <w:r>
              <w:rPr>
                <w:rStyle w:val="srtitle"/>
                <w:bCs/>
              </w:rPr>
              <w:t xml:space="preserve"> (1927) and </w:t>
            </w:r>
            <w:r>
              <w:rPr>
                <w:rStyle w:val="srtitle"/>
                <w:bCs/>
                <w:i/>
              </w:rPr>
              <w:t>Paper Houses</w:t>
            </w:r>
            <w:r>
              <w:rPr>
                <w:rStyle w:val="srtitle"/>
                <w:bCs/>
              </w:rPr>
              <w:t xml:space="preserve"> (1929), all issued by Hogarth Press.</w:t>
            </w:r>
            <w:r w:rsidR="001A39F7">
              <w:rPr>
                <w:rStyle w:val="srtitle"/>
                <w:bCs/>
              </w:rPr>
              <w:t xml:space="preserve"> </w:t>
            </w:r>
            <w:r>
              <w:rPr>
                <w:rStyle w:val="srtitle"/>
                <w:bCs/>
              </w:rPr>
              <w:t xml:space="preserve">His time in Japan had a lasting effect on his work and produced not only the Japanese stories of </w:t>
            </w:r>
            <w:r>
              <w:rPr>
                <w:rStyle w:val="srtitle"/>
                <w:bCs/>
                <w:i/>
              </w:rPr>
              <w:t>Paper Houses</w:t>
            </w:r>
            <w:r>
              <w:rPr>
                <w:rStyle w:val="srtitle"/>
                <w:bCs/>
              </w:rPr>
              <w:t xml:space="preserve"> but also his second novel </w:t>
            </w:r>
            <w:proofErr w:type="spellStart"/>
            <w:r>
              <w:rPr>
                <w:rStyle w:val="srtitle"/>
                <w:bCs/>
                <w:i/>
              </w:rPr>
              <w:t>Sado</w:t>
            </w:r>
            <w:proofErr w:type="spellEnd"/>
            <w:r>
              <w:rPr>
                <w:rStyle w:val="srtitle"/>
                <w:bCs/>
              </w:rPr>
              <w:t xml:space="preserve"> (1931), issued after </w:t>
            </w:r>
            <w:proofErr w:type="spellStart"/>
            <w:r>
              <w:rPr>
                <w:rStyle w:val="srtitle"/>
                <w:bCs/>
              </w:rPr>
              <w:t>Plomer</w:t>
            </w:r>
            <w:proofErr w:type="spellEnd"/>
            <w:r>
              <w:rPr>
                <w:rStyle w:val="srtitle"/>
                <w:bCs/>
              </w:rPr>
              <w:t xml:space="preserve"> settled in England in 1929.</w:t>
            </w:r>
            <w:r w:rsidR="001A39F7">
              <w:rPr>
                <w:rStyle w:val="srtitle"/>
                <w:bCs/>
              </w:rPr>
              <w:t xml:space="preserve"> </w:t>
            </w:r>
            <w:r>
              <w:rPr>
                <w:rStyle w:val="srtitle"/>
                <w:bCs/>
              </w:rPr>
              <w:t>In London, he befriended his publishers, Virginia and Leonard Woolf, who introduced him to members of the Bloomsbury Group.</w:t>
            </w:r>
            <w:r w:rsidR="001A39F7">
              <w:rPr>
                <w:rStyle w:val="srtitle"/>
                <w:bCs/>
              </w:rPr>
              <w:t xml:space="preserve"> </w:t>
            </w:r>
            <w:r>
              <w:rPr>
                <w:rStyle w:val="srtitle"/>
                <w:bCs/>
              </w:rPr>
              <w:t>His reputation as a writer, and his work as editor for publisher Jonathan Cape from 1937 until his death in 1973, swelled the number of his literary acquaintances.</w:t>
            </w:r>
            <w:r w:rsidR="001A39F7">
              <w:rPr>
                <w:rStyle w:val="srtitle"/>
                <w:bCs/>
              </w:rPr>
              <w:t xml:space="preserve"> </w:t>
            </w:r>
            <w:r>
              <w:rPr>
                <w:rStyle w:val="srtitle"/>
                <w:bCs/>
              </w:rPr>
              <w:t>His correspondences included</w:t>
            </w:r>
            <w:r w:rsidRPr="00261656">
              <w:t xml:space="preserve"> </w:t>
            </w:r>
            <w:r>
              <w:t xml:space="preserve">John Betjeman, Elizabeth Bowen (who wrote fan letters to </w:t>
            </w:r>
            <w:proofErr w:type="spellStart"/>
            <w:r>
              <w:t>Plomer</w:t>
            </w:r>
            <w:proofErr w:type="spellEnd"/>
            <w:r>
              <w:t>), Christopher Isherwood, and Edith Sitwell.</w:t>
            </w:r>
            <w:r w:rsidR="001A39F7">
              <w:t xml:space="preserve"> </w:t>
            </w:r>
            <w:r>
              <w:t xml:space="preserve">He became close friends with E. M. Forster and Ian Fleming, for whom he acted as editor; he was instrumental in persuading Cape to publish Fleming’s first Bond novel, </w:t>
            </w:r>
            <w:r>
              <w:rPr>
                <w:i/>
              </w:rPr>
              <w:t>Casino Royal</w:t>
            </w:r>
            <w:r>
              <w:t xml:space="preserve"> (1953).</w:t>
            </w:r>
            <w:r w:rsidR="001A39F7">
              <w:t xml:space="preserve"> </w:t>
            </w:r>
            <w:r>
              <w:t xml:space="preserve">Anthony Butts (brother of writer Mary Butts) wrote to </w:t>
            </w:r>
            <w:proofErr w:type="spellStart"/>
            <w:r>
              <w:t>Plomer</w:t>
            </w:r>
            <w:proofErr w:type="spellEnd"/>
            <w:r>
              <w:t xml:space="preserve"> in 1928; meeting in 1929, they would become long-term lovers, and embarked on a tour of Europe that same year, spending a formative period for </w:t>
            </w:r>
            <w:proofErr w:type="spellStart"/>
            <w:r>
              <w:t>Plomer</w:t>
            </w:r>
            <w:proofErr w:type="spellEnd"/>
            <w:r>
              <w:t xml:space="preserve"> in Greece.</w:t>
            </w:r>
            <w:r w:rsidR="001A39F7">
              <w:t xml:space="preserve"> </w:t>
            </w:r>
            <w:r>
              <w:t xml:space="preserve">His </w:t>
            </w:r>
            <w:r w:rsidR="001A39F7">
              <w:t>‘</w:t>
            </w:r>
            <w:r>
              <w:t>Greek</w:t>
            </w:r>
            <w:r w:rsidR="001A39F7">
              <w:t>’</w:t>
            </w:r>
            <w:r>
              <w:t xml:space="preserve"> poems in </w:t>
            </w:r>
            <w:r>
              <w:rPr>
                <w:i/>
                <w:iCs/>
              </w:rPr>
              <w:t xml:space="preserve">The Fivefold Screen </w:t>
            </w:r>
            <w:r>
              <w:rPr>
                <w:iCs/>
              </w:rPr>
              <w:t>(1932),</w:t>
            </w:r>
            <w:r>
              <w:t xml:space="preserve"> </w:t>
            </w:r>
            <w:r>
              <w:rPr>
                <w:i/>
                <w:iCs/>
              </w:rPr>
              <w:t>Visiting the Caves</w:t>
            </w:r>
            <w:r>
              <w:t xml:space="preserve"> (</w:t>
            </w:r>
            <w:bookmarkStart w:id="1" w:name="b38-text"/>
            <w:r w:rsidRPr="00BC1514">
              <w:t>1936</w:t>
            </w:r>
            <w:bookmarkEnd w:id="1"/>
            <w:r>
              <w:t xml:space="preserve">), and </w:t>
            </w:r>
            <w:r w:rsidRPr="00BC1514">
              <w:rPr>
                <w:i/>
              </w:rPr>
              <w:t>Collected Poems</w:t>
            </w:r>
            <w:r w:rsidRPr="00BC1514">
              <w:t xml:space="preserve"> (1973),</w:t>
            </w:r>
            <w:r>
              <w:t xml:space="preserve"> and short stories in </w:t>
            </w:r>
            <w:r>
              <w:rPr>
                <w:i/>
                <w:iCs/>
              </w:rPr>
              <w:t xml:space="preserve">The Child of </w:t>
            </w:r>
            <w:r>
              <w:rPr>
                <w:i/>
                <w:iCs/>
              </w:rPr>
              <w:lastRenderedPageBreak/>
              <w:t>Queen Victoria and Other Stories</w:t>
            </w:r>
            <w:r>
              <w:t xml:space="preserve"> (1933) allowed </w:t>
            </w:r>
            <w:proofErr w:type="spellStart"/>
            <w:r>
              <w:t>Plomer</w:t>
            </w:r>
            <w:proofErr w:type="spellEnd"/>
            <w:r>
              <w:t xml:space="preserve"> to explore his homosexuality, which played an important part in his work, hinted at in his first novel, though expressed more fully in later works such as the </w:t>
            </w:r>
            <w:r>
              <w:rPr>
                <w:i/>
                <w:iCs/>
              </w:rPr>
              <w:t>The Dorking Thigh and Other Satires</w:t>
            </w:r>
            <w:r>
              <w:t xml:space="preserve"> (1945).</w:t>
            </w:r>
            <w:r w:rsidR="001A39F7">
              <w:t xml:space="preserve"> </w:t>
            </w:r>
            <w:r>
              <w:t xml:space="preserve">In 1942, </w:t>
            </w:r>
            <w:proofErr w:type="spellStart"/>
            <w:r>
              <w:t>Plomer</w:t>
            </w:r>
            <w:proofErr w:type="spellEnd"/>
            <w:r>
              <w:t xml:space="preserve"> published </w:t>
            </w:r>
            <w:proofErr w:type="gramStart"/>
            <w:r>
              <w:rPr>
                <w:i/>
                <w:iCs/>
              </w:rPr>
              <w:t>In</w:t>
            </w:r>
            <w:proofErr w:type="gramEnd"/>
            <w:r>
              <w:rPr>
                <w:i/>
                <w:iCs/>
              </w:rPr>
              <w:t xml:space="preserve"> a Bombed House, 1941: Elegy in Memory of Anthony Butts</w:t>
            </w:r>
            <w:r>
              <w:rPr>
                <w:iCs/>
              </w:rPr>
              <w:t>; Butts had committed suicide in 1941.</w:t>
            </w:r>
            <w:r w:rsidR="001A39F7"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Plomer</w:t>
            </w:r>
            <w:proofErr w:type="spellEnd"/>
            <w:r>
              <w:rPr>
                <w:iCs/>
              </w:rPr>
              <w:t xml:space="preserve"> later edited and published Butts’s</w:t>
            </w:r>
            <w:r>
              <w:t xml:space="preserve"> novel, </w:t>
            </w:r>
            <w:r>
              <w:rPr>
                <w:i/>
              </w:rPr>
              <w:t>Curious Relations</w:t>
            </w:r>
            <w:r>
              <w:t xml:space="preserve"> (1945), a satire of the Butts family, and wrote a sequel, </w:t>
            </w:r>
            <w:r>
              <w:rPr>
                <w:i/>
              </w:rPr>
              <w:t>Museum Pieces</w:t>
            </w:r>
            <w:r>
              <w:t xml:space="preserve"> (1952), acerbic in its portrayal of Butts’s sister, Mary, whom </w:t>
            </w:r>
            <w:proofErr w:type="spellStart"/>
            <w:r w:rsidR="002D4539">
              <w:t>Plomer</w:t>
            </w:r>
            <w:proofErr w:type="spellEnd"/>
            <w:r w:rsidR="002D4539">
              <w:t xml:space="preserve"> greatly disliked.</w:t>
            </w:r>
            <w:r w:rsidR="001A39F7">
              <w:t xml:space="preserve"> </w:t>
            </w:r>
            <w:r w:rsidR="002D4539">
              <w:t>If his writings of the</w:t>
            </w:r>
            <w:r>
              <w:t xml:space="preserve"> 1930s made </w:t>
            </w:r>
            <w:proofErr w:type="spellStart"/>
            <w:r>
              <w:t>Plomer’s</w:t>
            </w:r>
            <w:proofErr w:type="spellEnd"/>
            <w:r>
              <w:t xml:space="preserve"> name, with satire often giving his work its edge, then his role as editor of the three volume (1938-40) </w:t>
            </w:r>
            <w:r w:rsidRPr="0078312A">
              <w:rPr>
                <w:i/>
              </w:rPr>
              <w:t xml:space="preserve">Selections from the Diary of the Rev. Francis </w:t>
            </w:r>
            <w:proofErr w:type="spellStart"/>
            <w:r w:rsidRPr="0078312A">
              <w:rPr>
                <w:i/>
              </w:rPr>
              <w:t>Kilvert</w:t>
            </w:r>
            <w:proofErr w:type="spellEnd"/>
            <w:r w:rsidRPr="0078312A">
              <w:rPr>
                <w:i/>
              </w:rPr>
              <w:t xml:space="preserve"> (1870–1879)</w:t>
            </w:r>
            <w:r>
              <w:t xml:space="preserve"> brought him equal renown, and set the </w:t>
            </w:r>
            <w:proofErr w:type="gramStart"/>
            <w:r>
              <w:t>more</w:t>
            </w:r>
            <w:bookmarkStart w:id="2" w:name="_GoBack"/>
            <w:bookmarkEnd w:id="2"/>
            <w:r>
              <w:t xml:space="preserve"> sober</w:t>
            </w:r>
            <w:proofErr w:type="gramEnd"/>
            <w:r>
              <w:t xml:space="preserve"> tone found in his writings of old age.</w:t>
            </w:r>
            <w:r w:rsidR="001A39F7">
              <w:t xml:space="preserve"> </w:t>
            </w:r>
            <w:r>
              <w:t xml:space="preserve">Though he stopped editorial work for Jonathan Cape during World War Two, while he worked for British Naval intelligence (1940-45), </w:t>
            </w:r>
            <w:proofErr w:type="spellStart"/>
            <w:r>
              <w:t>Plomer</w:t>
            </w:r>
            <w:proofErr w:type="spellEnd"/>
            <w:r>
              <w:t xml:space="preserve"> continued to write, and published an autobiography, </w:t>
            </w:r>
            <w:r>
              <w:rPr>
                <w:i/>
              </w:rPr>
              <w:t>Double Lives</w:t>
            </w:r>
            <w:r>
              <w:t>, in 1943.</w:t>
            </w:r>
            <w:r w:rsidR="001A39F7">
              <w:t xml:space="preserve"> </w:t>
            </w:r>
            <w:r>
              <w:t xml:space="preserve">After the war, he wrote as a librettist, beginning a productive association with Benjamin Britten with the libretto for his opera </w:t>
            </w:r>
            <w:proofErr w:type="spellStart"/>
            <w:r>
              <w:rPr>
                <w:i/>
              </w:rPr>
              <w:t>Gloriana</w:t>
            </w:r>
            <w:proofErr w:type="spellEnd"/>
            <w:r>
              <w:t xml:space="preserve"> (1953).</w:t>
            </w:r>
            <w:r w:rsidR="001A39F7">
              <w:t xml:space="preserve"> </w:t>
            </w:r>
            <w:r>
              <w:t xml:space="preserve">His last was for Britten’s </w:t>
            </w:r>
            <w:r>
              <w:rPr>
                <w:i/>
              </w:rPr>
              <w:t>The Prodigal Son</w:t>
            </w:r>
            <w:r>
              <w:t xml:space="preserve"> in 1968.</w:t>
            </w:r>
            <w:r w:rsidR="001A39F7">
              <w:t xml:space="preserve"> </w:t>
            </w:r>
            <w:r>
              <w:t xml:space="preserve">After </w:t>
            </w:r>
            <w:r w:rsidRPr="00CA541E">
              <w:rPr>
                <w:i/>
              </w:rPr>
              <w:t>Collected Poems</w:t>
            </w:r>
            <w:r>
              <w:t xml:space="preserve"> in 1960, he produced two new collections, </w:t>
            </w:r>
            <w:r>
              <w:rPr>
                <w:i/>
              </w:rPr>
              <w:t>A Choice of Ballads</w:t>
            </w:r>
            <w:r>
              <w:t xml:space="preserve"> (1960) and </w:t>
            </w:r>
            <w:r>
              <w:rPr>
                <w:i/>
              </w:rPr>
              <w:t xml:space="preserve">Taste and Remember </w:t>
            </w:r>
            <w:r>
              <w:t>(1966), and from 1968 to 1972 he was president of the Poetry Society.</w:t>
            </w:r>
            <w:r w:rsidR="001A39F7">
              <w:t xml:space="preserve"> </w:t>
            </w:r>
            <w:r>
              <w:t xml:space="preserve">In 1973, </w:t>
            </w:r>
            <w:proofErr w:type="spellStart"/>
            <w:r>
              <w:t>Plomer</w:t>
            </w:r>
            <w:proofErr w:type="spellEnd"/>
            <w:r>
              <w:t>, with Alan Aldridge, won the Whitbread Award for c</w:t>
            </w:r>
            <w:r w:rsidRPr="00AD464B">
              <w:t>hildren's l</w:t>
            </w:r>
            <w:r>
              <w:t>iterature, for</w:t>
            </w:r>
            <w:r w:rsidRPr="00AD464B">
              <w:t xml:space="preserve"> </w:t>
            </w:r>
            <w:r w:rsidRPr="00AD464B">
              <w:rPr>
                <w:i/>
                <w:iCs/>
              </w:rPr>
              <w:t>The Butterfly Ball and the Grasshopper's Feast</w:t>
            </w:r>
            <w:r>
              <w:rPr>
                <w:iCs/>
              </w:rPr>
              <w:t>, inspired by the 1802 William Roscoe poem of the same name.</w:t>
            </w:r>
            <w:r w:rsidR="001A39F7">
              <w:t xml:space="preserve"> </w:t>
            </w:r>
            <w:r>
              <w:t xml:space="preserve">He was also awarded the </w:t>
            </w:r>
            <w:r w:rsidRPr="00AD464B">
              <w:t>Queen's Gold M</w:t>
            </w:r>
            <w:r>
              <w:t>edal for Poetry in 1963, and a CBE in 1968.</w:t>
            </w:r>
            <w:r w:rsidR="001A39F7">
              <w:t xml:space="preserve"> </w:t>
            </w:r>
            <w:r>
              <w:t xml:space="preserve">The </w:t>
            </w:r>
            <w:proofErr w:type="spellStart"/>
            <w:r>
              <w:t>Plomer</w:t>
            </w:r>
            <w:proofErr w:type="spellEnd"/>
            <w:r>
              <w:t xml:space="preserve"> archive is held by the University of Durham; the New York Public Library also holds significant papers.</w:t>
            </w:r>
          </w:p>
        </w:tc>
      </w:tr>
      <w:tr w:rsidR="008B5007" w14:paraId="1854A410" w14:textId="77777777">
        <w:tc>
          <w:tcPr>
            <w:tcW w:w="9016" w:type="dxa"/>
          </w:tcPr>
          <w:p w14:paraId="7E2FF5C7" w14:textId="77777777" w:rsidR="008B5007" w:rsidRDefault="004552B8">
            <w:pPr>
              <w:pStyle w:val="Normal1"/>
            </w:pPr>
            <w:r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0F4BF1E" w14:textId="77777777" w:rsidR="008B5007" w:rsidRDefault="004552B8">
            <w:pPr>
              <w:pStyle w:val="Normal1"/>
            </w:pPr>
            <w:r>
              <w:rPr>
                <w:color w:val="808080"/>
              </w:rPr>
              <w:t>[Enter citations for further reading here]</w:t>
            </w:r>
          </w:p>
        </w:tc>
      </w:tr>
    </w:tbl>
    <w:p w14:paraId="0226BC34" w14:textId="77777777" w:rsidR="008B5007" w:rsidRDefault="008B5007">
      <w:pPr>
        <w:pStyle w:val="Normal1"/>
      </w:pPr>
    </w:p>
    <w:sectPr w:rsidR="008B5007" w:rsidSect="008B5007">
      <w:headerReference w:type="default" r:id="rId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93D49" w14:textId="77777777" w:rsidR="00031C76" w:rsidRDefault="00031C76" w:rsidP="008B5007">
      <w:pPr>
        <w:spacing w:after="0" w:line="240" w:lineRule="auto"/>
      </w:pPr>
      <w:r>
        <w:separator/>
      </w:r>
    </w:p>
  </w:endnote>
  <w:endnote w:type="continuationSeparator" w:id="0">
    <w:p w14:paraId="34C19666" w14:textId="77777777" w:rsidR="00031C76" w:rsidRDefault="00031C76" w:rsidP="008B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A1DD3" w14:textId="77777777" w:rsidR="00031C76" w:rsidRDefault="00031C76" w:rsidP="008B5007">
      <w:pPr>
        <w:spacing w:after="0" w:line="240" w:lineRule="auto"/>
      </w:pPr>
      <w:r>
        <w:separator/>
      </w:r>
    </w:p>
  </w:footnote>
  <w:footnote w:type="continuationSeparator" w:id="0">
    <w:p w14:paraId="712C294D" w14:textId="77777777" w:rsidR="00031C76" w:rsidRDefault="00031C76" w:rsidP="008B5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0D899" w14:textId="77777777" w:rsidR="008B5007" w:rsidRDefault="004552B8">
    <w:pPr>
      <w:pStyle w:val="Normal1"/>
      <w:tabs>
        <w:tab w:val="center" w:pos="4513"/>
        <w:tab w:val="right" w:pos="9026"/>
      </w:tabs>
      <w:spacing w:before="708" w:after="0" w:line="240" w:lineRule="auto"/>
    </w:pPr>
    <w:r>
      <w:rPr>
        <w:b/>
      </w:rPr>
      <w:t>Taylor &amp; Francis</w:t>
    </w:r>
    <w:r>
      <w:t xml:space="preserve"> – </w:t>
    </w:r>
    <w:r>
      <w:rPr>
        <w:i/>
      </w:rPr>
      <w:t>Encyclopedia of Modernism</w:t>
    </w:r>
  </w:p>
  <w:p w14:paraId="2292577A" w14:textId="77777777" w:rsidR="008B5007" w:rsidRDefault="008B5007">
    <w:pPr>
      <w:pStyle w:val="Normal1"/>
      <w:tabs>
        <w:tab w:val="center" w:pos="4513"/>
        <w:tab w:val="right" w:pos="9026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007"/>
    <w:rsid w:val="00020EDC"/>
    <w:rsid w:val="00020F53"/>
    <w:rsid w:val="00031C76"/>
    <w:rsid w:val="00071865"/>
    <w:rsid w:val="00145090"/>
    <w:rsid w:val="001A39F7"/>
    <w:rsid w:val="001D496E"/>
    <w:rsid w:val="002D4539"/>
    <w:rsid w:val="0037199C"/>
    <w:rsid w:val="004552B8"/>
    <w:rsid w:val="005417E5"/>
    <w:rsid w:val="0064394A"/>
    <w:rsid w:val="006E6054"/>
    <w:rsid w:val="008B5007"/>
    <w:rsid w:val="008D199A"/>
    <w:rsid w:val="009B7318"/>
    <w:rsid w:val="00A71D04"/>
    <w:rsid w:val="00CE7A6F"/>
    <w:rsid w:val="00F1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97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A6F"/>
  </w:style>
  <w:style w:type="paragraph" w:styleId="Heading1">
    <w:name w:val="heading 1"/>
    <w:basedOn w:val="Normal1"/>
    <w:next w:val="Normal1"/>
    <w:rsid w:val="008B5007"/>
    <w:pPr>
      <w:keepNext/>
      <w:keepLines/>
      <w:spacing w:after="220"/>
      <w:outlineLvl w:val="0"/>
    </w:pPr>
    <w:rPr>
      <w:b/>
    </w:rPr>
  </w:style>
  <w:style w:type="paragraph" w:styleId="Heading2">
    <w:name w:val="heading 2"/>
    <w:basedOn w:val="Normal1"/>
    <w:next w:val="Normal1"/>
    <w:rsid w:val="008B5007"/>
    <w:pPr>
      <w:keepNext/>
      <w:keepLines/>
      <w:spacing w:after="220"/>
      <w:ind w:left="113"/>
      <w:outlineLvl w:val="1"/>
    </w:pPr>
  </w:style>
  <w:style w:type="paragraph" w:styleId="Heading3">
    <w:name w:val="heading 3"/>
    <w:basedOn w:val="Normal1"/>
    <w:next w:val="Normal1"/>
    <w:rsid w:val="008B5007"/>
    <w:pPr>
      <w:keepNext/>
      <w:keepLines/>
      <w:spacing w:after="220"/>
      <w:ind w:left="227"/>
      <w:outlineLvl w:val="2"/>
    </w:pPr>
  </w:style>
  <w:style w:type="paragraph" w:styleId="Heading4">
    <w:name w:val="heading 4"/>
    <w:basedOn w:val="Normal1"/>
    <w:next w:val="Normal1"/>
    <w:rsid w:val="008B500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B500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8B500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B5007"/>
  </w:style>
  <w:style w:type="paragraph" w:styleId="Title">
    <w:name w:val="Title"/>
    <w:basedOn w:val="Normal1"/>
    <w:next w:val="Normal1"/>
    <w:rsid w:val="008B500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B500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B5007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8B5007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45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90"/>
  </w:style>
  <w:style w:type="paragraph" w:styleId="Footer">
    <w:name w:val="footer"/>
    <w:basedOn w:val="Normal"/>
    <w:link w:val="FooterChar"/>
    <w:uiPriority w:val="99"/>
    <w:semiHidden/>
    <w:unhideWhenUsed/>
    <w:rsid w:val="00145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090"/>
  </w:style>
  <w:style w:type="character" w:customStyle="1" w:styleId="srtitle">
    <w:name w:val="srtitle"/>
    <w:basedOn w:val="DefaultParagraphFont"/>
    <w:rsid w:val="009B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Rachelle Ann Tan</cp:lastModifiedBy>
  <cp:revision>6</cp:revision>
  <dcterms:created xsi:type="dcterms:W3CDTF">2016-01-30T22:06:00Z</dcterms:created>
  <dcterms:modified xsi:type="dcterms:W3CDTF">2016-05-12T07:27:00Z</dcterms:modified>
</cp:coreProperties>
</file>