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F3B76" w:rsidP="00837FE7">
            <w:pPr>
              <w:spacing w:after="0" w:line="240" w:lineRule="auto"/>
            </w:pPr>
            <w:r>
              <w:rPr>
                <w:rStyle w:val="PlaceholderText"/>
              </w:rPr>
              <w:t>Lisandra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F3B76" w:rsidP="00837FE7">
            <w:pPr>
              <w:spacing w:after="0" w:line="240" w:lineRule="auto"/>
            </w:pPr>
            <w:r>
              <w:rPr>
                <w:rStyle w:val="PlaceholderText"/>
              </w:rPr>
              <w:t>Estevez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F3B76" w:rsidP="00837FE7">
            <w:pPr>
              <w:spacing w:after="0" w:line="240" w:lineRule="auto"/>
              <w:rPr>
                <w:b/>
                <w:color w:val="000000"/>
              </w:rPr>
            </w:pPr>
            <w:r w:rsidRPr="001F3B76">
              <w:rPr>
                <w:b/>
                <w:color w:val="000000"/>
                <w:lang w:val="en-US"/>
              </w:rPr>
              <w:t>Portocarrero, René</w:t>
            </w:r>
            <w:r>
              <w:rPr>
                <w:b/>
                <w:color w:val="000000"/>
                <w:lang w:val="en-US"/>
              </w:rPr>
              <w:t xml:space="preserve"> (1912-1985)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02AE6" w:rsidP="00837FE7">
            <w:pPr>
              <w:spacing w:after="0" w:line="240" w:lineRule="auto"/>
              <w:rPr>
                <w:color w:val="000000"/>
              </w:rPr>
            </w:pPr>
            <w:r w:rsidRPr="00002DBF">
              <w:rPr>
                <w:color w:val="000000"/>
                <w:lang w:val="en-US"/>
              </w:rPr>
              <w:t>Part of the Cuban</w:t>
            </w:r>
            <w:r w:rsidRPr="00002DBF">
              <w:rPr>
                <w:i/>
                <w:color w:val="000000"/>
                <w:lang w:val="en-US"/>
              </w:rPr>
              <w:t xml:space="preserve"> vanguardia</w:t>
            </w:r>
            <w:r w:rsidRPr="00002DBF">
              <w:rPr>
                <w:color w:val="000000"/>
                <w:lang w:val="en-US"/>
              </w:rPr>
              <w:t xml:space="preserve"> (or vanguard movement), René Portocarrero broke with the academic style of art that prevailed in Cuba in order to create a modern visual language that expressed his cultural identity.</w:t>
            </w:r>
            <w:r w:rsidR="001D27E7">
              <w:rPr>
                <w:color w:val="000000"/>
                <w:lang w:val="en-US"/>
              </w:rPr>
              <w:t xml:space="preserve"> </w:t>
            </w:r>
            <w:r w:rsidRPr="00002DBF">
              <w:rPr>
                <w:color w:val="000000"/>
                <w:lang w:val="en-US"/>
              </w:rPr>
              <w:t>Born in Havana on 24 February 1912, René Portocarrero was one of the great second-generation artists of the Cuban avant-garde movement.</w:t>
            </w:r>
            <w:r w:rsidR="001D27E7">
              <w:rPr>
                <w:color w:val="000000"/>
                <w:lang w:val="en-US"/>
              </w:rPr>
              <w:t xml:space="preserve"> </w:t>
            </w:r>
            <w:r w:rsidRPr="00002DBF">
              <w:rPr>
                <w:color w:val="000000"/>
                <w:lang w:val="en-US"/>
              </w:rPr>
              <w:t>Multi-talented, he was a painter of easel pictures, ceramicist, illustrator, muralist and set designer. Portocarrero’s early works were expressionist in style and explored a varied body of subject matter that was inspired by his native country.</w:t>
            </w:r>
          </w:p>
        </w:tc>
      </w:tr>
      <w:tr w:rsidR="003F0D73" w:rsidRPr="00837FE7" w:rsidTr="00837FE7">
        <w:tc>
          <w:tcPr>
            <w:tcW w:w="9016" w:type="dxa"/>
            <w:shd w:val="clear" w:color="auto" w:fill="auto"/>
            <w:tcMar>
              <w:top w:w="113" w:type="dxa"/>
              <w:bottom w:w="113" w:type="dxa"/>
            </w:tcMar>
          </w:tcPr>
          <w:p w:rsidR="00002DBF" w:rsidRPr="00002DBF" w:rsidRDefault="00002DBF" w:rsidP="00002DBF">
            <w:pPr>
              <w:spacing w:after="0" w:line="240" w:lineRule="auto"/>
              <w:rPr>
                <w:color w:val="000000"/>
                <w:lang w:val="en-US"/>
              </w:rPr>
            </w:pPr>
            <w:r w:rsidRPr="00002DBF">
              <w:rPr>
                <w:color w:val="000000"/>
                <w:lang w:val="en-US"/>
              </w:rPr>
              <w:t>Part of the Cuban</w:t>
            </w:r>
            <w:r w:rsidRPr="00002DBF">
              <w:rPr>
                <w:i/>
                <w:color w:val="000000"/>
                <w:lang w:val="en-US"/>
              </w:rPr>
              <w:t xml:space="preserve"> vanguardia</w:t>
            </w:r>
            <w:r w:rsidRPr="00002DBF">
              <w:rPr>
                <w:color w:val="000000"/>
                <w:lang w:val="en-US"/>
              </w:rPr>
              <w:t xml:space="preserve"> (or vanguard movement), René Portocarrero broke with the academic style of art that prevailed in Cuba in order to create a modern visual language that expressed his cultural identity.</w:t>
            </w:r>
            <w:r w:rsidR="001D27E7">
              <w:rPr>
                <w:color w:val="000000"/>
                <w:lang w:val="en-US"/>
              </w:rPr>
              <w:t xml:space="preserve"> </w:t>
            </w:r>
            <w:r w:rsidRPr="00002DBF">
              <w:rPr>
                <w:color w:val="000000"/>
                <w:lang w:val="en-US"/>
              </w:rPr>
              <w:t>Born in Havana on 24 February 1912, René Portocarrero was one of the great second-generation artists of the Cuban avant-garde movement.</w:t>
            </w:r>
            <w:r w:rsidR="001D27E7">
              <w:rPr>
                <w:color w:val="000000"/>
                <w:lang w:val="en-US"/>
              </w:rPr>
              <w:t xml:space="preserve"> </w:t>
            </w:r>
            <w:r w:rsidRPr="00002DBF">
              <w:rPr>
                <w:color w:val="000000"/>
                <w:lang w:val="en-US"/>
              </w:rPr>
              <w:t>Multi-talented, he was a painter of easel pictures, ceramicist, illustrator, muralist and set designer. Portocarrero’s early works were expressionist in style and explored a varied body of subject matter that was inspired by his native country.</w:t>
            </w:r>
            <w:r w:rsidR="001D27E7">
              <w:rPr>
                <w:color w:val="000000"/>
                <w:lang w:val="en-US"/>
              </w:rPr>
              <w:t xml:space="preserve"> </w:t>
            </w:r>
            <w:r w:rsidRPr="00002DBF">
              <w:rPr>
                <w:color w:val="000000"/>
                <w:lang w:val="en-US"/>
              </w:rPr>
              <w:t xml:space="preserve">He, like his contemporary </w:t>
            </w:r>
            <w:r w:rsidRPr="002031A1">
              <w:rPr>
                <w:color w:val="000000"/>
                <w:lang w:val="en-US"/>
              </w:rPr>
              <w:t>Amelia Peláez</w:t>
            </w:r>
            <w:r w:rsidRPr="00002DBF">
              <w:rPr>
                <w:b/>
                <w:color w:val="000000"/>
                <w:lang w:val="en-US"/>
              </w:rPr>
              <w:t>,</w:t>
            </w:r>
            <w:r w:rsidRPr="00002DBF">
              <w:rPr>
                <w:color w:val="000000"/>
                <w:lang w:val="en-US"/>
              </w:rPr>
              <w:t xml:space="preserve"> painted many images of domestic interiors. Many of his compositions evoke the designs of the </w:t>
            </w:r>
            <w:r w:rsidRPr="00002DBF">
              <w:rPr>
                <w:i/>
                <w:color w:val="000000"/>
                <w:lang w:val="en-US"/>
              </w:rPr>
              <w:t>medio-punto</w:t>
            </w:r>
            <w:r w:rsidRPr="00002DBF">
              <w:rPr>
                <w:color w:val="000000"/>
                <w:lang w:val="en-US"/>
              </w:rPr>
              <w:t xml:space="preserve"> (stained glass lunettes usually placed over doorways in Cuban homes) and the intricate iron work of nineteenth-century aristocratic houses of the Cerro neighbor in Havana where he lived.</w:t>
            </w:r>
            <w:r w:rsidR="001D27E7">
              <w:rPr>
                <w:color w:val="000000"/>
                <w:lang w:val="en-US"/>
              </w:rPr>
              <w:t xml:space="preserve"> </w:t>
            </w:r>
            <w:r w:rsidRPr="00002DBF">
              <w:rPr>
                <w:color w:val="000000"/>
                <w:lang w:val="en-US"/>
              </w:rPr>
              <w:t xml:space="preserve">His interpretation of Cuba’s ornate interior design shaped a tropical Baroque sensibility that is suffused with bold and bright colour and dense, intricate patterning. The most significant part of his oeuvre was produced in 1943 with the following series: </w:t>
            </w:r>
            <w:r w:rsidRPr="00002DBF">
              <w:rPr>
                <w:i/>
                <w:color w:val="000000"/>
                <w:lang w:val="en-US"/>
              </w:rPr>
              <w:t>Interiores del Cerro</w:t>
            </w:r>
            <w:r w:rsidRPr="00002DBF">
              <w:rPr>
                <w:color w:val="000000"/>
                <w:lang w:val="en-US"/>
              </w:rPr>
              <w:t xml:space="preserve"> [</w:t>
            </w:r>
            <w:r w:rsidRPr="00002DBF">
              <w:rPr>
                <w:i/>
                <w:color w:val="000000"/>
                <w:lang w:val="en-US"/>
              </w:rPr>
              <w:t>El Cerro Interiors</w:t>
            </w:r>
            <w:r w:rsidRPr="00002DBF">
              <w:rPr>
                <w:color w:val="000000"/>
                <w:lang w:val="en-US"/>
              </w:rPr>
              <w:t xml:space="preserve">], </w:t>
            </w:r>
            <w:r w:rsidRPr="00002DBF">
              <w:rPr>
                <w:i/>
                <w:color w:val="000000"/>
                <w:lang w:val="en-US"/>
              </w:rPr>
              <w:t>Festines</w:t>
            </w:r>
            <w:r w:rsidRPr="00002DBF">
              <w:rPr>
                <w:color w:val="000000"/>
                <w:lang w:val="en-US"/>
              </w:rPr>
              <w:t xml:space="preserve"> [</w:t>
            </w:r>
            <w:r w:rsidRPr="00002DBF">
              <w:rPr>
                <w:i/>
                <w:color w:val="000000"/>
                <w:lang w:val="en-US"/>
              </w:rPr>
              <w:t>Feasts]</w:t>
            </w:r>
            <w:r w:rsidRPr="00002DBF">
              <w:rPr>
                <w:color w:val="000000"/>
                <w:lang w:val="en-US"/>
              </w:rPr>
              <w:t xml:space="preserve">, and </w:t>
            </w:r>
            <w:r w:rsidRPr="00002DBF">
              <w:rPr>
                <w:i/>
                <w:color w:val="000000"/>
                <w:lang w:val="en-US"/>
              </w:rPr>
              <w:t>Figuras para una mitología imaginaria</w:t>
            </w:r>
            <w:r w:rsidRPr="00002DBF">
              <w:rPr>
                <w:color w:val="000000"/>
                <w:lang w:val="en-US"/>
              </w:rPr>
              <w:t xml:space="preserve"> [</w:t>
            </w:r>
            <w:r w:rsidRPr="00002DBF">
              <w:rPr>
                <w:i/>
                <w:color w:val="000000"/>
                <w:lang w:val="en-US"/>
              </w:rPr>
              <w:t>Figures for an Imaginary Mythology</w:t>
            </w:r>
            <w:r w:rsidRPr="00002DBF">
              <w:rPr>
                <w:color w:val="000000"/>
                <w:lang w:val="en-US"/>
              </w:rPr>
              <w:t>].</w:t>
            </w:r>
            <w:r w:rsidR="001D27E7">
              <w:rPr>
                <w:color w:val="000000"/>
                <w:lang w:val="en-US"/>
              </w:rPr>
              <w:t xml:space="preserve"> </w:t>
            </w:r>
            <w:r w:rsidRPr="00002DBF">
              <w:rPr>
                <w:color w:val="000000"/>
                <w:lang w:val="en-US"/>
              </w:rPr>
              <w:t xml:space="preserve">Portocarrero’s </w:t>
            </w:r>
            <w:r w:rsidRPr="00002DBF">
              <w:rPr>
                <w:i/>
                <w:color w:val="000000"/>
                <w:lang w:val="en-US"/>
              </w:rPr>
              <w:t>Mythological Personage</w:t>
            </w:r>
            <w:r w:rsidRPr="00002DBF">
              <w:rPr>
                <w:color w:val="000000"/>
                <w:lang w:val="en-US"/>
              </w:rPr>
              <w:t xml:space="preserve"> (1945, Museum of Modern Art, New York) represents a fractured figure whose stylized and distorted features meld into the brightly coloured, jungle-like background that evokes the luminous intensity of the </w:t>
            </w:r>
            <w:r w:rsidRPr="00002DBF">
              <w:rPr>
                <w:i/>
                <w:color w:val="000000"/>
                <w:lang w:val="en-US"/>
              </w:rPr>
              <w:t>medio-punto</w:t>
            </w:r>
            <w:r w:rsidRPr="00002DBF">
              <w:rPr>
                <w:color w:val="000000"/>
                <w:lang w:val="en-US"/>
              </w:rPr>
              <w:t xml:space="preserve">. </w:t>
            </w:r>
          </w:p>
          <w:p w:rsidR="002031A1" w:rsidRDefault="002031A1" w:rsidP="00002DBF">
            <w:pPr>
              <w:spacing w:after="0" w:line="240" w:lineRule="auto"/>
              <w:rPr>
                <w:color w:val="000000"/>
                <w:lang w:val="en-US"/>
              </w:rPr>
            </w:pPr>
          </w:p>
          <w:p w:rsidR="003F0D73" w:rsidRDefault="00002DBF" w:rsidP="00002DBF">
            <w:pPr>
              <w:spacing w:after="0" w:line="240" w:lineRule="auto"/>
              <w:rPr>
                <w:color w:val="000000"/>
                <w:lang w:val="en-US"/>
              </w:rPr>
            </w:pPr>
            <w:r w:rsidRPr="00002DBF">
              <w:rPr>
                <w:color w:val="000000"/>
                <w:lang w:val="en-US"/>
              </w:rPr>
              <w:t xml:space="preserve">Similar to his contemporaries like </w:t>
            </w:r>
            <w:r w:rsidRPr="002031A1">
              <w:rPr>
                <w:color w:val="000000"/>
                <w:lang w:val="en-US"/>
              </w:rPr>
              <w:t>Mario Carreño</w:t>
            </w:r>
            <w:r w:rsidRPr="00002DBF">
              <w:rPr>
                <w:color w:val="000000"/>
                <w:lang w:val="en-US"/>
              </w:rPr>
              <w:t>, Portocarrero’s art is highly heterogeneous in subject, style and materials. Throughout his career, he formulated a number of distinct pictorial idioms that fused Cubism, Surrealism, Mexican Muralism, and geometric abstraction.</w:t>
            </w:r>
            <w:r w:rsidR="001D27E7">
              <w:rPr>
                <w:color w:val="000000"/>
                <w:lang w:val="en-US"/>
              </w:rPr>
              <w:t xml:space="preserve"> </w:t>
            </w:r>
            <w:r w:rsidRPr="00002DBF">
              <w:rPr>
                <w:color w:val="000000"/>
                <w:lang w:val="en-US"/>
              </w:rPr>
              <w:t>In the 1950s, he started producing ceramics, making a ceramic mural for Havana’s Palacio de la Revolución in 1968.</w:t>
            </w:r>
            <w:r w:rsidR="001D27E7">
              <w:rPr>
                <w:color w:val="000000"/>
                <w:lang w:val="en-US"/>
              </w:rPr>
              <w:t xml:space="preserve"> </w:t>
            </w:r>
            <w:r w:rsidRPr="00002DBF">
              <w:rPr>
                <w:color w:val="000000"/>
                <w:lang w:val="en-US"/>
              </w:rPr>
              <w:t xml:space="preserve">His quest for representing Cuban identity is illustrated in his depictions of rural landscapes and carnivals produced in serial format such as his </w:t>
            </w:r>
            <w:r w:rsidRPr="00002DBF">
              <w:rPr>
                <w:i/>
                <w:color w:val="000000"/>
                <w:lang w:val="en-US"/>
              </w:rPr>
              <w:t xml:space="preserve">Máscaras </w:t>
            </w:r>
            <w:r w:rsidRPr="00002DBF">
              <w:rPr>
                <w:color w:val="000000"/>
                <w:lang w:val="en-US"/>
              </w:rPr>
              <w:t>[</w:t>
            </w:r>
            <w:r w:rsidRPr="00002DBF">
              <w:rPr>
                <w:i/>
                <w:color w:val="000000"/>
                <w:lang w:val="en-US"/>
              </w:rPr>
              <w:t>Masks</w:t>
            </w:r>
            <w:r w:rsidRPr="00002DBF">
              <w:rPr>
                <w:color w:val="000000"/>
                <w:lang w:val="en-US"/>
              </w:rPr>
              <w:t xml:space="preserve">] and </w:t>
            </w:r>
            <w:r w:rsidRPr="00002DBF">
              <w:rPr>
                <w:i/>
                <w:color w:val="000000"/>
                <w:lang w:val="en-US"/>
              </w:rPr>
              <w:t>Color de Cuba</w:t>
            </w:r>
            <w:r w:rsidRPr="00002DBF">
              <w:rPr>
                <w:color w:val="000000"/>
                <w:lang w:val="en-US"/>
              </w:rPr>
              <w:t xml:space="preserve"> [</w:t>
            </w:r>
            <w:r w:rsidRPr="00002DBF">
              <w:rPr>
                <w:i/>
                <w:color w:val="000000"/>
                <w:lang w:val="en-US"/>
              </w:rPr>
              <w:t>The Colour of Cuba].</w:t>
            </w:r>
            <w:r w:rsidRPr="00002DBF">
              <w:rPr>
                <w:color w:val="000000"/>
                <w:lang w:val="en-US"/>
              </w:rPr>
              <w:t xml:space="preserve"> Like the principal artists of his time such as </w:t>
            </w:r>
            <w:r w:rsidRPr="002031A1">
              <w:rPr>
                <w:color w:val="000000"/>
                <w:lang w:val="en-US"/>
              </w:rPr>
              <w:t>Wifredo Lam</w:t>
            </w:r>
            <w:r w:rsidRPr="00002DBF">
              <w:rPr>
                <w:color w:val="000000"/>
                <w:lang w:val="en-US"/>
              </w:rPr>
              <w:t xml:space="preserve">, Portocarrero was also influenced by Afro-Cuban traditions as evinced in his phantasmagorical </w:t>
            </w:r>
            <w:r w:rsidRPr="00002DBF">
              <w:rPr>
                <w:i/>
                <w:color w:val="000000"/>
                <w:lang w:val="en-US"/>
              </w:rPr>
              <w:t xml:space="preserve">Little Devil No. 3 </w:t>
            </w:r>
            <w:r w:rsidRPr="00002DBF">
              <w:rPr>
                <w:color w:val="000000"/>
                <w:lang w:val="en-US"/>
              </w:rPr>
              <w:t>(1962, Museo Nacional de Bellas Artes, Havana).</w:t>
            </w:r>
            <w:r w:rsidR="001D27E7">
              <w:rPr>
                <w:color w:val="000000"/>
                <w:lang w:val="en-US"/>
              </w:rPr>
              <w:t xml:space="preserve"> </w:t>
            </w:r>
            <w:r w:rsidRPr="00002DBF">
              <w:rPr>
                <w:color w:val="000000"/>
                <w:lang w:val="en-US"/>
              </w:rPr>
              <w:t xml:space="preserve">His later series of works focused </w:t>
            </w:r>
            <w:r w:rsidRPr="00002DBF">
              <w:rPr>
                <w:color w:val="000000"/>
                <w:lang w:val="en-US"/>
              </w:rPr>
              <w:lastRenderedPageBreak/>
              <w:t xml:space="preserve">on popular celebrations, floral motifs and female figures such as his </w:t>
            </w:r>
            <w:r w:rsidRPr="00002DBF">
              <w:rPr>
                <w:i/>
                <w:color w:val="000000"/>
                <w:lang w:val="en-US"/>
              </w:rPr>
              <w:t>Retratos de Flora</w:t>
            </w:r>
            <w:r w:rsidRPr="00002DBF">
              <w:rPr>
                <w:color w:val="000000"/>
                <w:lang w:val="en-US"/>
              </w:rPr>
              <w:t xml:space="preserve"> [</w:t>
            </w:r>
            <w:r w:rsidRPr="00002DBF">
              <w:rPr>
                <w:i/>
                <w:color w:val="000000"/>
                <w:lang w:val="en-US"/>
              </w:rPr>
              <w:t>Portraits of Flora</w:t>
            </w:r>
            <w:r w:rsidRPr="00002DBF">
              <w:rPr>
                <w:color w:val="000000"/>
                <w:lang w:val="en-US"/>
              </w:rPr>
              <w:t xml:space="preserve">], 1966; </w:t>
            </w:r>
            <w:r w:rsidRPr="00002DBF">
              <w:rPr>
                <w:i/>
                <w:color w:val="000000"/>
                <w:lang w:val="en-US"/>
              </w:rPr>
              <w:t xml:space="preserve">Carnavales </w:t>
            </w:r>
            <w:r w:rsidRPr="00002DBF">
              <w:rPr>
                <w:color w:val="000000"/>
                <w:lang w:val="en-US"/>
              </w:rPr>
              <w:t>[</w:t>
            </w:r>
            <w:r w:rsidRPr="00002DBF">
              <w:rPr>
                <w:i/>
                <w:color w:val="000000"/>
                <w:lang w:val="en-US"/>
              </w:rPr>
              <w:t>Carnivals</w:t>
            </w:r>
            <w:r w:rsidRPr="00002DBF">
              <w:rPr>
                <w:color w:val="000000"/>
                <w:lang w:val="en-US"/>
              </w:rPr>
              <w:t xml:space="preserve">], 1970-71; and </w:t>
            </w:r>
            <w:r w:rsidRPr="00002DBF">
              <w:rPr>
                <w:i/>
                <w:color w:val="000000"/>
                <w:lang w:val="en-US"/>
              </w:rPr>
              <w:t xml:space="preserve">Madres eternas </w:t>
            </w:r>
            <w:r w:rsidRPr="00002DBF">
              <w:rPr>
                <w:color w:val="000000"/>
                <w:lang w:val="en-US"/>
              </w:rPr>
              <w:t>[</w:t>
            </w:r>
            <w:r w:rsidRPr="00002DBF">
              <w:rPr>
                <w:i/>
                <w:color w:val="000000"/>
                <w:lang w:val="en-US"/>
              </w:rPr>
              <w:t>Eternal Mothers</w:t>
            </w:r>
            <w:r w:rsidRPr="00002DBF">
              <w:rPr>
                <w:color w:val="000000"/>
                <w:lang w:val="en-US"/>
              </w:rPr>
              <w:t>], 1982.</w:t>
            </w:r>
          </w:p>
          <w:p w:rsidR="002031A1" w:rsidRDefault="002031A1" w:rsidP="00002DBF">
            <w:pPr>
              <w:spacing w:after="0" w:line="240" w:lineRule="auto"/>
              <w:rPr>
                <w:color w:val="000000"/>
                <w:lang w:val="en-US"/>
              </w:rPr>
            </w:pPr>
          </w:p>
          <w:p w:rsidR="00C252C5" w:rsidRDefault="002031A1" w:rsidP="00C252C5">
            <w:pPr>
              <w:keepNext/>
              <w:spacing w:after="0" w:line="240" w:lineRule="auto"/>
            </w:pPr>
            <w:r>
              <w:rPr>
                <w:color w:val="000000"/>
                <w:lang w:val="en-US"/>
              </w:rPr>
              <w:t>File: Cathedral.jpg</w:t>
            </w:r>
          </w:p>
          <w:p w:rsidR="002031A1" w:rsidRDefault="00C252C5" w:rsidP="00C252C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252C5">
              <w:rPr>
                <w:i/>
              </w:rPr>
              <w:t xml:space="preserve">Catedral </w:t>
            </w:r>
            <w:r w:rsidRPr="00C252C5">
              <w:t>(</w:t>
            </w:r>
            <w:r w:rsidRPr="00C252C5">
              <w:rPr>
                <w:i/>
              </w:rPr>
              <w:t>Cathedral</w:t>
            </w:r>
            <w:r w:rsidRPr="00F91BC0">
              <w:t>). 1942. (18 x 14”) Watercolour on paper. The Farber Collection</w:t>
            </w:r>
          </w:p>
          <w:p w:rsidR="002031A1" w:rsidRDefault="002031A1" w:rsidP="00002DBF">
            <w:pPr>
              <w:spacing w:after="0" w:line="240" w:lineRule="auto"/>
              <w:rPr>
                <w:color w:val="000000"/>
                <w:lang w:val="en-US"/>
              </w:rPr>
            </w:pPr>
            <w:r>
              <w:rPr>
                <w:color w:val="000000"/>
                <w:lang w:val="en-US"/>
              </w:rPr>
              <w:t>Source: &lt;</w:t>
            </w:r>
            <w:r w:rsidRPr="002031A1">
              <w:rPr>
                <w:color w:val="000000"/>
                <w:lang w:val="en-US"/>
              </w:rPr>
              <w:t>http://www.thefarbercollection.com/artists/rene_portocarrero</w:t>
            </w:r>
            <w:r>
              <w:rPr>
                <w:color w:val="000000"/>
                <w:lang w:val="en-US"/>
              </w:rPr>
              <w:t>&gt;</w:t>
            </w:r>
          </w:p>
          <w:p w:rsidR="00E66891" w:rsidRDefault="00E66891" w:rsidP="00002DBF">
            <w:pPr>
              <w:spacing w:after="0" w:line="240" w:lineRule="auto"/>
              <w:rPr>
                <w:color w:val="000000"/>
                <w:lang w:val="en-US"/>
              </w:rPr>
            </w:pPr>
          </w:p>
          <w:p w:rsidR="002031A1" w:rsidRDefault="00BE47B3" w:rsidP="00002DBF">
            <w:pPr>
              <w:spacing w:after="0" w:line="240" w:lineRule="auto"/>
              <w:rPr>
                <w:color w:val="000000"/>
                <w:lang w:val="en-US"/>
              </w:rPr>
            </w:pPr>
            <w:r w:rsidRPr="00BE47B3">
              <w:rPr>
                <w:color w:val="000000"/>
                <w:lang w:val="en-US"/>
              </w:rPr>
              <w:t>The trajectory of Portocarrero’s career was markedly unconventional. Though largely self-taught, he studied briefly both at the Villate Academy and the Academia de San Alejandro in Havana.</w:t>
            </w:r>
            <w:r w:rsidR="001D27E7">
              <w:rPr>
                <w:color w:val="000000"/>
                <w:lang w:val="en-US"/>
              </w:rPr>
              <w:t xml:space="preserve"> </w:t>
            </w:r>
            <w:r w:rsidRPr="00BE47B3">
              <w:rPr>
                <w:color w:val="000000"/>
                <w:lang w:val="en-US"/>
              </w:rPr>
              <w:t>His first one-person exhibition was held at the Havana Lyceum in 1934. In 1938, he began teaching at the Eduardo Abela School of Painting and Sculpture and thereafter was appointed art teacher at the Havana Prison in 1940.</w:t>
            </w:r>
            <w:r w:rsidR="001D27E7">
              <w:rPr>
                <w:color w:val="000000"/>
                <w:lang w:val="en-US"/>
              </w:rPr>
              <w:t xml:space="preserve"> </w:t>
            </w:r>
            <w:r w:rsidRPr="00BE47B3">
              <w:rPr>
                <w:color w:val="000000"/>
                <w:lang w:val="en-US"/>
              </w:rPr>
              <w:t xml:space="preserve">Portocarrero was also very involved with Cuba’s literary circles. He was among the artists who designed illustrations and contributed articles to </w:t>
            </w:r>
            <w:r w:rsidRPr="00BE47B3">
              <w:rPr>
                <w:i/>
                <w:color w:val="000000"/>
                <w:lang w:val="en-US"/>
              </w:rPr>
              <w:t>Espuela de Plata</w:t>
            </w:r>
            <w:r w:rsidRPr="00BE47B3">
              <w:rPr>
                <w:color w:val="000000"/>
                <w:lang w:val="en-US"/>
              </w:rPr>
              <w:t xml:space="preserve"> (1939-41) and </w:t>
            </w:r>
            <w:r w:rsidRPr="00BE47B3">
              <w:rPr>
                <w:i/>
                <w:color w:val="000000"/>
                <w:lang w:val="en-US"/>
              </w:rPr>
              <w:t xml:space="preserve">Origenes </w:t>
            </w:r>
            <w:r w:rsidRPr="00BE47B3">
              <w:rPr>
                <w:color w:val="000000"/>
                <w:lang w:val="en-US"/>
              </w:rPr>
              <w:t>(1944-56), two major literary magazines edited by the celebrated poet José Lezama Lima.</w:t>
            </w:r>
            <w:r w:rsidR="001D27E7">
              <w:rPr>
                <w:color w:val="000000"/>
                <w:lang w:val="en-US"/>
              </w:rPr>
              <w:t xml:space="preserve"> </w:t>
            </w:r>
            <w:r w:rsidRPr="00BE47B3">
              <w:rPr>
                <w:color w:val="000000"/>
                <w:lang w:val="en-US"/>
              </w:rPr>
              <w:t xml:space="preserve">Later in his career, Portocarrero produced the illustrations for Lezama Lima’s </w:t>
            </w:r>
            <w:r w:rsidRPr="00BE47B3">
              <w:rPr>
                <w:i/>
                <w:color w:val="000000"/>
                <w:lang w:val="en-US"/>
              </w:rPr>
              <w:t>magnus opus</w:t>
            </w:r>
            <w:r w:rsidRPr="00BE47B3">
              <w:rPr>
                <w:color w:val="000000"/>
                <w:lang w:val="en-US"/>
              </w:rPr>
              <w:t xml:space="preserve">, </w:t>
            </w:r>
            <w:r w:rsidRPr="00BE47B3">
              <w:rPr>
                <w:i/>
                <w:color w:val="000000"/>
                <w:lang w:val="en-US"/>
              </w:rPr>
              <w:t>Paradiso</w:t>
            </w:r>
            <w:r w:rsidRPr="00BE47B3">
              <w:rPr>
                <w:color w:val="000000"/>
                <w:lang w:val="en-US"/>
              </w:rPr>
              <w:t xml:space="preserve"> (1968, Mexico City). His art was recognized by major awards and prizes including Cuba’s National Painting</w:t>
            </w:r>
            <w:r w:rsidRPr="00BE47B3">
              <w:rPr>
                <w:color w:val="000000"/>
                <w:u w:val="single"/>
                <w:lang w:val="en-US"/>
              </w:rPr>
              <w:t xml:space="preserve"> </w:t>
            </w:r>
            <w:r w:rsidRPr="00BE47B3">
              <w:rPr>
                <w:color w:val="000000"/>
                <w:lang w:val="en-US"/>
              </w:rPr>
              <w:t>Award of 1961 and the Sambra International Award at the 1964 São Paolo Biennial.</w:t>
            </w:r>
            <w:r w:rsidR="001D27E7">
              <w:rPr>
                <w:color w:val="000000"/>
                <w:lang w:val="en-US"/>
              </w:rPr>
              <w:t xml:space="preserve"> </w:t>
            </w:r>
            <w:r w:rsidRPr="00BE47B3">
              <w:rPr>
                <w:color w:val="000000"/>
                <w:lang w:val="en-US"/>
              </w:rPr>
              <w:t>He died in Havana on 7 April 1985.</w:t>
            </w:r>
          </w:p>
          <w:p w:rsidR="00E66891" w:rsidRDefault="00E66891" w:rsidP="00002DBF">
            <w:pPr>
              <w:spacing w:after="0" w:line="240" w:lineRule="auto"/>
              <w:rPr>
                <w:color w:val="000000"/>
                <w:lang w:val="en-US"/>
              </w:rPr>
            </w:pPr>
          </w:p>
          <w:p w:rsidR="00E66891" w:rsidRPr="00E66891" w:rsidRDefault="00E66891" w:rsidP="00E66891">
            <w:pPr>
              <w:pStyle w:val="Heading1"/>
              <w:spacing w:after="0"/>
              <w:rPr>
                <w:lang w:val="en-US"/>
              </w:rPr>
            </w:pPr>
            <w:r>
              <w:rPr>
                <w:lang w:val="en-US"/>
              </w:rPr>
              <w:t>List of Works</w:t>
            </w:r>
          </w:p>
          <w:p w:rsidR="00E66891" w:rsidRPr="00E66891" w:rsidRDefault="00E66891" w:rsidP="00E66891">
            <w:pPr>
              <w:spacing w:after="0" w:line="240" w:lineRule="auto"/>
              <w:rPr>
                <w:color w:val="000000"/>
                <w:lang w:val="en-US"/>
              </w:rPr>
            </w:pPr>
            <w:r w:rsidRPr="00E66891">
              <w:rPr>
                <w:i/>
                <w:color w:val="000000"/>
                <w:lang w:val="en-US"/>
              </w:rPr>
              <w:t>Woman at the Window</w:t>
            </w:r>
            <w:r w:rsidRPr="00E66891">
              <w:rPr>
                <w:color w:val="000000"/>
                <w:lang w:val="en-US"/>
              </w:rPr>
              <w:t>, ca. 1940, Museo Nacional de Bellas Artes, Havana. Cuba</w:t>
            </w:r>
          </w:p>
          <w:p w:rsidR="00E66891" w:rsidRPr="00E66891" w:rsidRDefault="00E66891" w:rsidP="00E66891">
            <w:pPr>
              <w:spacing w:after="0" w:line="240" w:lineRule="auto"/>
              <w:rPr>
                <w:color w:val="000000"/>
                <w:lang w:val="en-US"/>
              </w:rPr>
            </w:pPr>
            <w:r w:rsidRPr="00E66891">
              <w:rPr>
                <w:i/>
                <w:color w:val="000000"/>
                <w:lang w:val="en-US"/>
              </w:rPr>
              <w:t>Mythological Figure</w:t>
            </w:r>
            <w:r w:rsidRPr="00E66891">
              <w:rPr>
                <w:color w:val="000000"/>
                <w:lang w:val="en-US"/>
              </w:rPr>
              <w:t>, 1945, The Museum of Modern Art. New York</w:t>
            </w:r>
          </w:p>
          <w:p w:rsidR="00E66891" w:rsidRPr="00E66891" w:rsidRDefault="00E66891" w:rsidP="00E66891">
            <w:pPr>
              <w:spacing w:after="0" w:line="240" w:lineRule="auto"/>
              <w:rPr>
                <w:color w:val="000000"/>
                <w:lang w:val="en-US"/>
              </w:rPr>
            </w:pPr>
            <w:r w:rsidRPr="00E66891">
              <w:rPr>
                <w:i/>
                <w:color w:val="000000"/>
                <w:lang w:val="en-US"/>
              </w:rPr>
              <w:t>Little Devil No. 3, 1962</w:t>
            </w:r>
            <w:r w:rsidRPr="00E66891">
              <w:rPr>
                <w:color w:val="000000"/>
                <w:lang w:val="en-US"/>
              </w:rPr>
              <w:t>, Museo Nacional de Bellas Artes, Havana, Cuba</w:t>
            </w:r>
          </w:p>
          <w:p w:rsidR="00E66891" w:rsidRPr="00E66891" w:rsidRDefault="00E66891" w:rsidP="00E66891">
            <w:pPr>
              <w:spacing w:after="0" w:line="240" w:lineRule="auto"/>
              <w:rPr>
                <w:color w:val="000000"/>
                <w:lang w:val="en-US"/>
              </w:rPr>
            </w:pPr>
            <w:r w:rsidRPr="00E66891">
              <w:rPr>
                <w:i/>
                <w:color w:val="000000"/>
                <w:lang w:val="en-US"/>
              </w:rPr>
              <w:t>Tribute to Trinidad</w:t>
            </w:r>
            <w:r w:rsidRPr="00E66891">
              <w:rPr>
                <w:color w:val="000000"/>
                <w:lang w:val="en-US"/>
              </w:rPr>
              <w:t>, 1951, Museo Nacional de Bellas Artes, Havana. Cuba</w:t>
            </w:r>
          </w:p>
          <w:p w:rsidR="00E66891" w:rsidRPr="00E06B87" w:rsidRDefault="00E66891" w:rsidP="00E66891">
            <w:pPr>
              <w:spacing w:after="0" w:line="240" w:lineRule="auto"/>
              <w:rPr>
                <w:color w:val="000000"/>
              </w:rPr>
            </w:pPr>
            <w:r w:rsidRPr="00E66891">
              <w:rPr>
                <w:i/>
                <w:color w:val="000000"/>
                <w:lang w:val="en-US"/>
              </w:rPr>
              <w:t>Landscape of Havana in Red</w:t>
            </w:r>
            <w:r w:rsidRPr="00E66891">
              <w:rPr>
                <w:color w:val="000000"/>
                <w:lang w:val="en-US"/>
              </w:rPr>
              <w:t>, 1972, Museo Nacional de Bellas Artes, Havana. Cuba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66891" w:rsidRPr="00E66891" w:rsidRDefault="00DE74C9" w:rsidP="00E66891">
            <w:pPr>
              <w:spacing w:after="0" w:line="240" w:lineRule="auto"/>
              <w:rPr>
                <w:color w:val="000000"/>
                <w:lang w:val="en-US"/>
              </w:rPr>
            </w:pPr>
            <w:sdt>
              <w:sdtPr>
                <w:rPr>
                  <w:color w:val="000000"/>
                  <w:lang w:val="en-US"/>
                </w:rPr>
                <w:id w:val="-231312420"/>
                <w:citation/>
              </w:sdtPr>
              <w:sdtContent>
                <w:r>
                  <w:rPr>
                    <w:color w:val="000000"/>
                    <w:lang w:val="en-US"/>
                  </w:rPr>
                  <w:fldChar w:fldCharType="begin"/>
                </w:r>
                <w:r>
                  <w:rPr>
                    <w:noProof/>
                    <w:color w:val="000000"/>
                    <w:lang w:val="en-CA"/>
                  </w:rPr>
                  <w:instrText xml:space="preserve"> CITATION Bar44 \l 4105 </w:instrText>
                </w:r>
                <w:r>
                  <w:rPr>
                    <w:color w:val="000000"/>
                    <w:lang w:val="en-US"/>
                  </w:rPr>
                  <w:fldChar w:fldCharType="separate"/>
                </w:r>
                <w:r w:rsidRPr="00DE74C9">
                  <w:rPr>
                    <w:noProof/>
                    <w:color w:val="000000"/>
                    <w:lang w:val="en-CA"/>
                  </w:rPr>
                  <w:t>(Barr Jr.)</w:t>
                </w:r>
                <w:r>
                  <w:rPr>
                    <w:color w:val="000000"/>
                    <w:lang w:val="en-US"/>
                  </w:rPr>
                  <w:fldChar w:fldCharType="end"/>
                </w:r>
              </w:sdtContent>
            </w:sdt>
          </w:p>
          <w:p w:rsidR="00E66891" w:rsidRPr="00E66891" w:rsidRDefault="00DE74C9" w:rsidP="00E66891">
            <w:pPr>
              <w:spacing w:after="0" w:line="240" w:lineRule="auto"/>
              <w:rPr>
                <w:color w:val="000000"/>
                <w:lang w:val="en-US"/>
              </w:rPr>
            </w:pPr>
            <w:sdt>
              <w:sdtPr>
                <w:rPr>
                  <w:color w:val="000000"/>
                  <w:lang w:val="en-US"/>
                </w:rPr>
                <w:id w:val="971634338"/>
                <w:citation/>
              </w:sdtPr>
              <w:sdtContent>
                <w:r>
                  <w:rPr>
                    <w:color w:val="000000"/>
                    <w:lang w:val="en-US"/>
                  </w:rPr>
                  <w:fldChar w:fldCharType="begin"/>
                </w:r>
                <w:r>
                  <w:rPr>
                    <w:noProof/>
                    <w:color w:val="000000"/>
                    <w:lang w:val="en-CA"/>
                  </w:rPr>
                  <w:instrText xml:space="preserve"> CITATION Bon08 \l 4105 </w:instrText>
                </w:r>
                <w:r>
                  <w:rPr>
                    <w:color w:val="000000"/>
                    <w:lang w:val="en-US"/>
                  </w:rPr>
                  <w:fldChar w:fldCharType="separate"/>
                </w:r>
                <w:r w:rsidRPr="00DE74C9">
                  <w:rPr>
                    <w:noProof/>
                    <w:color w:val="000000"/>
                    <w:lang w:val="en-CA"/>
                  </w:rPr>
                  <w:t>(Bondil)</w:t>
                </w:r>
                <w:r>
                  <w:rPr>
                    <w:color w:val="000000"/>
                    <w:lang w:val="en-US"/>
                  </w:rPr>
                  <w:fldChar w:fldCharType="end"/>
                </w:r>
              </w:sdtContent>
            </w:sdt>
          </w:p>
          <w:p w:rsidR="00E66891" w:rsidRPr="00E66891" w:rsidRDefault="00DE74C9" w:rsidP="00E66891">
            <w:pPr>
              <w:spacing w:after="0" w:line="240" w:lineRule="auto"/>
              <w:rPr>
                <w:color w:val="000000"/>
                <w:lang w:val="en-US"/>
              </w:rPr>
            </w:pPr>
            <w:sdt>
              <w:sdtPr>
                <w:rPr>
                  <w:color w:val="000000"/>
                  <w:lang w:val="en-US"/>
                </w:rPr>
                <w:id w:val="-2045047774"/>
                <w:citation/>
              </w:sdtPr>
              <w:sdtContent>
                <w:r>
                  <w:rPr>
                    <w:color w:val="000000"/>
                    <w:lang w:val="en-US"/>
                  </w:rPr>
                  <w:fldChar w:fldCharType="begin"/>
                </w:r>
                <w:r>
                  <w:rPr>
                    <w:noProof/>
                    <w:color w:val="000000"/>
                    <w:lang w:val="en-CA"/>
                  </w:rPr>
                  <w:instrText xml:space="preserve"> CITATION Fou93 \l 4105 </w:instrText>
                </w:r>
                <w:r>
                  <w:rPr>
                    <w:color w:val="000000"/>
                    <w:lang w:val="en-US"/>
                  </w:rPr>
                  <w:fldChar w:fldCharType="separate"/>
                </w:r>
                <w:r w:rsidRPr="00DE74C9">
                  <w:rPr>
                    <w:noProof/>
                    <w:color w:val="000000"/>
                    <w:lang w:val="en-CA"/>
                  </w:rPr>
                  <w:t>(Four Cuban Modernists: Mario Carreño, Amelia Peláez, Fidelio Ponce, René Portocarrero)</w:t>
                </w:r>
                <w:r>
                  <w:rPr>
                    <w:color w:val="000000"/>
                    <w:lang w:val="en-US"/>
                  </w:rPr>
                  <w:fldChar w:fldCharType="end"/>
                </w:r>
              </w:sdtContent>
            </w:sdt>
          </w:p>
          <w:p w:rsidR="00E66891" w:rsidRPr="00E66891" w:rsidRDefault="00DE74C9" w:rsidP="00E66891">
            <w:pPr>
              <w:spacing w:after="0" w:line="240" w:lineRule="auto"/>
              <w:rPr>
                <w:color w:val="000000"/>
                <w:lang w:val="en-US"/>
              </w:rPr>
            </w:pPr>
            <w:sdt>
              <w:sdtPr>
                <w:rPr>
                  <w:color w:val="000000"/>
                  <w:lang w:val="en-US"/>
                </w:rPr>
                <w:id w:val="-1484227040"/>
                <w:citation/>
              </w:sdtPr>
              <w:sdtContent>
                <w:r>
                  <w:rPr>
                    <w:color w:val="000000"/>
                    <w:lang w:val="en-US"/>
                  </w:rPr>
                  <w:fldChar w:fldCharType="begin"/>
                </w:r>
                <w:r>
                  <w:rPr>
                    <w:noProof/>
                    <w:color w:val="000000"/>
                    <w:lang w:val="en-CA"/>
                  </w:rPr>
                  <w:instrText xml:space="preserve"> CITATION Her84 \l 4105 </w:instrText>
                </w:r>
                <w:r>
                  <w:rPr>
                    <w:color w:val="000000"/>
                    <w:lang w:val="en-US"/>
                  </w:rPr>
                  <w:fldChar w:fldCharType="separate"/>
                </w:r>
                <w:r w:rsidRPr="00DE74C9">
                  <w:rPr>
                    <w:noProof/>
                    <w:color w:val="000000"/>
                    <w:lang w:val="en-CA"/>
                  </w:rPr>
                  <w:t>(Hernández Gil and Arjona)</w:t>
                </w:r>
                <w:r>
                  <w:rPr>
                    <w:color w:val="000000"/>
                    <w:lang w:val="en-US"/>
                  </w:rPr>
                  <w:fldChar w:fldCharType="end"/>
                </w:r>
              </w:sdtContent>
            </w:sdt>
          </w:p>
          <w:p w:rsidR="00E66891" w:rsidRPr="00E66891" w:rsidRDefault="00DE74C9" w:rsidP="00E66891">
            <w:pPr>
              <w:spacing w:after="0" w:line="240" w:lineRule="auto"/>
              <w:rPr>
                <w:color w:val="000000"/>
                <w:lang w:val="en-US"/>
              </w:rPr>
            </w:pPr>
            <w:sdt>
              <w:sdtPr>
                <w:rPr>
                  <w:color w:val="000000"/>
                  <w:lang w:val="en-US"/>
                </w:rPr>
                <w:id w:val="-1902981323"/>
                <w:citation/>
              </w:sdtPr>
              <w:sdtContent>
                <w:r>
                  <w:rPr>
                    <w:color w:val="000000"/>
                    <w:lang w:val="en-US"/>
                  </w:rPr>
                  <w:fldChar w:fldCharType="begin"/>
                </w:r>
                <w:r>
                  <w:rPr>
                    <w:noProof/>
                    <w:color w:val="000000"/>
                    <w:lang w:val="en-CA"/>
                  </w:rPr>
                  <w:instrText xml:space="preserve"> CITATION Lla06 \l 4105 </w:instrText>
                </w:r>
                <w:r>
                  <w:rPr>
                    <w:color w:val="000000"/>
                    <w:lang w:val="en-US"/>
                  </w:rPr>
                  <w:fldChar w:fldCharType="separate"/>
                </w:r>
                <w:r w:rsidRPr="00DE74C9">
                  <w:rPr>
                    <w:noProof/>
                    <w:color w:val="000000"/>
                    <w:lang w:val="en-CA"/>
                  </w:rPr>
                  <w:t>(Llanes)</w:t>
                </w:r>
                <w:r>
                  <w:rPr>
                    <w:color w:val="000000"/>
                    <w:lang w:val="en-US"/>
                  </w:rPr>
                  <w:fldChar w:fldCharType="end"/>
                </w:r>
              </w:sdtContent>
            </w:sdt>
          </w:p>
          <w:p w:rsidR="00E66891" w:rsidRPr="00E66891" w:rsidRDefault="00DE74C9" w:rsidP="00E66891">
            <w:pPr>
              <w:spacing w:after="0" w:line="240" w:lineRule="auto"/>
              <w:rPr>
                <w:color w:val="000000"/>
                <w:lang w:val="en-US"/>
              </w:rPr>
            </w:pPr>
            <w:sdt>
              <w:sdtPr>
                <w:rPr>
                  <w:color w:val="000000"/>
                  <w:lang w:val="en-US"/>
                </w:rPr>
                <w:id w:val="-1925261293"/>
                <w:citation/>
              </w:sdtPr>
              <w:sdtContent>
                <w:r>
                  <w:rPr>
                    <w:color w:val="000000"/>
                    <w:lang w:val="en-US"/>
                  </w:rPr>
                  <w:fldChar w:fldCharType="begin"/>
                </w:r>
                <w:r>
                  <w:rPr>
                    <w:noProof/>
                    <w:color w:val="000000"/>
                    <w:lang w:val="en-CA"/>
                  </w:rPr>
                  <w:instrText xml:space="preserve"> CITATION Mar94 \l 4105 </w:instrText>
                </w:r>
                <w:r>
                  <w:rPr>
                    <w:color w:val="000000"/>
                    <w:lang w:val="en-US"/>
                  </w:rPr>
                  <w:fldChar w:fldCharType="separate"/>
                </w:r>
                <w:r w:rsidRPr="00DE74C9">
                  <w:rPr>
                    <w:noProof/>
                    <w:color w:val="000000"/>
                    <w:lang w:val="en-CA"/>
                  </w:rPr>
                  <w:t>(Martinez)</w:t>
                </w:r>
                <w:r>
                  <w:rPr>
                    <w:color w:val="000000"/>
                    <w:lang w:val="en-US"/>
                  </w:rPr>
                  <w:fldChar w:fldCharType="end"/>
                </w:r>
              </w:sdtContent>
            </w:sdt>
          </w:p>
          <w:p w:rsidR="00E66891" w:rsidRPr="00E66891" w:rsidRDefault="00DE74C9" w:rsidP="00E66891">
            <w:pPr>
              <w:spacing w:after="0" w:line="240" w:lineRule="auto"/>
              <w:rPr>
                <w:color w:val="000000"/>
                <w:lang w:val="en-US"/>
              </w:rPr>
            </w:pPr>
            <w:sdt>
              <w:sdtPr>
                <w:rPr>
                  <w:color w:val="000000"/>
                  <w:lang w:val="en-US"/>
                </w:rPr>
                <w:id w:val="1434092833"/>
                <w:citation/>
              </w:sdtPr>
              <w:sdtContent>
                <w:r>
                  <w:rPr>
                    <w:color w:val="000000"/>
                    <w:lang w:val="en-US"/>
                  </w:rPr>
                  <w:fldChar w:fldCharType="begin"/>
                </w:r>
                <w:r>
                  <w:rPr>
                    <w:noProof/>
                    <w:color w:val="000000"/>
                    <w:lang w:val="en-CA"/>
                  </w:rPr>
                  <w:instrText xml:space="preserve"> CITATION Mos961 \l 4105 </w:instrText>
                </w:r>
                <w:r>
                  <w:rPr>
                    <w:color w:val="000000"/>
                    <w:lang w:val="en-US"/>
                  </w:rPr>
                  <w:fldChar w:fldCharType="separate"/>
                </w:r>
                <w:r w:rsidRPr="00DE74C9">
                  <w:rPr>
                    <w:noProof/>
                    <w:color w:val="000000"/>
                    <w:lang w:val="en-CA"/>
                  </w:rPr>
                  <w:t>(Mosquera)</w:t>
                </w:r>
                <w:r>
                  <w:rPr>
                    <w:color w:val="000000"/>
                    <w:lang w:val="en-US"/>
                  </w:rPr>
                  <w:fldChar w:fldCharType="end"/>
                </w:r>
              </w:sdtContent>
            </w:sdt>
          </w:p>
          <w:p w:rsidR="003235A7" w:rsidRPr="00E06B87" w:rsidRDefault="00DE74C9" w:rsidP="00E66891">
            <w:pPr>
              <w:spacing w:after="0" w:line="240" w:lineRule="auto"/>
              <w:rPr>
                <w:color w:val="000000"/>
              </w:rPr>
            </w:pPr>
            <w:sdt>
              <w:sdtPr>
                <w:rPr>
                  <w:color w:val="000000"/>
                </w:rPr>
                <w:id w:val="-1647976765"/>
                <w:citation/>
              </w:sdtPr>
              <w:sdtContent>
                <w:r>
                  <w:rPr>
                    <w:color w:val="000000"/>
                  </w:rPr>
                  <w:fldChar w:fldCharType="begin"/>
                </w:r>
                <w:r>
                  <w:rPr>
                    <w:noProof/>
                    <w:color w:val="000000"/>
                    <w:lang w:val="en-CA"/>
                  </w:rPr>
                  <w:instrText xml:space="preserve"> CITATION Sul961 \l 4105 </w:instrText>
                </w:r>
                <w:r>
                  <w:rPr>
                    <w:color w:val="000000"/>
                  </w:rPr>
                  <w:fldChar w:fldCharType="separate"/>
                </w:r>
                <w:r w:rsidRPr="00DE74C9">
                  <w:rPr>
                    <w:noProof/>
                    <w:color w:val="000000"/>
                    <w:lang w:val="en-CA"/>
                  </w:rPr>
                  <w:t>(Sullivan)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E24" w:rsidRDefault="00F40E24" w:rsidP="007A0D55">
      <w:pPr>
        <w:spacing w:after="0" w:line="240" w:lineRule="auto"/>
      </w:pPr>
      <w:r>
        <w:separator/>
      </w:r>
    </w:p>
  </w:endnote>
  <w:endnote w:type="continuationSeparator" w:id="0">
    <w:p w:rsidR="00F40E24" w:rsidRDefault="00F40E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E24" w:rsidRDefault="00F40E24" w:rsidP="007A0D55">
      <w:pPr>
        <w:spacing w:after="0" w:line="240" w:lineRule="auto"/>
      </w:pPr>
      <w:r>
        <w:separator/>
      </w:r>
    </w:p>
  </w:footnote>
  <w:footnote w:type="continuationSeparator" w:id="0">
    <w:p w:rsidR="00F40E24" w:rsidRDefault="00F40E2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76"/>
    <w:rsid w:val="00002AE6"/>
    <w:rsid w:val="00002DBF"/>
    <w:rsid w:val="00032559"/>
    <w:rsid w:val="00052040"/>
    <w:rsid w:val="000B25AE"/>
    <w:rsid w:val="000B55AB"/>
    <w:rsid w:val="000D24DC"/>
    <w:rsid w:val="00101B2E"/>
    <w:rsid w:val="00116FA0"/>
    <w:rsid w:val="0015114C"/>
    <w:rsid w:val="001A21F3"/>
    <w:rsid w:val="001A2537"/>
    <w:rsid w:val="001A6A06"/>
    <w:rsid w:val="001C3AF7"/>
    <w:rsid w:val="001D27E7"/>
    <w:rsid w:val="001F3B76"/>
    <w:rsid w:val="002031A1"/>
    <w:rsid w:val="00210C03"/>
    <w:rsid w:val="002162E2"/>
    <w:rsid w:val="00225C5A"/>
    <w:rsid w:val="00230B10"/>
    <w:rsid w:val="00234353"/>
    <w:rsid w:val="00244BB0"/>
    <w:rsid w:val="002A0A0D"/>
    <w:rsid w:val="002B0B37"/>
    <w:rsid w:val="0030662D"/>
    <w:rsid w:val="003235A7"/>
    <w:rsid w:val="00325783"/>
    <w:rsid w:val="003677B6"/>
    <w:rsid w:val="003D3579"/>
    <w:rsid w:val="003E2795"/>
    <w:rsid w:val="003F0D73"/>
    <w:rsid w:val="00402335"/>
    <w:rsid w:val="0040317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47B3"/>
    <w:rsid w:val="00BE5BF7"/>
    <w:rsid w:val="00BF40E1"/>
    <w:rsid w:val="00C252C5"/>
    <w:rsid w:val="00C27FAB"/>
    <w:rsid w:val="00C358D4"/>
    <w:rsid w:val="00C6296B"/>
    <w:rsid w:val="00CC586D"/>
    <w:rsid w:val="00CF1542"/>
    <w:rsid w:val="00CF3EC5"/>
    <w:rsid w:val="00D656DA"/>
    <w:rsid w:val="00D83300"/>
    <w:rsid w:val="00DC6B48"/>
    <w:rsid w:val="00DE74C9"/>
    <w:rsid w:val="00DF01B0"/>
    <w:rsid w:val="00E02272"/>
    <w:rsid w:val="00E06B87"/>
    <w:rsid w:val="00E66891"/>
    <w:rsid w:val="00E85A05"/>
    <w:rsid w:val="00E95829"/>
    <w:rsid w:val="00EA606C"/>
    <w:rsid w:val="00EB0C8C"/>
    <w:rsid w:val="00EB51FD"/>
    <w:rsid w:val="00EB77DB"/>
    <w:rsid w:val="00ED139F"/>
    <w:rsid w:val="00EF74F7"/>
    <w:rsid w:val="00F36937"/>
    <w:rsid w:val="00F40E24"/>
    <w:rsid w:val="00F60F53"/>
    <w:rsid w:val="00F90553"/>
    <w:rsid w:val="00FA1925"/>
    <w:rsid w:val="00FB11DE"/>
    <w:rsid w:val="00FB589A"/>
    <w:rsid w:val="00FB7317"/>
    <w:rsid w:val="00FD674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D45FB-5478-4D99-A699-26163D90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252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0067">
      <w:bodyDiv w:val="1"/>
      <w:marLeft w:val="0"/>
      <w:marRight w:val="0"/>
      <w:marTop w:val="0"/>
      <w:marBottom w:val="0"/>
      <w:divBdr>
        <w:top w:val="none" w:sz="0" w:space="0" w:color="auto"/>
        <w:left w:val="none" w:sz="0" w:space="0" w:color="auto"/>
        <w:bottom w:val="none" w:sz="0" w:space="0" w:color="auto"/>
        <w:right w:val="none" w:sz="0" w:space="0" w:color="auto"/>
      </w:divBdr>
    </w:div>
    <w:div w:id="168371890">
      <w:bodyDiv w:val="1"/>
      <w:marLeft w:val="0"/>
      <w:marRight w:val="0"/>
      <w:marTop w:val="0"/>
      <w:marBottom w:val="0"/>
      <w:divBdr>
        <w:top w:val="none" w:sz="0" w:space="0" w:color="auto"/>
        <w:left w:val="none" w:sz="0" w:space="0" w:color="auto"/>
        <w:bottom w:val="none" w:sz="0" w:space="0" w:color="auto"/>
        <w:right w:val="none" w:sz="0" w:space="0" w:color="auto"/>
      </w:divBdr>
    </w:div>
    <w:div w:id="212236636">
      <w:bodyDiv w:val="1"/>
      <w:marLeft w:val="0"/>
      <w:marRight w:val="0"/>
      <w:marTop w:val="0"/>
      <w:marBottom w:val="0"/>
      <w:divBdr>
        <w:top w:val="none" w:sz="0" w:space="0" w:color="auto"/>
        <w:left w:val="none" w:sz="0" w:space="0" w:color="auto"/>
        <w:bottom w:val="none" w:sz="0" w:space="0" w:color="auto"/>
        <w:right w:val="none" w:sz="0" w:space="0" w:color="auto"/>
      </w:divBdr>
    </w:div>
    <w:div w:id="214784227">
      <w:bodyDiv w:val="1"/>
      <w:marLeft w:val="0"/>
      <w:marRight w:val="0"/>
      <w:marTop w:val="0"/>
      <w:marBottom w:val="0"/>
      <w:divBdr>
        <w:top w:val="none" w:sz="0" w:space="0" w:color="auto"/>
        <w:left w:val="none" w:sz="0" w:space="0" w:color="auto"/>
        <w:bottom w:val="none" w:sz="0" w:space="0" w:color="auto"/>
        <w:right w:val="none" w:sz="0" w:space="0" w:color="auto"/>
      </w:divBdr>
    </w:div>
    <w:div w:id="277683756">
      <w:bodyDiv w:val="1"/>
      <w:marLeft w:val="0"/>
      <w:marRight w:val="0"/>
      <w:marTop w:val="0"/>
      <w:marBottom w:val="0"/>
      <w:divBdr>
        <w:top w:val="none" w:sz="0" w:space="0" w:color="auto"/>
        <w:left w:val="none" w:sz="0" w:space="0" w:color="auto"/>
        <w:bottom w:val="none" w:sz="0" w:space="0" w:color="auto"/>
        <w:right w:val="none" w:sz="0" w:space="0" w:color="auto"/>
      </w:divBdr>
    </w:div>
    <w:div w:id="322051832">
      <w:bodyDiv w:val="1"/>
      <w:marLeft w:val="0"/>
      <w:marRight w:val="0"/>
      <w:marTop w:val="0"/>
      <w:marBottom w:val="0"/>
      <w:divBdr>
        <w:top w:val="none" w:sz="0" w:space="0" w:color="auto"/>
        <w:left w:val="none" w:sz="0" w:space="0" w:color="auto"/>
        <w:bottom w:val="none" w:sz="0" w:space="0" w:color="auto"/>
        <w:right w:val="none" w:sz="0" w:space="0" w:color="auto"/>
      </w:divBdr>
    </w:div>
    <w:div w:id="496506998">
      <w:bodyDiv w:val="1"/>
      <w:marLeft w:val="0"/>
      <w:marRight w:val="0"/>
      <w:marTop w:val="0"/>
      <w:marBottom w:val="0"/>
      <w:divBdr>
        <w:top w:val="none" w:sz="0" w:space="0" w:color="auto"/>
        <w:left w:val="none" w:sz="0" w:space="0" w:color="auto"/>
        <w:bottom w:val="none" w:sz="0" w:space="0" w:color="auto"/>
        <w:right w:val="none" w:sz="0" w:space="0" w:color="auto"/>
      </w:divBdr>
    </w:div>
    <w:div w:id="632447707">
      <w:bodyDiv w:val="1"/>
      <w:marLeft w:val="0"/>
      <w:marRight w:val="0"/>
      <w:marTop w:val="0"/>
      <w:marBottom w:val="0"/>
      <w:divBdr>
        <w:top w:val="none" w:sz="0" w:space="0" w:color="auto"/>
        <w:left w:val="none" w:sz="0" w:space="0" w:color="auto"/>
        <w:bottom w:val="none" w:sz="0" w:space="0" w:color="auto"/>
        <w:right w:val="none" w:sz="0" w:space="0" w:color="auto"/>
      </w:divBdr>
    </w:div>
    <w:div w:id="1122967413">
      <w:bodyDiv w:val="1"/>
      <w:marLeft w:val="0"/>
      <w:marRight w:val="0"/>
      <w:marTop w:val="0"/>
      <w:marBottom w:val="0"/>
      <w:divBdr>
        <w:top w:val="none" w:sz="0" w:space="0" w:color="auto"/>
        <w:left w:val="none" w:sz="0" w:space="0" w:color="auto"/>
        <w:bottom w:val="none" w:sz="0" w:space="0" w:color="auto"/>
        <w:right w:val="none" w:sz="0" w:space="0" w:color="auto"/>
      </w:divBdr>
    </w:div>
    <w:div w:id="1198346965">
      <w:bodyDiv w:val="1"/>
      <w:marLeft w:val="0"/>
      <w:marRight w:val="0"/>
      <w:marTop w:val="0"/>
      <w:marBottom w:val="0"/>
      <w:divBdr>
        <w:top w:val="none" w:sz="0" w:space="0" w:color="auto"/>
        <w:left w:val="none" w:sz="0" w:space="0" w:color="auto"/>
        <w:bottom w:val="none" w:sz="0" w:space="0" w:color="auto"/>
        <w:right w:val="none" w:sz="0" w:space="0" w:color="auto"/>
      </w:divBdr>
    </w:div>
    <w:div w:id="1234850076">
      <w:bodyDiv w:val="1"/>
      <w:marLeft w:val="0"/>
      <w:marRight w:val="0"/>
      <w:marTop w:val="0"/>
      <w:marBottom w:val="0"/>
      <w:divBdr>
        <w:top w:val="none" w:sz="0" w:space="0" w:color="auto"/>
        <w:left w:val="none" w:sz="0" w:space="0" w:color="auto"/>
        <w:bottom w:val="none" w:sz="0" w:space="0" w:color="auto"/>
        <w:right w:val="none" w:sz="0" w:space="0" w:color="auto"/>
      </w:divBdr>
    </w:div>
    <w:div w:id="1552112217">
      <w:bodyDiv w:val="1"/>
      <w:marLeft w:val="0"/>
      <w:marRight w:val="0"/>
      <w:marTop w:val="0"/>
      <w:marBottom w:val="0"/>
      <w:divBdr>
        <w:top w:val="none" w:sz="0" w:space="0" w:color="auto"/>
        <w:left w:val="none" w:sz="0" w:space="0" w:color="auto"/>
        <w:bottom w:val="none" w:sz="0" w:space="0" w:color="auto"/>
        <w:right w:val="none" w:sz="0" w:space="0" w:color="auto"/>
      </w:divBdr>
    </w:div>
    <w:div w:id="1566380668">
      <w:bodyDiv w:val="1"/>
      <w:marLeft w:val="0"/>
      <w:marRight w:val="0"/>
      <w:marTop w:val="0"/>
      <w:marBottom w:val="0"/>
      <w:divBdr>
        <w:top w:val="none" w:sz="0" w:space="0" w:color="auto"/>
        <w:left w:val="none" w:sz="0" w:space="0" w:color="auto"/>
        <w:bottom w:val="none" w:sz="0" w:space="0" w:color="auto"/>
        <w:right w:val="none" w:sz="0" w:space="0" w:color="auto"/>
      </w:divBdr>
    </w:div>
    <w:div w:id="1694264313">
      <w:bodyDiv w:val="1"/>
      <w:marLeft w:val="0"/>
      <w:marRight w:val="0"/>
      <w:marTop w:val="0"/>
      <w:marBottom w:val="0"/>
      <w:divBdr>
        <w:top w:val="none" w:sz="0" w:space="0" w:color="auto"/>
        <w:left w:val="none" w:sz="0" w:space="0" w:color="auto"/>
        <w:bottom w:val="none" w:sz="0" w:space="0" w:color="auto"/>
        <w:right w:val="none" w:sz="0" w:space="0" w:color="auto"/>
      </w:divBdr>
    </w:div>
    <w:div w:id="1860971021">
      <w:bodyDiv w:val="1"/>
      <w:marLeft w:val="0"/>
      <w:marRight w:val="0"/>
      <w:marTop w:val="0"/>
      <w:marBottom w:val="0"/>
      <w:divBdr>
        <w:top w:val="none" w:sz="0" w:space="0" w:color="auto"/>
        <w:left w:val="none" w:sz="0" w:space="0" w:color="auto"/>
        <w:bottom w:val="none" w:sz="0" w:space="0" w:color="auto"/>
        <w:right w:val="none" w:sz="0" w:space="0" w:color="auto"/>
      </w:divBdr>
    </w:div>
    <w:div w:id="18956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Fou93</b:Tag>
    <b:SourceType>Book</b:SourceType>
    <b:Guid>{DF30678D-0965-4967-AD79-A831D520762F}</b:Guid>
    <b:Title>Four Cuban Modernists: Mario Carreño, Amelia Peláez, Fidelio Ponce, René Portocarrero</b:Title>
    <b:Year>1993</b:Year>
    <b:City>Coral Gables</b:City>
    <b:Publisher>Javier Lumbreras, F. A.</b:Publisher>
    <b:RefOrder>3</b:RefOrder>
  </b:Source>
  <b:Source>
    <b:Tag>Bon08</b:Tag>
    <b:SourceType>Book</b:SourceType>
    <b:Guid>{1676946D-F6B4-43E5-B51F-8FC516B37EA7}</b:Guid>
    <b:Author>
      <b:Author>
        <b:NameList>
          <b:Person>
            <b:Last>Bondil</b:Last>
            <b:First>N.</b:First>
          </b:Person>
        </b:NameList>
      </b:Author>
    </b:Author>
    <b:Title>Cuba. Art and History from 1868 to Today</b:Title>
    <b:Year>2008</b:Year>
    <b:City>Montreal</b:City>
    <b:Publisher>The Montreal Museum of Fine Arts</b:Publisher>
    <b:RefOrder>2</b:RefOrder>
  </b:Source>
  <b:Source>
    <b:Tag>Lla06</b:Tag>
    <b:SourceType>Book</b:SourceType>
    <b:Guid>{AE0290A7-0EB1-4BE3-8341-314F7F4CBB66}</b:Guid>
    <b:Author>
      <b:Author>
        <b:NameList>
          <b:Person>
            <b:Last>Llanes</b:Last>
            <b:First>L.</b:First>
          </b:Person>
        </b:NameList>
      </b:Author>
    </b:Author>
    <b:Title>Cuba: Vanguardias, 1920-1940 / Cuba: Avanguardie, 1920-1940</b:Title>
    <b:Year>2006</b:Year>
    <b:City>Milan</b:City>
    <b:Publisher>Electa</b:Publisher>
    <b:RefOrder>5</b:RefOrder>
  </b:Source>
  <b:Source>
    <b:Tag>Her84</b:Tag>
    <b:SourceType>Book</b:SourceType>
    <b:Guid>{8FCFD916-8043-4FA9-A84E-26C17BD291E9}</b:Guid>
    <b:Title>René Portocarrero</b:Title>
    <b:Year>1984</b:Year>
    <b:City>Madrid</b:City>
    <b:Publisher>Museo Español de Arte Contemporaneo</b:Publisher>
    <b:Author>
      <b:Editor>
        <b:NameList>
          <b:Person>
            <b:Last>Hernández Gil</b:Last>
            <b:First>D.</b:First>
          </b:Person>
          <b:Person>
            <b:Last>Arjona</b:Last>
            <b:First>M.</b:First>
          </b:Person>
        </b:NameList>
      </b:Editor>
    </b:Author>
    <b:RefOrder>4</b:RefOrder>
  </b:Source>
  <b:Source>
    <b:Tag>Mar94</b:Tag>
    <b:SourceType>Book</b:SourceType>
    <b:Guid>{2B598C81-7DCD-49E7-89C9-84F201FF9DBA}</b:Guid>
    <b:Author>
      <b:Author>
        <b:NameList>
          <b:Person>
            <b:Last>Martinez</b:Last>
            <b:First>J.</b:First>
            <b:Middle>A.</b:Middle>
          </b:Person>
        </b:NameList>
      </b:Author>
    </b:Author>
    <b:Title>Cuban Art and National Identity: The Vanguardia Painters, 1927-1950</b:Title>
    <b:Year>1994</b:Year>
    <b:City>Gainesville</b:City>
    <b:Publisher>University Press of Florida</b:Publisher>
    <b:RefOrder>6</b:RefOrder>
  </b:Source>
  <b:Source>
    <b:Tag>Sul961</b:Tag>
    <b:SourceType>Book</b:SourceType>
    <b:Guid>{642024EC-06F6-43F5-856D-BE5F80B8EB4E}</b:Guid>
    <b:Author>
      <b:Author>
        <b:NameList>
          <b:Person>
            <b:Last>Sullivan</b:Last>
            <b:First>E.</b:First>
          </b:Person>
        </b:NameList>
      </b:Author>
    </b:Author>
    <b:Title>Latin American Art in the Twentieth Century</b:Title>
    <b:Year>1996</b:Year>
    <b:City>London</b:City>
    <b:Publisher>Phaidon</b:Publisher>
    <b:RefOrder>8</b:RefOrder>
  </b:Source>
  <b:Source>
    <b:Tag>Mos961</b:Tag>
    <b:SourceType>JournalArticle</b:SourceType>
    <b:Guid>{34B4982A-9A74-45AD-A8E7-11EBF86EEFB6}</b:Guid>
    <b:Title>René Portocarrero</b:Title>
    <b:Year>1996</b:Year>
    <b:Author>
      <b:Author>
        <b:NameList>
          <b:Person>
            <b:Last>Mosquera</b:Last>
            <b:First>G.</b:First>
          </b:Person>
        </b:NameList>
      </b:Author>
    </b:Author>
    <b:JournalName>ArtNexus</b:JournalName>
    <b:Pages>76-81</b:Pages>
    <b:RefOrder>7</b:RefOrder>
  </b:Source>
  <b:Source>
    <b:Tag>Bar44</b:Tag>
    <b:SourceType>JournalArticle</b:SourceType>
    <b:Guid>{30F01A5F-3D52-42B5-8D12-BF065C821809}</b:Guid>
    <b:Author>
      <b:Author>
        <b:NameList>
          <b:Person>
            <b:Last>Barr Jr.</b:Last>
            <b:First>A.</b:First>
            <b:Middle>H.</b:Middle>
          </b:Person>
        </b:NameList>
      </b:Author>
    </b:Author>
    <b:Title>Modern Cuban Painters</b:Title>
    <b:JournalName>The Bulletin of the Museum of Modern Art</b:JournalName>
    <b:Year>1944</b:Year>
    <b:Pages>2-14</b:Pages>
    <b:Volume>II</b:Volume>
    <b:RefOrder>1</b:RefOrder>
  </b:Source>
</b:Sources>
</file>

<file path=customXml/itemProps1.xml><?xml version="1.0" encoding="utf-8"?>
<ds:datastoreItem xmlns:ds="http://schemas.openxmlformats.org/officeDocument/2006/customXml" ds:itemID="{9886718C-139D-44F2-83DE-001E3B38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37</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2016-07-07T20:17:00Z</dcterms:created>
  <dcterms:modified xsi:type="dcterms:W3CDTF">2016-07-15T23:33:00Z</dcterms:modified>
</cp:coreProperties>
</file>