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82F0C8" w14:textId="77777777" w:rsidTr="00922950">
        <w:tc>
          <w:tcPr>
            <w:tcW w:w="491" w:type="dxa"/>
            <w:vMerge w:val="restart"/>
            <w:shd w:val="clear" w:color="auto" w:fill="A6A6A6" w:themeFill="background1" w:themeFillShade="A6"/>
            <w:textDirection w:val="btLr"/>
          </w:tcPr>
          <w:p w14:paraId="39464EB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D31954CBAAF414B9E22A65A3AF857E9"/>
            </w:placeholder>
            <w:showingPlcHdr/>
            <w:dropDownList>
              <w:listItem w:displayText="Dr." w:value="Dr."/>
              <w:listItem w:displayText="Prof." w:value="Prof."/>
            </w:dropDownList>
          </w:sdtPr>
          <w:sdtContent>
            <w:tc>
              <w:tcPr>
                <w:tcW w:w="1259" w:type="dxa"/>
              </w:tcPr>
              <w:p w14:paraId="594579F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4874CA464AD90458A0D5817A6C0FC22"/>
            </w:placeholder>
            <w:text/>
          </w:sdtPr>
          <w:sdtContent>
            <w:tc>
              <w:tcPr>
                <w:tcW w:w="2073" w:type="dxa"/>
              </w:tcPr>
              <w:p w14:paraId="59651C99" w14:textId="77777777" w:rsidR="00B574C9" w:rsidRDefault="00356C17" w:rsidP="00356C17">
                <w:r>
                  <w:t>Isobel</w:t>
                </w:r>
              </w:p>
            </w:tc>
          </w:sdtContent>
        </w:sdt>
        <w:sdt>
          <w:sdtPr>
            <w:alias w:val="Middle name"/>
            <w:tag w:val="authorMiddleName"/>
            <w:id w:val="-2076034781"/>
            <w:placeholder>
              <w:docPart w:val="82FBB822BE82604F87DC441C3A52B980"/>
            </w:placeholder>
            <w:showingPlcHdr/>
            <w:text/>
          </w:sdtPr>
          <w:sdtContent>
            <w:tc>
              <w:tcPr>
                <w:tcW w:w="2551" w:type="dxa"/>
              </w:tcPr>
              <w:p w14:paraId="1706FCF1" w14:textId="77777777" w:rsidR="00B574C9" w:rsidRDefault="00B574C9" w:rsidP="00922950">
                <w:r>
                  <w:rPr>
                    <w:rStyle w:val="PlaceholderText"/>
                  </w:rPr>
                  <w:t>[Middle name]</w:t>
                </w:r>
              </w:p>
            </w:tc>
          </w:sdtContent>
        </w:sdt>
        <w:sdt>
          <w:sdtPr>
            <w:alias w:val="Last name"/>
            <w:tag w:val="authorLastName"/>
            <w:id w:val="-1088529830"/>
            <w:placeholder>
              <w:docPart w:val="B073AD4E8194A3439ED888C5EBC4F282"/>
            </w:placeholder>
            <w:text/>
          </w:sdtPr>
          <w:sdtContent>
            <w:tc>
              <w:tcPr>
                <w:tcW w:w="2642" w:type="dxa"/>
              </w:tcPr>
              <w:p w14:paraId="0222577C" w14:textId="77777777" w:rsidR="00B574C9" w:rsidRDefault="00356C17" w:rsidP="00356C17">
                <w:r>
                  <w:t>Palmer</w:t>
                </w:r>
              </w:p>
            </w:tc>
          </w:sdtContent>
        </w:sdt>
      </w:tr>
      <w:tr w:rsidR="00B574C9" w14:paraId="17244968" w14:textId="77777777" w:rsidTr="001A6A06">
        <w:trPr>
          <w:trHeight w:val="986"/>
        </w:trPr>
        <w:tc>
          <w:tcPr>
            <w:tcW w:w="491" w:type="dxa"/>
            <w:vMerge/>
            <w:shd w:val="clear" w:color="auto" w:fill="A6A6A6" w:themeFill="background1" w:themeFillShade="A6"/>
          </w:tcPr>
          <w:p w14:paraId="0C5C2677" w14:textId="77777777" w:rsidR="00B574C9" w:rsidRPr="001A6A06" w:rsidRDefault="00B574C9" w:rsidP="00CF1542">
            <w:pPr>
              <w:jc w:val="center"/>
              <w:rPr>
                <w:b/>
                <w:color w:val="FFFFFF" w:themeColor="background1"/>
              </w:rPr>
            </w:pPr>
          </w:p>
        </w:tc>
        <w:sdt>
          <w:sdtPr>
            <w:alias w:val="Biography"/>
            <w:tag w:val="authorBiography"/>
            <w:id w:val="938807824"/>
            <w:placeholder>
              <w:docPart w:val="D74E3D6B25B6874C9080612456A05F3B"/>
            </w:placeholder>
            <w:showingPlcHdr/>
          </w:sdtPr>
          <w:sdtContent>
            <w:tc>
              <w:tcPr>
                <w:tcW w:w="8525" w:type="dxa"/>
                <w:gridSpan w:val="4"/>
              </w:tcPr>
              <w:p w14:paraId="463C6CBC" w14:textId="77777777" w:rsidR="00B574C9" w:rsidRDefault="00B574C9" w:rsidP="00922950">
                <w:r>
                  <w:rPr>
                    <w:rStyle w:val="PlaceholderText"/>
                  </w:rPr>
                  <w:t>[Enter your biography]</w:t>
                </w:r>
              </w:p>
            </w:tc>
          </w:sdtContent>
        </w:sdt>
      </w:tr>
      <w:tr w:rsidR="00B574C9" w14:paraId="045141F5" w14:textId="77777777" w:rsidTr="001A6A06">
        <w:trPr>
          <w:trHeight w:val="986"/>
        </w:trPr>
        <w:tc>
          <w:tcPr>
            <w:tcW w:w="491" w:type="dxa"/>
            <w:vMerge/>
            <w:shd w:val="clear" w:color="auto" w:fill="A6A6A6" w:themeFill="background1" w:themeFillShade="A6"/>
          </w:tcPr>
          <w:p w14:paraId="6620DDD7" w14:textId="77777777" w:rsidR="00B574C9" w:rsidRPr="001A6A06" w:rsidRDefault="00B574C9" w:rsidP="00CF1542">
            <w:pPr>
              <w:jc w:val="center"/>
              <w:rPr>
                <w:b/>
                <w:color w:val="FFFFFF" w:themeColor="background1"/>
              </w:rPr>
            </w:pPr>
          </w:p>
        </w:tc>
        <w:sdt>
          <w:sdtPr>
            <w:alias w:val="Affiliation"/>
            <w:tag w:val="affiliation"/>
            <w:id w:val="2012937915"/>
            <w:placeholder>
              <w:docPart w:val="B1E6295BBB1B4C42B06F967302E1C161"/>
            </w:placeholder>
            <w:text/>
          </w:sdtPr>
          <w:sdtContent>
            <w:tc>
              <w:tcPr>
                <w:tcW w:w="8525" w:type="dxa"/>
                <w:gridSpan w:val="4"/>
              </w:tcPr>
              <w:p w14:paraId="15EB70C0" w14:textId="77777777" w:rsidR="00B574C9" w:rsidRDefault="00356C17" w:rsidP="00356C17">
                <w:r>
                  <w:t>University of California, Berkeley</w:t>
                </w:r>
              </w:p>
            </w:tc>
          </w:sdtContent>
        </w:sdt>
      </w:tr>
    </w:tbl>
    <w:p w14:paraId="3C5BFD1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25BCA5" w14:textId="77777777" w:rsidTr="00244BB0">
        <w:tc>
          <w:tcPr>
            <w:tcW w:w="9016" w:type="dxa"/>
            <w:shd w:val="clear" w:color="auto" w:fill="A6A6A6" w:themeFill="background1" w:themeFillShade="A6"/>
            <w:tcMar>
              <w:top w:w="113" w:type="dxa"/>
              <w:bottom w:w="113" w:type="dxa"/>
            </w:tcMar>
          </w:tcPr>
          <w:p w14:paraId="30083D5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03F6D4" w14:textId="77777777" w:rsidTr="003F0D73">
        <w:sdt>
          <w:sdtPr>
            <w:alias w:val="Article headword"/>
            <w:tag w:val="articleHeadword"/>
            <w:id w:val="-361440020"/>
            <w:placeholder>
              <w:docPart w:val="C8D86799B393D3469ABF5E5D12731A83"/>
            </w:placeholder>
            <w:text/>
          </w:sdtPr>
          <w:sdtContent>
            <w:tc>
              <w:tcPr>
                <w:tcW w:w="9016" w:type="dxa"/>
                <w:tcMar>
                  <w:top w:w="113" w:type="dxa"/>
                  <w:bottom w:w="113" w:type="dxa"/>
                </w:tcMar>
              </w:tcPr>
              <w:p w14:paraId="0DC2ECD2" w14:textId="77777777" w:rsidR="003F0D73" w:rsidRPr="00FB589A" w:rsidRDefault="00FC6BA8" w:rsidP="00FC6BA8">
                <w:r>
                  <w:rPr>
                    <w:lang w:val="en-US"/>
                  </w:rPr>
                  <w:t>Remizov</w:t>
                </w:r>
                <w:r w:rsidR="00356C17" w:rsidRPr="006040E9">
                  <w:rPr>
                    <w:lang w:val="en-US"/>
                  </w:rPr>
                  <w:t>, Aleksei Mikhailovich (РЕМ</w:t>
                </w:r>
                <w:r>
                  <w:rPr>
                    <w:lang w:val="en-US"/>
                  </w:rPr>
                  <w:t>ИЗОВ, АЛЕКСЕЙ МИХАЙЛОВИЧ) (1877–</w:t>
                </w:r>
                <w:r w:rsidR="00356C17" w:rsidRPr="006040E9">
                  <w:rPr>
                    <w:lang w:val="en-US"/>
                  </w:rPr>
                  <w:t>1957)</w:t>
                </w:r>
              </w:p>
            </w:tc>
          </w:sdtContent>
        </w:sdt>
      </w:tr>
      <w:tr w:rsidR="00464699" w14:paraId="69865DC9" w14:textId="77777777" w:rsidTr="00356C17">
        <w:sdt>
          <w:sdtPr>
            <w:alias w:val="Variant headwords"/>
            <w:tag w:val="variantHeadwords"/>
            <w:id w:val="173464402"/>
            <w:placeholder>
              <w:docPart w:val="761BB48FC890D44F8C8B009EA1B88572"/>
            </w:placeholder>
            <w:showingPlcHdr/>
          </w:sdtPr>
          <w:sdtContent>
            <w:tc>
              <w:tcPr>
                <w:tcW w:w="9016" w:type="dxa"/>
                <w:tcMar>
                  <w:top w:w="113" w:type="dxa"/>
                  <w:bottom w:w="113" w:type="dxa"/>
                </w:tcMar>
              </w:tcPr>
              <w:p w14:paraId="5520E1E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AFFDA8" w14:textId="77777777" w:rsidTr="003F0D73">
        <w:sdt>
          <w:sdtPr>
            <w:alias w:val="Abstract"/>
            <w:tag w:val="abstract"/>
            <w:id w:val="-635871867"/>
            <w:placeholder>
              <w:docPart w:val="60CBAAC2BD9B5E4FAC1894CA9692FEF1"/>
            </w:placeholder>
          </w:sdtPr>
          <w:sdtContent>
            <w:tc>
              <w:tcPr>
                <w:tcW w:w="9016" w:type="dxa"/>
                <w:tcMar>
                  <w:top w:w="113" w:type="dxa"/>
                  <w:bottom w:w="113" w:type="dxa"/>
                </w:tcMar>
              </w:tcPr>
              <w:p w14:paraId="62C8DB2F" w14:textId="77777777" w:rsidR="00356C17" w:rsidRPr="00527246" w:rsidRDefault="00667591" w:rsidP="00667591">
                <w:r>
                  <w:t>Remizov as a Silver Age prose writer a</w:t>
                </w:r>
                <w:r w:rsidR="00356C17" w:rsidRPr="00527246">
                  <w:t xml:space="preserve">ssociated with the Symbolists but not aligned completely with the tenets of this movement. Born in Moscow, he died </w:t>
                </w:r>
                <w:r>
                  <w:t xml:space="preserve">as </w:t>
                </w:r>
                <w:proofErr w:type="gramStart"/>
                <w:r w:rsidR="00356C17" w:rsidRPr="00527246">
                  <w:t>an</w:t>
                </w:r>
                <w:proofErr w:type="gramEnd"/>
                <w:r w:rsidR="00356C17" w:rsidRPr="00527246">
                  <w:t xml:space="preserve"> émigré in Paris at the end of an unusually long and prolific career; in total, he published 83 books. Arrested and expelled from Moscow University in 1896 for </w:t>
                </w:r>
                <w:r>
                  <w:t xml:space="preserve">participating in student riots, he was </w:t>
                </w:r>
                <w:r w:rsidR="00356C17" w:rsidRPr="00527246">
                  <w:t xml:space="preserve">imprisoned and then exiled to the provinces. </w:t>
                </w:r>
                <w:r>
                  <w:t>He r</w:t>
                </w:r>
                <w:r w:rsidR="00356C17" w:rsidRPr="00527246">
                  <w:t>eturned to St. Petersburg in 1905, where he took an active part in literary life until his emigration in 1921</w:t>
                </w:r>
                <w:r>
                  <w:t>,</w:t>
                </w:r>
                <w:r w:rsidR="00356C17" w:rsidRPr="00527246">
                  <w:t xml:space="preserve"> via Berlin to Paris. Regarded by many as a ‘writer’s writer’, Remizov is known for his highly poetic prose and ornate, often </w:t>
                </w:r>
                <w:bookmarkStart w:id="0" w:name="_GoBack"/>
                <w:bookmarkEnd w:id="0"/>
                <w:r w:rsidR="00356C17" w:rsidRPr="00527246">
                  <w:t xml:space="preserve">esoteric style. Part derivative (based on folk-tales, legends, mystery plays, and so on), part non-derivative (novels, short stories, fragments, dreams, biographical narratives), his work makes innovative use of the Russian language, mingling vocabulary taken from contemporary speech, pre-Petrine Russian chronicles, folk sources, and more. Influenced by Gogol’, Dostoevsky, and Leskov, he is widely regarded as a master of </w:t>
                </w:r>
                <w:r w:rsidR="00356C17" w:rsidRPr="00527246">
                  <w:rPr>
                    <w:i/>
                  </w:rPr>
                  <w:t>skaz</w:t>
                </w:r>
                <w:r w:rsidR="00356C17" w:rsidRPr="00527246">
                  <w:t xml:space="preserve">, employed in such works as </w:t>
                </w:r>
                <w:r w:rsidR="00356C17" w:rsidRPr="00527246">
                  <w:rPr>
                    <w:i/>
                  </w:rPr>
                  <w:t xml:space="preserve">Neuemnyi buben </w:t>
                </w:r>
                <w:r w:rsidR="00356C17" w:rsidRPr="00527246">
                  <w:t xml:space="preserve">(“The Indefatigable Tambourine”, 1910). </w:t>
                </w:r>
              </w:p>
              <w:p w14:paraId="4E8D7AE2" w14:textId="77777777" w:rsidR="00E85A05" w:rsidRDefault="00E85A05" w:rsidP="00E85A05"/>
            </w:tc>
          </w:sdtContent>
        </w:sdt>
      </w:tr>
      <w:tr w:rsidR="003F0D73" w14:paraId="48EEB781" w14:textId="77777777" w:rsidTr="003F0D73">
        <w:sdt>
          <w:sdtPr>
            <w:alias w:val="Article text"/>
            <w:tag w:val="articleText"/>
            <w:id w:val="634067588"/>
            <w:placeholder>
              <w:docPart w:val="783AE15044CF7A45BD731AB72AF20984"/>
            </w:placeholder>
          </w:sdtPr>
          <w:sdtContent>
            <w:tc>
              <w:tcPr>
                <w:tcW w:w="9016" w:type="dxa"/>
                <w:tcMar>
                  <w:top w:w="113" w:type="dxa"/>
                  <w:bottom w:w="113" w:type="dxa"/>
                </w:tcMar>
              </w:tcPr>
              <w:p w14:paraId="0EA2C96F" w14:textId="77777777" w:rsidR="00356C17" w:rsidRPr="00667591" w:rsidRDefault="00667591" w:rsidP="00667591">
                <w:r w:rsidRPr="00667591">
                  <w:t xml:space="preserve">Remizov as a Silver Age prose writer associated with the Symbolists but not aligned completely with the tenets of this movement. Born in Moscow, he died as </w:t>
                </w:r>
                <w:proofErr w:type="gramStart"/>
                <w:r w:rsidRPr="00667591">
                  <w:t>an</w:t>
                </w:r>
                <w:proofErr w:type="gramEnd"/>
                <w:r w:rsidRPr="00667591">
                  <w:t xml:space="preserve"> émigré in Paris at the end of an unusually long and prolific career; in total, he published 83 books. Arrested and expelled from Moscow University in 1896 for participating in student riots, he was imprisoned and then exiled to the provinces. He returned to St. Petersburg in 1905, where he took an active part in literary life until his emigration in 1921, via Berlin to Paris. </w:t>
                </w:r>
                <w:r w:rsidR="00356C17" w:rsidRPr="00667591">
                  <w:t xml:space="preserve">Regarded by many as a ‘writer’s writer’, Remizov is known for his highly poetic prose and ornate, often esoteric style. Part derivative (based on folk-tales, legends, mystery plays, and so on), part non-derivative (novels, short stories, fragments, dreams, biographical narratives), his work makes innovative use of the Russian language, mingling vocabulary taken from contemporary speech, pre-Petrine Russian chronicles, folk sources, and more. </w:t>
                </w:r>
              </w:p>
              <w:p w14:paraId="16167208" w14:textId="77777777" w:rsidR="00356C17" w:rsidRDefault="00356C17" w:rsidP="00356C17">
                <w:pPr>
                  <w:rPr>
                    <w:rFonts w:ascii="Times New Roman" w:hAnsi="Times New Roman" w:cs="Times New Roman"/>
                  </w:rPr>
                </w:pPr>
              </w:p>
              <w:p w14:paraId="7621540D" w14:textId="77777777" w:rsidR="00356C17" w:rsidRDefault="00356C17" w:rsidP="00667591">
                <w:r>
                  <w:t xml:space="preserve">File: </w:t>
                </w:r>
                <w:r w:rsidRPr="00356C17">
                  <w:t>Remizov1909.jpg</w:t>
                </w:r>
              </w:p>
              <w:p w14:paraId="77A26AEF" w14:textId="77777777" w:rsidR="00356C17" w:rsidRDefault="00356C17" w:rsidP="00667591">
                <w:pPr>
                  <w:pStyle w:val="Authornote"/>
                </w:pPr>
                <w:r>
                  <w:t>[[</w:t>
                </w:r>
                <w:proofErr w:type="gramStart"/>
                <w:r>
                  <w:t>source</w:t>
                </w:r>
                <w:proofErr w:type="gramEnd"/>
                <w:r>
                  <w:t xml:space="preserve">: </w:t>
                </w:r>
                <w:r w:rsidRPr="00527246">
                  <w:rPr>
                    <w:lang w:val="ru-RU"/>
                  </w:rPr>
                  <w:t>&lt;</w:t>
                </w:r>
                <w:r w:rsidRPr="00356C17">
                  <w:rPr>
                    <w:shd w:val="clear" w:color="auto" w:fill="F9F9F9"/>
                  </w:rPr>
                  <w:t>http://www.rvb.ru/remizov/images/remizov_1909_sm.jpg</w:t>
                </w:r>
                <w:r w:rsidRPr="00527246">
                  <w:t>&gt;</w:t>
                </w:r>
                <w:r>
                  <w:t>]]</w:t>
                </w:r>
              </w:p>
              <w:p w14:paraId="2CED488A" w14:textId="77777777" w:rsidR="00356C17" w:rsidRDefault="00356C17" w:rsidP="00356C17">
                <w:pPr>
                  <w:rPr>
                    <w:rFonts w:ascii="Times New Roman" w:hAnsi="Times New Roman" w:cs="Times New Roman"/>
                  </w:rPr>
                </w:pPr>
              </w:p>
              <w:p w14:paraId="26049766" w14:textId="77777777" w:rsidR="00356C17" w:rsidRDefault="00356C17" w:rsidP="00667591">
                <w:r w:rsidRPr="00527246">
                  <w:t xml:space="preserve">Influenced by Gogol’, Dostoevsky, and Leskov, he is widely regarded as a master of </w:t>
                </w:r>
                <w:r w:rsidRPr="00527246">
                  <w:rPr>
                    <w:i/>
                  </w:rPr>
                  <w:t>skaz</w:t>
                </w:r>
                <w:r w:rsidRPr="00527246">
                  <w:t xml:space="preserve">, employed in such works as </w:t>
                </w:r>
                <w:r w:rsidRPr="00527246">
                  <w:rPr>
                    <w:i/>
                  </w:rPr>
                  <w:t xml:space="preserve">Neuemnyi buben </w:t>
                </w:r>
                <w:r w:rsidRPr="00527246">
                  <w:t xml:space="preserve">(“The Indefatigable Tambourine”, 1910). Neglected by contemporaries, Remizov has enjoyed a revival of interest in recent years, recognized in particular for the extent of his modernist syncretism—the generic blend typical of his later works (exemplified by such works as </w:t>
                </w:r>
                <w:r w:rsidRPr="00527246">
                  <w:rPr>
                    <w:i/>
                  </w:rPr>
                  <w:t>Vzvikhrennaia Rus’ (</w:t>
                </w:r>
                <w:r w:rsidRPr="00527246">
                  <w:t xml:space="preserve">“Whirlwind Russia”, 1927) and </w:t>
                </w:r>
                <w:r w:rsidRPr="00527246">
                  <w:rPr>
                    <w:i/>
                  </w:rPr>
                  <w:t xml:space="preserve">Podstrizhennymi glazami </w:t>
                </w:r>
                <w:r w:rsidRPr="00527246">
                  <w:t xml:space="preserve">(“With Clipped Eyes”, 1951)) and his texts’ unique interplay of musical composition, </w:t>
                </w:r>
                <w:r w:rsidRPr="00527246">
                  <w:lastRenderedPageBreak/>
                  <w:t>lyricism, expressionism, orality, and interpolated non-literary texts.</w:t>
                </w:r>
              </w:p>
              <w:p w14:paraId="1930DF8D" w14:textId="77777777" w:rsidR="00FC6BA8" w:rsidRDefault="00FC6BA8" w:rsidP="00356C17">
                <w:pPr>
                  <w:rPr>
                    <w:rFonts w:ascii="Times New Roman" w:hAnsi="Times New Roman" w:cs="Times New Roman"/>
                    <w:b/>
                    <w:lang w:val="ru-RU"/>
                  </w:rPr>
                </w:pPr>
              </w:p>
              <w:p w14:paraId="02FCE03F" w14:textId="77777777" w:rsidR="00356C17" w:rsidRPr="00527246" w:rsidRDefault="00FC6BA8" w:rsidP="00FC6BA8">
                <w:pPr>
                  <w:pStyle w:val="Heading1"/>
                  <w:rPr>
                    <w:lang w:val="ru-RU"/>
                  </w:rPr>
                </w:pPr>
                <w:r>
                  <w:rPr>
                    <w:lang w:val="ru-RU"/>
                  </w:rPr>
                  <w:t>Major Works</w:t>
                </w:r>
              </w:p>
              <w:p w14:paraId="3A3370F5" w14:textId="77777777" w:rsidR="00356C17" w:rsidRPr="00527246" w:rsidRDefault="00FC6BA8" w:rsidP="00FC6BA8">
                <w:pPr>
                  <w:pStyle w:val="Heading2"/>
                  <w:rPr>
                    <w:lang w:val="ru-RU"/>
                  </w:rPr>
                </w:pPr>
                <w:r>
                  <w:rPr>
                    <w:lang w:val="ru-RU"/>
                  </w:rPr>
                  <w:t>Novels and Novellas</w:t>
                </w:r>
              </w:p>
              <w:p w14:paraId="628136F4" w14:textId="77777777" w:rsidR="00356C17" w:rsidRPr="00527246" w:rsidRDefault="00356C17" w:rsidP="00FC6BA8">
                <w:pPr>
                  <w:pStyle w:val="NormalfollowingH2"/>
                </w:pPr>
                <w:r w:rsidRPr="00527246">
                  <w:t>“Posolon’” [</w:t>
                </w:r>
                <w:r w:rsidRPr="00527246">
                  <w:rPr>
                    <w:i/>
                  </w:rPr>
                  <w:t>Sunwise</w:t>
                </w:r>
                <w:r w:rsidRPr="00527246">
                  <w:t>] (</w:t>
                </w:r>
                <w:r>
                  <w:t xml:space="preserve">Moscow: Zolotoe Runo, </w:t>
                </w:r>
                <w:r w:rsidRPr="00527246">
                  <w:t>190</w:t>
                </w:r>
                <w:r>
                  <w:t>7</w:t>
                </w:r>
                <w:r w:rsidRPr="00527246">
                  <w:t>)</w:t>
                </w:r>
                <w:r w:rsidRPr="00527246">
                  <w:br/>
                  <w:t>“Chasy” [</w:t>
                </w:r>
                <w:r w:rsidRPr="00527246">
                  <w:rPr>
                    <w:i/>
                  </w:rPr>
                  <w:t>The Clock</w:t>
                </w:r>
                <w:r w:rsidRPr="00527246">
                  <w:t xml:space="preserve">] </w:t>
                </w:r>
                <w:r>
                  <w:t xml:space="preserve">(St. Petersburg: Eos, </w:t>
                </w:r>
                <w:r w:rsidRPr="00527246">
                  <w:t xml:space="preserve">1908) </w:t>
                </w:r>
                <w:r w:rsidRPr="00527246">
                  <w:br/>
                  <w:t>“Prud” [</w:t>
                </w:r>
                <w:r w:rsidRPr="00527246">
                  <w:rPr>
                    <w:i/>
                  </w:rPr>
                  <w:t>The Pond</w:t>
                </w:r>
                <w:r w:rsidRPr="00527246">
                  <w:t>] (</w:t>
                </w:r>
                <w:r>
                  <w:t xml:space="preserve">St. Petersburg: Izdanie Sirius, </w:t>
                </w:r>
                <w:r w:rsidRPr="00527246">
                  <w:t>1908)</w:t>
                </w:r>
                <w:r w:rsidRPr="00527246">
                  <w:br/>
                  <w:t>“Neuemnyi buben” [</w:t>
                </w:r>
                <w:r w:rsidRPr="00527246">
                  <w:rPr>
                    <w:i/>
                  </w:rPr>
                  <w:t>The Indefatigable Tambourine</w:t>
                </w:r>
                <w:r w:rsidRPr="00527246">
                  <w:t>] (</w:t>
                </w:r>
                <w:r>
                  <w:t xml:space="preserve">St. Petersburg, </w:t>
                </w:r>
                <w:r w:rsidRPr="00527246">
                  <w:t xml:space="preserve">1910) </w:t>
                </w:r>
                <w:r w:rsidRPr="00527246">
                  <w:br/>
                  <w:t>“Krestovye sestry” [</w:t>
                </w:r>
                <w:r w:rsidRPr="00527246">
                  <w:rPr>
                    <w:i/>
                  </w:rPr>
                  <w:t>Sisters of the Cross</w:t>
                </w:r>
                <w:r w:rsidRPr="00527246">
                  <w:t>] (</w:t>
                </w:r>
                <w:r>
                  <w:t xml:space="preserve">Berlin: Grzhebin, </w:t>
                </w:r>
                <w:r w:rsidRPr="00527246">
                  <w:t>1910)</w:t>
                </w:r>
                <w:r w:rsidRPr="00527246">
                  <w:br/>
                  <w:t>“Piataia iazva” [</w:t>
                </w:r>
                <w:r w:rsidRPr="00527246">
                  <w:rPr>
                    <w:i/>
                  </w:rPr>
                  <w:t>The Fifth Pestilence</w:t>
                </w:r>
                <w:r w:rsidRPr="00527246">
                  <w:t>] (</w:t>
                </w:r>
                <w:r>
                  <w:rPr>
                    <w:i/>
                  </w:rPr>
                  <w:t xml:space="preserve">Literaturno-khudozhestvennyi almanakh izdatel’stva “Shipovnik”, </w:t>
                </w:r>
                <w:r w:rsidRPr="00527246">
                  <w:t>1912)</w:t>
                </w:r>
              </w:p>
              <w:p w14:paraId="12261838" w14:textId="77777777" w:rsidR="00356C17" w:rsidRPr="00527246" w:rsidRDefault="00356C17" w:rsidP="00356C17">
                <w:pPr>
                  <w:rPr>
                    <w:rFonts w:ascii="Times New Roman" w:hAnsi="Times New Roman" w:cs="Times New Roman"/>
                    <w:lang w:val="ru-RU"/>
                  </w:rPr>
                </w:pPr>
              </w:p>
              <w:p w14:paraId="5A7BCD32" w14:textId="77777777" w:rsidR="00356C17" w:rsidRPr="00527246" w:rsidRDefault="00356C17" w:rsidP="00FC6BA8">
                <w:pPr>
                  <w:pStyle w:val="Heading2"/>
                  <w:rPr>
                    <w:lang w:val="ru-RU"/>
                  </w:rPr>
                </w:pPr>
                <w:r w:rsidRPr="00527246">
                  <w:rPr>
                    <w:lang w:val="ru-RU"/>
                  </w:rPr>
                  <w:t>Dr</w:t>
                </w:r>
                <w:r w:rsidR="00FC6BA8">
                  <w:rPr>
                    <w:lang w:val="ru-RU"/>
                  </w:rPr>
                  <w:t>ama</w:t>
                </w:r>
              </w:p>
              <w:p w14:paraId="5A7BE17C" w14:textId="77777777" w:rsidR="00356C17" w:rsidRPr="00527246" w:rsidRDefault="00356C17" w:rsidP="00FC6BA8">
                <w:pPr>
                  <w:pStyle w:val="NormalfollowingH2"/>
                </w:pPr>
                <w:r w:rsidRPr="00527246">
                  <w:t>“Besovskoe deistvo” [</w:t>
                </w:r>
                <w:r w:rsidRPr="00527246">
                  <w:rPr>
                    <w:i/>
                  </w:rPr>
                  <w:t>The Devil’s Deed</w:t>
                </w:r>
                <w:r w:rsidRPr="00527246">
                  <w:t>] (</w:t>
                </w:r>
                <w:r>
                  <w:t>Petrograd, 1919</w:t>
                </w:r>
                <w:r w:rsidRPr="00527246">
                  <w:t xml:space="preserve">) </w:t>
                </w:r>
                <w:r w:rsidRPr="00527246">
                  <w:br/>
                  <w:t>“Tragediia o Iude” [</w:t>
                </w:r>
                <w:r w:rsidRPr="00527246">
                  <w:rPr>
                    <w:i/>
                  </w:rPr>
                  <w:t>The Tragedy of Judas</w:t>
                </w:r>
                <w:r w:rsidRPr="00527246">
                  <w:t>]  (</w:t>
                </w:r>
                <w:r>
                  <w:t xml:space="preserve">Petrograd and Moscow, </w:t>
                </w:r>
                <w:r w:rsidRPr="00527246">
                  <w:t>19</w:t>
                </w:r>
                <w:r>
                  <w:t>19</w:t>
                </w:r>
                <w:r w:rsidRPr="00527246">
                  <w:t xml:space="preserve">) </w:t>
                </w:r>
                <w:r w:rsidRPr="00527246">
                  <w:br/>
                  <w:t>“Tsar’ Maksimilian” [</w:t>
                </w:r>
                <w:r w:rsidRPr="00527246">
                  <w:rPr>
                    <w:i/>
                  </w:rPr>
                  <w:t>Tsar Maximilian</w:t>
                </w:r>
                <w:r w:rsidRPr="00527246">
                  <w:t>] (</w:t>
                </w:r>
                <w:r>
                  <w:t>Petrograd, 1920</w:t>
                </w:r>
                <w:r w:rsidRPr="00527246">
                  <w:t>)</w:t>
                </w:r>
              </w:p>
              <w:p w14:paraId="5D864895" w14:textId="77777777" w:rsidR="00356C17" w:rsidRPr="00527246" w:rsidRDefault="00356C17" w:rsidP="00356C17">
                <w:pPr>
                  <w:rPr>
                    <w:rFonts w:ascii="Times New Roman" w:eastAsia="Times New Roman" w:hAnsi="Times New Roman" w:cs="Times New Roman"/>
                    <w:color w:val="000000"/>
                  </w:rPr>
                </w:pPr>
              </w:p>
              <w:p w14:paraId="039B639C" w14:textId="77777777" w:rsidR="00356C17" w:rsidRPr="00527246" w:rsidRDefault="00356C17" w:rsidP="00FC6BA8">
                <w:pPr>
                  <w:pStyle w:val="Heading2"/>
                  <w:rPr>
                    <w:rFonts w:eastAsia="Times New Roman"/>
                    <w:color w:val="000000"/>
                  </w:rPr>
                </w:pPr>
                <w:r w:rsidRPr="00527246">
                  <w:rPr>
                    <w:lang w:val="ru-RU"/>
                  </w:rPr>
                  <w:t>Other</w:t>
                </w:r>
              </w:p>
              <w:p w14:paraId="7B49053A" w14:textId="77777777" w:rsidR="00356C17" w:rsidRPr="00527246" w:rsidRDefault="00356C17" w:rsidP="00FC6BA8">
                <w:pPr>
                  <w:pStyle w:val="NormalfollowingH2"/>
                </w:pPr>
                <w:r w:rsidRPr="00527246">
                  <w:t>“Sobranie sochinenii v 8 tomakh” [</w:t>
                </w:r>
                <w:r w:rsidRPr="00527246">
                  <w:rPr>
                    <w:i/>
                  </w:rPr>
                  <w:t>Collected Works in 8 vols</w:t>
                </w:r>
                <w:r w:rsidRPr="00527246">
                  <w:t>.] (</w:t>
                </w:r>
                <w:r>
                  <w:t xml:space="preserve">St Petersburg, </w:t>
                </w:r>
                <w:r w:rsidRPr="00527246">
                  <w:t>1910—1912)</w:t>
                </w:r>
              </w:p>
              <w:p w14:paraId="3B5A6CB2" w14:textId="77777777" w:rsidR="00356C17" w:rsidRPr="00527246" w:rsidRDefault="00356C17" w:rsidP="00FC6BA8">
                <w:pPr>
                  <w:pStyle w:val="NormalfollowingH2"/>
                </w:pPr>
                <w:r w:rsidRPr="00527246">
                  <w:t>“Slovo o pogibeli russkoi zemli” [</w:t>
                </w:r>
                <w:r w:rsidRPr="00527246">
                  <w:rPr>
                    <w:i/>
                  </w:rPr>
                  <w:t>The Tale of the Death of the Russian Land</w:t>
                </w:r>
                <w:r w:rsidRPr="00527246">
                  <w:t>]  (1917)</w:t>
                </w:r>
                <w:r w:rsidRPr="00527246">
                  <w:br/>
                  <w:t>“Rossiia v pis’menakh” [</w:t>
                </w:r>
                <w:r w:rsidRPr="00527246">
                  <w:rPr>
                    <w:i/>
                  </w:rPr>
                  <w:t>Russia in writ</w:t>
                </w:r>
                <w:r w:rsidRPr="00527246">
                  <w:t>] (</w:t>
                </w:r>
                <w:r>
                  <w:t xml:space="preserve">Berlin: Gelikon, </w:t>
                </w:r>
                <w:r w:rsidRPr="00527246">
                  <w:t xml:space="preserve">1922) </w:t>
                </w:r>
                <w:r w:rsidRPr="00527246">
                  <w:br/>
                  <w:t>“Vzvikhrennaia Rus’” [</w:t>
                </w:r>
                <w:r w:rsidRPr="00527246">
                  <w:rPr>
                    <w:i/>
                  </w:rPr>
                  <w:t>Whirlwind Russia</w:t>
                </w:r>
                <w:r w:rsidRPr="00527246">
                  <w:t>] (</w:t>
                </w:r>
                <w:r>
                  <w:t xml:space="preserve">Paris: Tair, </w:t>
                </w:r>
                <w:r w:rsidRPr="00527246">
                  <w:t>1927)</w:t>
                </w:r>
              </w:p>
              <w:p w14:paraId="1708AE6D" w14:textId="77777777" w:rsidR="00356C17" w:rsidRDefault="00356C17" w:rsidP="00FC6BA8">
                <w:pPr>
                  <w:pStyle w:val="NormalfollowingH2"/>
                </w:pPr>
                <w:r w:rsidRPr="00527246">
                  <w:t>“Mes fleurs [Rêves]: Récits de la quatrième dimention [sic]” [</w:t>
                </w:r>
                <w:r w:rsidRPr="00527246">
                  <w:rPr>
                    <w:i/>
                  </w:rPr>
                  <w:t>My Flowers [Dreams]: Tales from the Fourth Dimension</w:t>
                </w:r>
                <w:r w:rsidRPr="00527246">
                  <w:t>] (</w:t>
                </w:r>
                <w:r>
                  <w:t xml:space="preserve">Paris, </w:t>
                </w:r>
                <w:r w:rsidRPr="00527246">
                  <w:t>1937)</w:t>
                </w:r>
                <w:r w:rsidRPr="00527246">
                  <w:br/>
                  <w:t>“Podstrizhennymi glazami” [</w:t>
                </w:r>
                <w:r w:rsidRPr="00527246">
                  <w:rPr>
                    <w:i/>
                  </w:rPr>
                  <w:t>With Clipped Eyes</w:t>
                </w:r>
                <w:r w:rsidRPr="00527246">
                  <w:t>] (</w:t>
                </w:r>
                <w:r>
                  <w:t xml:space="preserve">Paris: YMCA-Press, </w:t>
                </w:r>
                <w:r w:rsidRPr="00527246">
                  <w:t>1951)</w:t>
                </w:r>
              </w:p>
              <w:p w14:paraId="43184332" w14:textId="77777777" w:rsidR="00356C17" w:rsidRPr="00527246" w:rsidRDefault="00356C17" w:rsidP="00FC6BA8">
                <w:pPr>
                  <w:pStyle w:val="NormalfollowingH2"/>
                  <w:rPr>
                    <w:lang w:val="ru-RU"/>
                  </w:rPr>
                </w:pPr>
                <w:r w:rsidRPr="00527246">
                  <w:t>“V rozovom bleske” [</w:t>
                </w:r>
                <w:r w:rsidRPr="00527246">
                  <w:rPr>
                    <w:i/>
                  </w:rPr>
                  <w:t>In The Pink Glow</w:t>
                </w:r>
                <w:r w:rsidRPr="00527246">
                  <w:t>] (</w:t>
                </w:r>
                <w:r>
                  <w:t xml:space="preserve">New York: Izdatel’stvo imeni Chekhova, </w:t>
                </w:r>
                <w:r w:rsidRPr="00527246">
                  <w:t>1952)</w:t>
                </w:r>
              </w:p>
              <w:p w14:paraId="14D6A677" w14:textId="77777777" w:rsidR="00356C17" w:rsidRPr="00527246" w:rsidRDefault="00356C17" w:rsidP="00FC6BA8">
                <w:pPr>
                  <w:pStyle w:val="NormalfollowingH2"/>
                </w:pPr>
                <w:r w:rsidRPr="00527246">
                  <w:rPr>
                    <w:lang w:val="ru-RU"/>
                  </w:rPr>
                  <w:t xml:space="preserve"> “Martin Zadeka: Sonnik</w:t>
                </w:r>
                <w:r w:rsidRPr="00527246">
                  <w:t>” [</w:t>
                </w:r>
                <w:r w:rsidRPr="00527246">
                  <w:rPr>
                    <w:i/>
                  </w:rPr>
                  <w:t>Martin Zadeka: Book of Dreams</w:t>
                </w:r>
                <w:r w:rsidRPr="00527246">
                  <w:t>] (</w:t>
                </w:r>
                <w:r>
                  <w:t xml:space="preserve">Paris: Opleshnik, </w:t>
                </w:r>
                <w:r w:rsidRPr="00527246">
                  <w:t>1954)</w:t>
                </w:r>
              </w:p>
              <w:p w14:paraId="09BCD9C8" w14:textId="77777777" w:rsidR="00356C17" w:rsidRPr="00527246" w:rsidRDefault="00356C17" w:rsidP="00356C17">
                <w:pPr>
                  <w:rPr>
                    <w:rFonts w:ascii="Times New Roman" w:hAnsi="Times New Roman" w:cs="Times New Roman"/>
                  </w:rPr>
                </w:pPr>
              </w:p>
              <w:p w14:paraId="2CFB8A20" w14:textId="77777777" w:rsidR="003F0D73" w:rsidRDefault="003F0D73" w:rsidP="00356C17"/>
            </w:tc>
          </w:sdtContent>
        </w:sdt>
      </w:tr>
      <w:tr w:rsidR="003235A7" w14:paraId="65A04084" w14:textId="77777777" w:rsidTr="003235A7">
        <w:tc>
          <w:tcPr>
            <w:tcW w:w="9016" w:type="dxa"/>
          </w:tcPr>
          <w:p w14:paraId="0902AD7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996DCDB30F2CA4D9BE276EF4966E037"/>
              </w:placeholder>
            </w:sdtPr>
            <w:sdtContent>
              <w:p w14:paraId="46C4E999" w14:textId="77777777" w:rsidR="00356C17" w:rsidRDefault="00356C17" w:rsidP="00FC6BA8">
                <w:sdt>
                  <w:sdtPr>
                    <w:id w:val="1927604790"/>
                    <w:citation/>
                  </w:sdtPr>
                  <w:sdtContent>
                    <w:r>
                      <w:fldChar w:fldCharType="begin"/>
                    </w:r>
                    <w:r>
                      <w:rPr>
                        <w:lang w:val="en-US"/>
                      </w:rPr>
                      <w:instrText xml:space="preserve"> CITATION Fri101 \l 1033 </w:instrText>
                    </w:r>
                    <w:r>
                      <w:fldChar w:fldCharType="separate"/>
                    </w:r>
                    <w:r>
                      <w:rPr>
                        <w:noProof/>
                        <w:lang w:val="en-US"/>
                      </w:rPr>
                      <w:t xml:space="preserve"> (Friedman)</w:t>
                    </w:r>
                    <w:r>
                      <w:fldChar w:fldCharType="end"/>
                    </w:r>
                  </w:sdtContent>
                </w:sdt>
              </w:p>
              <w:p w14:paraId="0B425DBD" w14:textId="77777777" w:rsidR="00356C17" w:rsidRDefault="00356C17" w:rsidP="00FC6BA8">
                <w:sdt>
                  <w:sdtPr>
                    <w:id w:val="1407957465"/>
                    <w:citation/>
                  </w:sdtPr>
                  <w:sdtContent>
                    <w:r>
                      <w:fldChar w:fldCharType="begin"/>
                    </w:r>
                    <w:r>
                      <w:rPr>
                        <w:lang w:val="en-US"/>
                      </w:rPr>
                      <w:instrText xml:space="preserve"> CITATION Sha71 \l 1033 </w:instrText>
                    </w:r>
                    <w:r>
                      <w:fldChar w:fldCharType="separate"/>
                    </w:r>
                    <w:r>
                      <w:rPr>
                        <w:noProof/>
                        <w:lang w:val="en-US"/>
                      </w:rPr>
                      <w:t>(Shane)</w:t>
                    </w:r>
                    <w:r>
                      <w:fldChar w:fldCharType="end"/>
                    </w:r>
                  </w:sdtContent>
                </w:sdt>
              </w:p>
              <w:p w14:paraId="0C12D642" w14:textId="77777777" w:rsidR="00667591" w:rsidRDefault="00356C17" w:rsidP="00FC6BA8">
                <w:sdt>
                  <w:sdtPr>
                    <w:id w:val="-1182428923"/>
                    <w:citation/>
                  </w:sdtPr>
                  <w:sdtContent>
                    <w:r>
                      <w:fldChar w:fldCharType="begin"/>
                    </w:r>
                    <w:r>
                      <w:rPr>
                        <w:lang w:val="en-US"/>
                      </w:rPr>
                      <w:instrText xml:space="preserve"> CITATION Sha73 \l 1033 </w:instrText>
                    </w:r>
                    <w:r>
                      <w:fldChar w:fldCharType="separate"/>
                    </w:r>
                    <w:r>
                      <w:rPr>
                        <w:noProof/>
                        <w:lang w:val="en-US"/>
                      </w:rPr>
                      <w:t>(Shane, An Introduction to Alexei Remizov)</w:t>
                    </w:r>
                    <w:r>
                      <w:fldChar w:fldCharType="end"/>
                    </w:r>
                  </w:sdtContent>
                </w:sdt>
              </w:p>
              <w:p w14:paraId="49B2571A" w14:textId="77777777" w:rsidR="00667591" w:rsidRDefault="00667591" w:rsidP="00FC6BA8">
                <w:sdt>
                  <w:sdtPr>
                    <w:id w:val="-789515391"/>
                    <w:citation/>
                  </w:sdtPr>
                  <w:sdtContent>
                    <w:r>
                      <w:fldChar w:fldCharType="begin"/>
                    </w:r>
                    <w:r>
                      <w:rPr>
                        <w:lang w:val="en-US"/>
                      </w:rPr>
                      <w:instrText xml:space="preserve"> CITATION Sin78 \l 1033 </w:instrText>
                    </w:r>
                    <w:r>
                      <w:fldChar w:fldCharType="separate"/>
                    </w:r>
                    <w:r>
                      <w:rPr>
                        <w:noProof/>
                        <w:lang w:val="en-US"/>
                      </w:rPr>
                      <w:t>(Sinany)</w:t>
                    </w:r>
                    <w:r>
                      <w:fldChar w:fldCharType="end"/>
                    </w:r>
                  </w:sdtContent>
                </w:sdt>
              </w:p>
              <w:p w14:paraId="59C451F7" w14:textId="77777777" w:rsidR="00667591" w:rsidRDefault="00667591" w:rsidP="00FC6BA8">
                <w:sdt>
                  <w:sdtPr>
                    <w:id w:val="1104236386"/>
                    <w:citation/>
                  </w:sdtPr>
                  <w:sdtContent>
                    <w:r>
                      <w:fldChar w:fldCharType="begin"/>
                    </w:r>
                    <w:r>
                      <w:rPr>
                        <w:lang w:val="en-US"/>
                      </w:rPr>
                      <w:instrText xml:space="preserve"> CITATION Slo87 \l 1033 </w:instrText>
                    </w:r>
                    <w:r>
                      <w:fldChar w:fldCharType="separate"/>
                    </w:r>
                    <w:r>
                      <w:rPr>
                        <w:noProof/>
                        <w:lang w:val="en-US"/>
                      </w:rPr>
                      <w:t>(Slobin)</w:t>
                    </w:r>
                    <w:r>
                      <w:fldChar w:fldCharType="end"/>
                    </w:r>
                  </w:sdtContent>
                </w:sdt>
              </w:p>
              <w:p w14:paraId="5B89628C" w14:textId="77777777" w:rsidR="00667591" w:rsidRDefault="00667591" w:rsidP="00FC6BA8">
                <w:sdt>
                  <w:sdtPr>
                    <w:id w:val="-813185192"/>
                    <w:citation/>
                  </w:sdtPr>
                  <w:sdtContent>
                    <w:r>
                      <w:fldChar w:fldCharType="begin"/>
                    </w:r>
                    <w:r>
                      <w:rPr>
                        <w:lang w:val="en-US"/>
                      </w:rPr>
                      <w:instrText xml:space="preserve"> CITATION Slo91 \l 1033 </w:instrText>
                    </w:r>
                    <w:r>
                      <w:fldChar w:fldCharType="separate"/>
                    </w:r>
                    <w:r>
                      <w:rPr>
                        <w:noProof/>
                        <w:lang w:val="en-US"/>
                      </w:rPr>
                      <w:t>(Slobin, Remizov's Fictions: 1900–1921)</w:t>
                    </w:r>
                    <w:r>
                      <w:fldChar w:fldCharType="end"/>
                    </w:r>
                  </w:sdtContent>
                </w:sdt>
              </w:p>
              <w:p w14:paraId="40966B54" w14:textId="77777777" w:rsidR="003235A7" w:rsidRDefault="00667591" w:rsidP="00FC6BA8">
                <w:sdt>
                  <w:sdtPr>
                    <w:id w:val="2012719453"/>
                    <w:citation/>
                  </w:sdtPr>
                  <w:sdtContent>
                    <w:r>
                      <w:fldChar w:fldCharType="begin"/>
                    </w:r>
                    <w:r>
                      <w:rPr>
                        <w:lang w:val="en-US"/>
                      </w:rPr>
                      <w:instrText xml:space="preserve"> CITATION Slo82 \l 1033 </w:instrText>
                    </w:r>
                    <w:r>
                      <w:fldChar w:fldCharType="separate"/>
                    </w:r>
                    <w:r>
                      <w:rPr>
                        <w:noProof/>
                        <w:lang w:val="en-US"/>
                      </w:rPr>
                      <w:t>(Slobin, Writing as Possession: The Case of Remizov's "Poor Clerk")</w:t>
                    </w:r>
                    <w:r>
                      <w:fldChar w:fldCharType="end"/>
                    </w:r>
                  </w:sdtContent>
                </w:sdt>
              </w:p>
            </w:sdtContent>
          </w:sdt>
        </w:tc>
      </w:tr>
    </w:tbl>
    <w:p w14:paraId="4FD8015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F198C" w14:textId="77777777" w:rsidR="00667591" w:rsidRDefault="00667591" w:rsidP="007A0D55">
      <w:pPr>
        <w:spacing w:after="0" w:line="240" w:lineRule="auto"/>
      </w:pPr>
      <w:r>
        <w:separator/>
      </w:r>
    </w:p>
  </w:endnote>
  <w:endnote w:type="continuationSeparator" w:id="0">
    <w:p w14:paraId="5E9AB8AF" w14:textId="77777777" w:rsidR="00667591" w:rsidRDefault="006675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823F9" w14:textId="77777777" w:rsidR="00667591" w:rsidRDefault="00667591" w:rsidP="007A0D55">
      <w:pPr>
        <w:spacing w:after="0" w:line="240" w:lineRule="auto"/>
      </w:pPr>
      <w:r>
        <w:separator/>
      </w:r>
    </w:p>
  </w:footnote>
  <w:footnote w:type="continuationSeparator" w:id="0">
    <w:p w14:paraId="189C21EF" w14:textId="77777777" w:rsidR="00667591" w:rsidRDefault="006675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860F3" w14:textId="77777777" w:rsidR="00667591" w:rsidRDefault="0066759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C7BF7C3" w14:textId="77777777" w:rsidR="00667591" w:rsidRDefault="006675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A2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6C1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759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6A26"/>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6BA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3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6A2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6A26"/>
    <w:rPr>
      <w:rFonts w:ascii="Lucida Grande" w:hAnsi="Lucida Grande" w:cs="Lucida Grande"/>
      <w:sz w:val="18"/>
      <w:szCs w:val="18"/>
    </w:rPr>
  </w:style>
  <w:style w:type="character" w:styleId="Hyperlink">
    <w:name w:val="Hyperlink"/>
    <w:basedOn w:val="DefaultParagraphFont"/>
    <w:uiPriority w:val="99"/>
    <w:semiHidden/>
    <w:unhideWhenUsed/>
    <w:rsid w:val="00356C1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6A2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6A26"/>
    <w:rPr>
      <w:rFonts w:ascii="Lucida Grande" w:hAnsi="Lucida Grande" w:cs="Lucida Grande"/>
      <w:sz w:val="18"/>
      <w:szCs w:val="18"/>
    </w:rPr>
  </w:style>
  <w:style w:type="character" w:styleId="Hyperlink">
    <w:name w:val="Hyperlink"/>
    <w:basedOn w:val="DefaultParagraphFont"/>
    <w:uiPriority w:val="99"/>
    <w:semiHidden/>
    <w:unhideWhenUsed/>
    <w:rsid w:val="00356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31954CBAAF414B9E22A65A3AF857E9"/>
        <w:category>
          <w:name w:val="General"/>
          <w:gallery w:val="placeholder"/>
        </w:category>
        <w:types>
          <w:type w:val="bbPlcHdr"/>
        </w:types>
        <w:behaviors>
          <w:behavior w:val="content"/>
        </w:behaviors>
        <w:guid w:val="{01F163D6-5654-634A-9432-FB9039E41306}"/>
      </w:docPartPr>
      <w:docPartBody>
        <w:p w:rsidR="00000000" w:rsidRDefault="004E117A">
          <w:pPr>
            <w:pStyle w:val="FD31954CBAAF414B9E22A65A3AF857E9"/>
          </w:pPr>
          <w:r w:rsidRPr="00CC586D">
            <w:rPr>
              <w:rStyle w:val="PlaceholderText"/>
              <w:b/>
              <w:color w:val="FFFFFF" w:themeColor="background1"/>
            </w:rPr>
            <w:t>[Salutation]</w:t>
          </w:r>
        </w:p>
      </w:docPartBody>
    </w:docPart>
    <w:docPart>
      <w:docPartPr>
        <w:name w:val="74874CA464AD90458A0D5817A6C0FC22"/>
        <w:category>
          <w:name w:val="General"/>
          <w:gallery w:val="placeholder"/>
        </w:category>
        <w:types>
          <w:type w:val="bbPlcHdr"/>
        </w:types>
        <w:behaviors>
          <w:behavior w:val="content"/>
        </w:behaviors>
        <w:guid w:val="{C9426EB8-4852-2D42-9EE2-3F42340CE48C}"/>
      </w:docPartPr>
      <w:docPartBody>
        <w:p w:rsidR="00000000" w:rsidRDefault="004E117A">
          <w:pPr>
            <w:pStyle w:val="74874CA464AD90458A0D5817A6C0FC22"/>
          </w:pPr>
          <w:r>
            <w:rPr>
              <w:rStyle w:val="PlaceholderText"/>
            </w:rPr>
            <w:t>[First name]</w:t>
          </w:r>
        </w:p>
      </w:docPartBody>
    </w:docPart>
    <w:docPart>
      <w:docPartPr>
        <w:name w:val="82FBB822BE82604F87DC441C3A52B980"/>
        <w:category>
          <w:name w:val="General"/>
          <w:gallery w:val="placeholder"/>
        </w:category>
        <w:types>
          <w:type w:val="bbPlcHdr"/>
        </w:types>
        <w:behaviors>
          <w:behavior w:val="content"/>
        </w:behaviors>
        <w:guid w:val="{34EC2AA4-FC55-E445-BF4B-B2218E2649CF}"/>
      </w:docPartPr>
      <w:docPartBody>
        <w:p w:rsidR="00000000" w:rsidRDefault="004E117A">
          <w:pPr>
            <w:pStyle w:val="82FBB822BE82604F87DC441C3A52B980"/>
          </w:pPr>
          <w:r>
            <w:rPr>
              <w:rStyle w:val="PlaceholderText"/>
            </w:rPr>
            <w:t>[Middle name]</w:t>
          </w:r>
        </w:p>
      </w:docPartBody>
    </w:docPart>
    <w:docPart>
      <w:docPartPr>
        <w:name w:val="B073AD4E8194A3439ED888C5EBC4F282"/>
        <w:category>
          <w:name w:val="General"/>
          <w:gallery w:val="placeholder"/>
        </w:category>
        <w:types>
          <w:type w:val="bbPlcHdr"/>
        </w:types>
        <w:behaviors>
          <w:behavior w:val="content"/>
        </w:behaviors>
        <w:guid w:val="{C67C75AB-F10C-FB46-84A6-F505448C6AEB}"/>
      </w:docPartPr>
      <w:docPartBody>
        <w:p w:rsidR="00000000" w:rsidRDefault="004E117A">
          <w:pPr>
            <w:pStyle w:val="B073AD4E8194A3439ED888C5EBC4F282"/>
          </w:pPr>
          <w:r>
            <w:rPr>
              <w:rStyle w:val="PlaceholderText"/>
            </w:rPr>
            <w:t>[Last name]</w:t>
          </w:r>
        </w:p>
      </w:docPartBody>
    </w:docPart>
    <w:docPart>
      <w:docPartPr>
        <w:name w:val="D74E3D6B25B6874C9080612456A05F3B"/>
        <w:category>
          <w:name w:val="General"/>
          <w:gallery w:val="placeholder"/>
        </w:category>
        <w:types>
          <w:type w:val="bbPlcHdr"/>
        </w:types>
        <w:behaviors>
          <w:behavior w:val="content"/>
        </w:behaviors>
        <w:guid w:val="{D8483196-1741-0B49-A445-DF169F13591B}"/>
      </w:docPartPr>
      <w:docPartBody>
        <w:p w:rsidR="00000000" w:rsidRDefault="004E117A">
          <w:pPr>
            <w:pStyle w:val="D74E3D6B25B6874C9080612456A05F3B"/>
          </w:pPr>
          <w:r>
            <w:rPr>
              <w:rStyle w:val="PlaceholderText"/>
            </w:rPr>
            <w:t>[Enter your biography]</w:t>
          </w:r>
        </w:p>
      </w:docPartBody>
    </w:docPart>
    <w:docPart>
      <w:docPartPr>
        <w:name w:val="B1E6295BBB1B4C42B06F967302E1C161"/>
        <w:category>
          <w:name w:val="General"/>
          <w:gallery w:val="placeholder"/>
        </w:category>
        <w:types>
          <w:type w:val="bbPlcHdr"/>
        </w:types>
        <w:behaviors>
          <w:behavior w:val="content"/>
        </w:behaviors>
        <w:guid w:val="{F8A207C9-FE6C-AA40-959A-CB3F78C945E5}"/>
      </w:docPartPr>
      <w:docPartBody>
        <w:p w:rsidR="00000000" w:rsidRDefault="004E117A">
          <w:pPr>
            <w:pStyle w:val="B1E6295BBB1B4C42B06F967302E1C161"/>
          </w:pPr>
          <w:r>
            <w:rPr>
              <w:rStyle w:val="PlaceholderText"/>
            </w:rPr>
            <w:t>[Enter the institution with which you are affiliated]</w:t>
          </w:r>
        </w:p>
      </w:docPartBody>
    </w:docPart>
    <w:docPart>
      <w:docPartPr>
        <w:name w:val="C8D86799B393D3469ABF5E5D12731A83"/>
        <w:category>
          <w:name w:val="General"/>
          <w:gallery w:val="placeholder"/>
        </w:category>
        <w:types>
          <w:type w:val="bbPlcHdr"/>
        </w:types>
        <w:behaviors>
          <w:behavior w:val="content"/>
        </w:behaviors>
        <w:guid w:val="{30864F23-5AD2-0340-9FAD-AE3E0E9D6EE3}"/>
      </w:docPartPr>
      <w:docPartBody>
        <w:p w:rsidR="00000000" w:rsidRDefault="004E117A">
          <w:pPr>
            <w:pStyle w:val="C8D86799B393D3469ABF5E5D12731A83"/>
          </w:pPr>
          <w:r w:rsidRPr="00EF74F7">
            <w:rPr>
              <w:b/>
              <w:color w:val="808080" w:themeColor="background1" w:themeShade="80"/>
            </w:rPr>
            <w:t>[Enter the headword for your article]</w:t>
          </w:r>
        </w:p>
      </w:docPartBody>
    </w:docPart>
    <w:docPart>
      <w:docPartPr>
        <w:name w:val="761BB48FC890D44F8C8B009EA1B88572"/>
        <w:category>
          <w:name w:val="General"/>
          <w:gallery w:val="placeholder"/>
        </w:category>
        <w:types>
          <w:type w:val="bbPlcHdr"/>
        </w:types>
        <w:behaviors>
          <w:behavior w:val="content"/>
        </w:behaviors>
        <w:guid w:val="{FD19DC6E-4698-1E4B-B1F9-2ACE2EC204E2}"/>
      </w:docPartPr>
      <w:docPartBody>
        <w:p w:rsidR="00000000" w:rsidRDefault="004E117A">
          <w:pPr>
            <w:pStyle w:val="761BB48FC890D44F8C8B009EA1B885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CBAAC2BD9B5E4FAC1894CA9692FEF1"/>
        <w:category>
          <w:name w:val="General"/>
          <w:gallery w:val="placeholder"/>
        </w:category>
        <w:types>
          <w:type w:val="bbPlcHdr"/>
        </w:types>
        <w:behaviors>
          <w:behavior w:val="content"/>
        </w:behaviors>
        <w:guid w:val="{77274E89-22E1-9A4F-A8D8-52FBB5A00A74}"/>
      </w:docPartPr>
      <w:docPartBody>
        <w:p w:rsidR="00000000" w:rsidRDefault="004E117A">
          <w:pPr>
            <w:pStyle w:val="60CBAAC2BD9B5E4FAC1894CA9692FE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3AE15044CF7A45BD731AB72AF20984"/>
        <w:category>
          <w:name w:val="General"/>
          <w:gallery w:val="placeholder"/>
        </w:category>
        <w:types>
          <w:type w:val="bbPlcHdr"/>
        </w:types>
        <w:behaviors>
          <w:behavior w:val="content"/>
        </w:behaviors>
        <w:guid w:val="{344074DD-D04B-1446-AB81-8481A1E53771}"/>
      </w:docPartPr>
      <w:docPartBody>
        <w:p w:rsidR="00000000" w:rsidRDefault="004E117A">
          <w:pPr>
            <w:pStyle w:val="783AE15044CF7A45BD731AB72AF2098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96DCDB30F2CA4D9BE276EF4966E037"/>
        <w:category>
          <w:name w:val="General"/>
          <w:gallery w:val="placeholder"/>
        </w:category>
        <w:types>
          <w:type w:val="bbPlcHdr"/>
        </w:types>
        <w:behaviors>
          <w:behavior w:val="content"/>
        </w:behaviors>
        <w:guid w:val="{14B1B146-4E70-C640-B1E2-E7E117982A7A}"/>
      </w:docPartPr>
      <w:docPartBody>
        <w:p w:rsidR="00000000" w:rsidRDefault="004E117A">
          <w:pPr>
            <w:pStyle w:val="C996DCDB30F2CA4D9BE276EF4966E0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31954CBAAF414B9E22A65A3AF857E9">
    <w:name w:val="FD31954CBAAF414B9E22A65A3AF857E9"/>
  </w:style>
  <w:style w:type="paragraph" w:customStyle="1" w:styleId="74874CA464AD90458A0D5817A6C0FC22">
    <w:name w:val="74874CA464AD90458A0D5817A6C0FC22"/>
  </w:style>
  <w:style w:type="paragraph" w:customStyle="1" w:styleId="82FBB822BE82604F87DC441C3A52B980">
    <w:name w:val="82FBB822BE82604F87DC441C3A52B980"/>
  </w:style>
  <w:style w:type="paragraph" w:customStyle="1" w:styleId="B073AD4E8194A3439ED888C5EBC4F282">
    <w:name w:val="B073AD4E8194A3439ED888C5EBC4F282"/>
  </w:style>
  <w:style w:type="paragraph" w:customStyle="1" w:styleId="D74E3D6B25B6874C9080612456A05F3B">
    <w:name w:val="D74E3D6B25B6874C9080612456A05F3B"/>
  </w:style>
  <w:style w:type="paragraph" w:customStyle="1" w:styleId="B1E6295BBB1B4C42B06F967302E1C161">
    <w:name w:val="B1E6295BBB1B4C42B06F967302E1C161"/>
  </w:style>
  <w:style w:type="paragraph" w:customStyle="1" w:styleId="C8D86799B393D3469ABF5E5D12731A83">
    <w:name w:val="C8D86799B393D3469ABF5E5D12731A83"/>
  </w:style>
  <w:style w:type="paragraph" w:customStyle="1" w:styleId="761BB48FC890D44F8C8B009EA1B88572">
    <w:name w:val="761BB48FC890D44F8C8B009EA1B88572"/>
  </w:style>
  <w:style w:type="paragraph" w:customStyle="1" w:styleId="60CBAAC2BD9B5E4FAC1894CA9692FEF1">
    <w:name w:val="60CBAAC2BD9B5E4FAC1894CA9692FEF1"/>
  </w:style>
  <w:style w:type="paragraph" w:customStyle="1" w:styleId="783AE15044CF7A45BD731AB72AF20984">
    <w:name w:val="783AE15044CF7A45BD731AB72AF20984"/>
  </w:style>
  <w:style w:type="paragraph" w:customStyle="1" w:styleId="C996DCDB30F2CA4D9BE276EF4966E037">
    <w:name w:val="C996DCDB30F2CA4D9BE276EF4966E0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31954CBAAF414B9E22A65A3AF857E9">
    <w:name w:val="FD31954CBAAF414B9E22A65A3AF857E9"/>
  </w:style>
  <w:style w:type="paragraph" w:customStyle="1" w:styleId="74874CA464AD90458A0D5817A6C0FC22">
    <w:name w:val="74874CA464AD90458A0D5817A6C0FC22"/>
  </w:style>
  <w:style w:type="paragraph" w:customStyle="1" w:styleId="82FBB822BE82604F87DC441C3A52B980">
    <w:name w:val="82FBB822BE82604F87DC441C3A52B980"/>
  </w:style>
  <w:style w:type="paragraph" w:customStyle="1" w:styleId="B073AD4E8194A3439ED888C5EBC4F282">
    <w:name w:val="B073AD4E8194A3439ED888C5EBC4F282"/>
  </w:style>
  <w:style w:type="paragraph" w:customStyle="1" w:styleId="D74E3D6B25B6874C9080612456A05F3B">
    <w:name w:val="D74E3D6B25B6874C9080612456A05F3B"/>
  </w:style>
  <w:style w:type="paragraph" w:customStyle="1" w:styleId="B1E6295BBB1B4C42B06F967302E1C161">
    <w:name w:val="B1E6295BBB1B4C42B06F967302E1C161"/>
  </w:style>
  <w:style w:type="paragraph" w:customStyle="1" w:styleId="C8D86799B393D3469ABF5E5D12731A83">
    <w:name w:val="C8D86799B393D3469ABF5E5D12731A83"/>
  </w:style>
  <w:style w:type="paragraph" w:customStyle="1" w:styleId="761BB48FC890D44F8C8B009EA1B88572">
    <w:name w:val="761BB48FC890D44F8C8B009EA1B88572"/>
  </w:style>
  <w:style w:type="paragraph" w:customStyle="1" w:styleId="60CBAAC2BD9B5E4FAC1894CA9692FEF1">
    <w:name w:val="60CBAAC2BD9B5E4FAC1894CA9692FEF1"/>
  </w:style>
  <w:style w:type="paragraph" w:customStyle="1" w:styleId="783AE15044CF7A45BD731AB72AF20984">
    <w:name w:val="783AE15044CF7A45BD731AB72AF20984"/>
  </w:style>
  <w:style w:type="paragraph" w:customStyle="1" w:styleId="C996DCDB30F2CA4D9BE276EF4966E037">
    <w:name w:val="C996DCDB30F2CA4D9BE276EF4966E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Fri101</b:Tag>
    <b:SourceType>Book</b:SourceType>
    <b:Guid>{A53C752C-99DD-DE42-B794-A2CD1E20D25D}</b:Guid>
    <b:Author>
      <b:Author>
        <b:NameList>
          <b:Person>
            <b:Last>Friedman</b:Last>
            <b:First>Julia</b:First>
          </b:Person>
        </b:NameList>
      </b:Author>
    </b:Author>
    <b:Title>Beyond Symbolism and Surrealism: Alexei Remizov's Synthetic Art</b:Title>
    <b:City>Evanston</b:City>
    <b:StateProvince>IL</b:StateProvince>
    <b:Publisher>Northwestern UP</b:Publisher>
    <b:Year>2010</b:Year>
    <b:RefOrder>1</b:RefOrder>
  </b:Source>
  <b:Source>
    <b:Tag>Sha71</b:Tag>
    <b:SourceType>BookSection</b:SourceType>
    <b:Guid>{BD38D932-0D43-A24D-9A92-137C2B39C94A}</b:Guid>
    <b:Author>
      <b:Author>
        <b:NameList>
          <b:Person>
            <b:Last>Shane</b:Last>
            <b:First>Alex</b:First>
            <b:Middle>M</b:Middle>
          </b:Person>
        </b:NameList>
      </b:Author>
      <b:Editor>
        <b:NameList>
          <b:Person>
            <b:Last>Robert P. Hughes</b:Last>
            <b:First>Simon</b:First>
            <b:Middle>Karlinsky &amp; Vladimir Markov</b:Middle>
          </b:Person>
        </b:NameList>
      </b:Editor>
    </b:Author>
    <b:Title>Remizov's &lt;i&gt;Prud&lt;/i&gt;: From Symbolism to Neo-Realism</b:Title>
    <b:City>Los Angeles</b:City>
    <b:Publisher>University of California Press</b:Publisher>
    <b:Year>1971</b:Year>
    <b:Volume>6</b:Volume>
    <b:Pages>71–82</b:Pages>
    <b:BookTitle>California Slavic Studies</b:BookTitle>
    <b:RefOrder>2</b:RefOrder>
  </b:Source>
  <b:Source>
    <b:Tag>Sha73</b:Tag>
    <b:SourceType>BookSection</b:SourceType>
    <b:Guid>{197849DB-86CF-264B-88E0-D34A97EC7401}</b:Guid>
    <b:Author>
      <b:Author>
        <b:NameList>
          <b:Person>
            <b:Last>Shane</b:Last>
            <b:First>Alex</b:First>
            <b:Middle>M</b:Middle>
          </b:Person>
        </b:NameList>
      </b:Author>
      <b:Editor>
        <b:NameList>
          <b:Person>
            <b:Last>Appe</b:Last>
            <b:First>Simon</b:First>
            <b:Middle>Karlinsky &amp; Alfred</b:Middle>
          </b:Person>
        </b:NameList>
      </b:Editor>
    </b:Author>
    <b:Title>An Introduction to Alexei Remizov</b:Title>
    <b:BookTitle>The Bitter Air of Exile: Russian Writers in the West, 1922–1972</b:BookTitle>
    <b:City>Berkeley; Los Angeles</b:City>
    <b:Publisher>University of California Press</b:Publisher>
    <b:Year>1973</b:Year>
    <b:Pages>10–51</b:Pages>
    <b:RefOrder>3</b:RefOrder>
  </b:Source>
  <b:Source>
    <b:Tag>Sin78</b:Tag>
    <b:SourceType>Book</b:SourceType>
    <b:Guid>{E83583A7-D19C-1148-8615-BB786F4B9897}</b:Guid>
    <b:Author>
      <b:Author>
        <b:NameList>
          <b:Person>
            <b:Last>Sinany</b:Last>
            <b:First>Hélène</b:First>
          </b:Person>
        </b:NameList>
      </b:Author>
    </b:Author>
    <b:Title>Bibliographie des oeuvres de Alexis Remizov</b:Title>
    <b:City>Paris</b:City>
    <b:Publisher>Bibliothèque russe de l'Institut d'études slaves</b:Publisher>
    <b:Year>1978</b:Year>
    <b:RefOrder>4</b:RefOrder>
  </b:Source>
  <b:Source>
    <b:Tag>Slo87</b:Tag>
    <b:SourceType>Book</b:SourceType>
    <b:Guid>{F2A12EA7-88BD-4942-89CD-2E510732EB00}</b:Guid>
    <b:Title>Aleksej Remizov: Approaches to a Protean Writer</b:Title>
    <b:City>Columbus</b:City>
    <b:StateProvince>OH</b:StateProvince>
    <b:Publisher>Slavica</b:Publisher>
    <b:Year>1987</b:Year>
    <b:Volume>UCLA Slavic Studies 16</b:Volume>
    <b:Author>
      <b:Editor>
        <b:NameList>
          <b:Person>
            <b:Last>Slobin</b:Last>
            <b:First>Greta</b:First>
          </b:Person>
        </b:NameList>
      </b:Editor>
    </b:Author>
    <b:RefOrder>5</b:RefOrder>
  </b:Source>
  <b:Source>
    <b:Tag>Slo91</b:Tag>
    <b:SourceType>Book</b:SourceType>
    <b:Guid>{09C1FC03-3793-3441-8ED7-3A2F749B3050}</b:Guid>
    <b:Author>
      <b:Author>
        <b:NameList>
          <b:Person>
            <b:Last>Slobin</b:Last>
            <b:First>Greta</b:First>
          </b:Person>
        </b:NameList>
      </b:Author>
    </b:Author>
    <b:Title>Remizov's Fictions: 1900–1921</b:Title>
    <b:City>Dekalb</b:City>
    <b:StateProvince>IL</b:StateProvince>
    <b:Publisher>Northern Illinois UP</b:Publisher>
    <b:Year>1991</b:Year>
    <b:RefOrder>6</b:RefOrder>
  </b:Source>
  <b:Source>
    <b:Tag>Slo82</b:Tag>
    <b:SourceType>BookSection</b:SourceType>
    <b:Guid>{CFC5CF36-BC03-D244-BC07-59C13ADE213C}</b:Guid>
    <b:Title>Writing as Possession: The Case of Remizov's "Poor Clerk"</b:Title>
    <b:City>Stockholm</b:City>
    <b:Publisher>Almqvist &amp; Wiksell International</b:Publisher>
    <b:Year>1982</b:Year>
    <b:Pages>55–79</b:Pages>
    <b:Author>
      <b:Author>
        <b:NameList>
          <b:Person>
            <b:Last>Slobin</b:Last>
            <b:First>Greta</b:First>
          </b:Person>
        </b:NameList>
      </b:Author>
      <b:Editor>
        <b:NameList>
          <b:Person>
            <b:Last>Nilsson</b:Last>
            <b:First>Nils</b:First>
            <b:Middle>Åke</b:Middle>
          </b:Person>
        </b:NameList>
      </b:Editor>
    </b:Author>
    <b:BookTitle>Studies in 20th Century Prose</b:BookTitle>
    <b:RefOrder>7</b:RefOrder>
  </b:Source>
</b:Sources>
</file>

<file path=customXml/itemProps1.xml><?xml version="1.0" encoding="utf-8"?>
<ds:datastoreItem xmlns:ds="http://schemas.openxmlformats.org/officeDocument/2006/customXml" ds:itemID="{694A2E6B-066A-CE40-8E01-F7738B4D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725</Words>
  <Characters>4139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2015-12-16T17:44:00Z</dcterms:created>
  <dcterms:modified xsi:type="dcterms:W3CDTF">2015-12-16T18:10:00Z</dcterms:modified>
</cp:coreProperties>
</file>