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0"/>
        <w:gridCol w:w="2539"/>
        <w:gridCol w:w="2629"/>
      </w:tblGrid>
      <w:tr w:rsidR="00F4577F" w:rsidRPr="00F4577F" w:rsidTr="00F4577F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F4577F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F4577F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F4577F" w:rsidRDefault="00F4577F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</w:rPr>
              <w:t>?</w:t>
            </w:r>
          </w:p>
        </w:tc>
        <w:tc>
          <w:tcPr>
            <w:tcW w:w="2551" w:type="dxa"/>
            <w:shd w:val="clear" w:color="auto" w:fill="auto"/>
          </w:tcPr>
          <w:p w:rsidR="00B574C9" w:rsidRPr="00F4577F" w:rsidRDefault="00B574C9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F4577F" w:rsidRDefault="00F4577F" w:rsidP="00F4577F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F4577F">
              <w:rPr>
                <w:rStyle w:val="PlaceholderText"/>
                <w:rFonts w:asciiTheme="minorHAnsi" w:hAnsiTheme="minorHAnsi"/>
              </w:rPr>
              <w:t>Jaussen</w:t>
            </w:r>
            <w:proofErr w:type="spellEnd"/>
          </w:p>
        </w:tc>
      </w:tr>
      <w:tr w:rsidR="00F4577F" w:rsidRPr="00F4577F" w:rsidTr="00F4577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F4577F" w:rsidRDefault="00B574C9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F4577F" w:rsidRPr="00F4577F" w:rsidTr="00F4577F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F4577F" w:rsidRDefault="00F4577F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Style w:val="PlaceholderText"/>
                <w:rFonts w:asciiTheme="minorHAnsi" w:hAnsiTheme="minorHAnsi"/>
              </w:rPr>
              <w:t>?</w:t>
            </w:r>
          </w:p>
        </w:tc>
      </w:tr>
    </w:tbl>
    <w:p w:rsidR="003D3579" w:rsidRPr="00F4577F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F4577F" w:rsidRPr="00F4577F" w:rsidTr="00F4577F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F4577F" w:rsidRDefault="00244BB0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F4577F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F4577F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F4577F" w:rsidRDefault="00F4577F" w:rsidP="00F4577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4577F">
              <w:rPr>
                <w:rFonts w:asciiTheme="minorHAnsi" w:hAnsiTheme="minorHAnsi"/>
                <w:b/>
              </w:rPr>
              <w:t xml:space="preserve">Charles </w:t>
            </w:r>
            <w:proofErr w:type="spellStart"/>
            <w:r w:rsidRPr="00F4577F">
              <w:rPr>
                <w:rFonts w:asciiTheme="minorHAnsi" w:hAnsiTheme="minorHAnsi"/>
                <w:b/>
              </w:rPr>
              <w:t>Reznikoff</w:t>
            </w:r>
            <w:proofErr w:type="spellEnd"/>
            <w:r w:rsidRPr="00F4577F">
              <w:rPr>
                <w:rFonts w:asciiTheme="minorHAnsi" w:hAnsiTheme="minorHAnsi"/>
                <w:b/>
              </w:rPr>
              <w:t xml:space="preserve"> (1894-1976)</w:t>
            </w:r>
          </w:p>
        </w:tc>
      </w:tr>
      <w:tr w:rsidR="00464699" w:rsidRPr="00F4577F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F4577F" w:rsidRDefault="00464699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F4577F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F4577F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F4577F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F4577F" w:rsidRDefault="00F4577F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</w:rPr>
              <w:t xml:space="preserve">Charles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was a poet, prose writer, and playwright whose work significantly contributed to American modernism.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Drawing on his heritage as a New York City Jewish-American,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, like his fellow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Objectivists</w:t>
            </w:r>
            <w:r w:rsidR="00EE1C2C">
              <w:rPr>
                <w:rFonts w:asciiTheme="minorHAnsi" w:hAnsiTheme="minorHAnsi"/>
              </w:rPr>
              <w:t>’</w:t>
            </w:r>
            <w:r w:rsidRPr="00F4577F">
              <w:rPr>
                <w:rFonts w:asciiTheme="minorHAnsi" w:hAnsiTheme="minorHAnsi"/>
              </w:rPr>
              <w:t xml:space="preserve"> Louis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 and George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>, used the resources of modernist poetry—spare lines, suppression of rhetoric, and attention to daily life—to explore Jewish history as well as the American urban experience.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Particularly in works like </w:t>
            </w:r>
            <w:r w:rsidRPr="00F4577F">
              <w:rPr>
                <w:rFonts w:asciiTheme="minorHAnsi" w:hAnsiTheme="minorHAnsi"/>
                <w:i/>
              </w:rPr>
              <w:t xml:space="preserve">Testimony </w:t>
            </w:r>
            <w:r w:rsidRPr="00F4577F">
              <w:rPr>
                <w:rFonts w:asciiTheme="minorHAnsi" w:hAnsiTheme="minorHAnsi"/>
              </w:rPr>
              <w:t>(1965)</w:t>
            </w:r>
            <w:r w:rsidRPr="00F4577F">
              <w:rPr>
                <w:rFonts w:asciiTheme="minorHAnsi" w:hAnsiTheme="minorHAnsi"/>
                <w:b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and </w:t>
            </w:r>
            <w:r w:rsidRPr="00F4577F">
              <w:rPr>
                <w:rFonts w:asciiTheme="minorHAnsi" w:hAnsiTheme="minorHAnsi"/>
                <w:i/>
              </w:rPr>
              <w:t xml:space="preserve">Holocaust </w:t>
            </w:r>
            <w:r w:rsidRPr="00F4577F">
              <w:rPr>
                <w:rFonts w:asciiTheme="minorHAnsi" w:hAnsiTheme="minorHAnsi"/>
              </w:rPr>
              <w:t xml:space="preserve">(1975),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relied upon his legal training to establish the poet as a witness, one who offers an account without judgment or praise.</w:t>
            </w:r>
          </w:p>
        </w:tc>
      </w:tr>
      <w:tr w:rsidR="003F0D73" w:rsidRPr="00F4577F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</w:rPr>
              <w:t xml:space="preserve">Charles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was a poet, prose writer, and playwright whose work significantly contributed to American modernism.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Drawing on his heritage as a New York City Jewish-American,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, like his fellow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Objectivists</w:t>
            </w:r>
            <w:r w:rsidR="00EE1C2C">
              <w:rPr>
                <w:rFonts w:asciiTheme="minorHAnsi" w:hAnsiTheme="minorHAnsi"/>
              </w:rPr>
              <w:t>’</w:t>
            </w:r>
            <w:r w:rsidRPr="00F4577F">
              <w:rPr>
                <w:rFonts w:asciiTheme="minorHAnsi" w:hAnsiTheme="minorHAnsi"/>
              </w:rPr>
              <w:t xml:space="preserve"> Louis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 and George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>, used the resources of modernist poetry—spare lines, suppression of rhetoric, and attention to daily life—to explore Jewish history as well as the American urban experience.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Particularly in works like </w:t>
            </w:r>
            <w:r w:rsidRPr="00F4577F">
              <w:rPr>
                <w:rFonts w:asciiTheme="minorHAnsi" w:hAnsiTheme="minorHAnsi"/>
                <w:i/>
              </w:rPr>
              <w:t xml:space="preserve">Testimony </w:t>
            </w:r>
            <w:r w:rsidRPr="00F4577F">
              <w:rPr>
                <w:rFonts w:asciiTheme="minorHAnsi" w:hAnsiTheme="minorHAnsi"/>
              </w:rPr>
              <w:t>(1965)</w:t>
            </w:r>
            <w:r w:rsidRPr="00F4577F">
              <w:rPr>
                <w:rFonts w:asciiTheme="minorHAnsi" w:hAnsiTheme="minorHAnsi"/>
                <w:b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and </w:t>
            </w:r>
            <w:r w:rsidRPr="00F4577F">
              <w:rPr>
                <w:rFonts w:asciiTheme="minorHAnsi" w:hAnsiTheme="minorHAnsi"/>
                <w:i/>
              </w:rPr>
              <w:t xml:space="preserve">Holocaust </w:t>
            </w:r>
            <w:r w:rsidRPr="00F4577F">
              <w:rPr>
                <w:rFonts w:asciiTheme="minorHAnsi" w:hAnsiTheme="minorHAnsi"/>
              </w:rPr>
              <w:t xml:space="preserve">(1975),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relied upon his legal training to establish the poet as a witness, one who offers an account without judgment or praise.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In his own words, the objectivist poet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does not write directly about his feelings but about what he sees and hears, [. . .] restricted almost to the testimony of a witness in a court of law</w:t>
            </w:r>
            <w:r w:rsidR="00EE1C2C">
              <w:rPr>
                <w:rFonts w:asciiTheme="minorHAnsi" w:hAnsiTheme="minorHAnsi"/>
              </w:rPr>
              <w:t xml:space="preserve">’. </w:t>
            </w:r>
            <w:r w:rsidRPr="00F4577F">
              <w:rPr>
                <w:rFonts w:asciiTheme="minorHAnsi" w:hAnsiTheme="minorHAnsi"/>
              </w:rPr>
              <w:t xml:space="preserve">Because of these many influences, </w:t>
            </w: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poetry offers a unique hybrid, moral, historical, and testimonial modernism.</w:t>
            </w: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was born in Brooklyn, New York, to a Russian Jewish immigrant family.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>His parents were working class, and for much of Charles’s life they ran a hat manufacturing business.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>While attending public high school he developed an interest in poetry.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After a year studying journalism at the University of Missouri,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decided to attend law school at New York University.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Although he received his degree and passed the state bar exam,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soon left private practice.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>He pursued graduate study in law at Columbia University, eventually leaving to work in his parent’s business.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For the rest of his life,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earned a living through various occupations, focusing much of his energy on his writing, always his first commitment.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His legal training significantly influenced his work, not only informing his emphasis on witness but also granting him access to the documentary material that would make up </w:t>
            </w:r>
            <w:r w:rsidRPr="00F4577F">
              <w:rPr>
                <w:rFonts w:asciiTheme="minorHAnsi" w:hAnsiTheme="minorHAnsi"/>
                <w:i/>
              </w:rPr>
              <w:t>Testimony</w:t>
            </w:r>
            <w:r w:rsidRPr="00F4577F">
              <w:rPr>
                <w:rFonts w:asciiTheme="minorHAnsi" w:hAnsiTheme="minorHAnsi"/>
              </w:rPr>
              <w:t>.</w:t>
            </w:r>
            <w:r w:rsidR="00EE1C2C">
              <w:rPr>
                <w:rFonts w:asciiTheme="minorHAnsi" w:hAnsiTheme="minorHAnsi"/>
              </w:rPr>
              <w:t xml:space="preserve"> </w:t>
            </w: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</w:rPr>
              <w:t xml:space="preserve">In 1918,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self-published his first book of poetry, and would continue to publish regularly for the rest of his life.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The early poems of </w:t>
            </w:r>
            <w:r w:rsidRPr="00F4577F">
              <w:rPr>
                <w:rFonts w:asciiTheme="minorHAnsi" w:hAnsiTheme="minorHAnsi"/>
                <w:i/>
              </w:rPr>
              <w:t xml:space="preserve">Rhythms </w:t>
            </w:r>
            <w:r w:rsidRPr="00F4577F">
              <w:rPr>
                <w:rFonts w:asciiTheme="minorHAnsi" w:hAnsiTheme="minorHAnsi"/>
              </w:rPr>
              <w:t xml:space="preserve">(1918) and </w:t>
            </w:r>
            <w:r w:rsidRPr="00F4577F">
              <w:rPr>
                <w:rFonts w:asciiTheme="minorHAnsi" w:hAnsiTheme="minorHAnsi"/>
                <w:i/>
              </w:rPr>
              <w:t xml:space="preserve">Rhythms II </w:t>
            </w:r>
            <w:r w:rsidRPr="00F4577F">
              <w:rPr>
                <w:rFonts w:asciiTheme="minorHAnsi" w:hAnsiTheme="minorHAnsi"/>
              </w:rPr>
              <w:t xml:space="preserve">(1919) reflect some of </w:t>
            </w: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signature gestures: sparse, minimalist verses, usually untitled, which are poignant, at </w:t>
            </w:r>
            <w:r w:rsidRPr="00F4577F">
              <w:rPr>
                <w:rFonts w:asciiTheme="minorHAnsi" w:hAnsiTheme="minorHAnsi"/>
              </w:rPr>
              <w:lastRenderedPageBreak/>
              <w:t>times ironic, and always attentive.</w:t>
            </w:r>
            <w:r w:rsidR="00EE1C2C">
              <w:rPr>
                <w:rFonts w:asciiTheme="minorHAnsi" w:hAnsiTheme="minorHAnsi"/>
              </w:rPr>
              <w:t xml:space="preserve"> </w:t>
            </w: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ear for speech rhythms extracted poetic music from the language of daily life without dramatically transforming it.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Additionally, his use of multiple perspectives in </w:t>
            </w:r>
            <w:r w:rsidRPr="00F4577F">
              <w:rPr>
                <w:rFonts w:asciiTheme="minorHAnsi" w:hAnsiTheme="minorHAnsi"/>
                <w:i/>
              </w:rPr>
              <w:t>Rhythms II</w:t>
            </w:r>
            <w:r w:rsidRPr="00F4577F">
              <w:rPr>
                <w:rFonts w:asciiTheme="minorHAnsi" w:hAnsiTheme="minorHAnsi"/>
              </w:rPr>
              <w:t xml:space="preserve"> initiates his lifelong experiments with other voices, allowing the characters in his poems to offer their own testimony. The Jewish experience emerges as a clear focus in </w:t>
            </w:r>
            <w:r w:rsidRPr="00F4577F">
              <w:rPr>
                <w:rFonts w:asciiTheme="minorHAnsi" w:hAnsiTheme="minorHAnsi"/>
                <w:i/>
              </w:rPr>
              <w:t>A Fourth Group of Verse</w:t>
            </w:r>
            <w:r w:rsidRPr="00F4577F">
              <w:rPr>
                <w:rFonts w:asciiTheme="minorHAnsi" w:hAnsiTheme="minorHAnsi"/>
              </w:rPr>
              <w:t xml:space="preserve"> (1921), becoming historical in later works like </w:t>
            </w:r>
            <w:r w:rsidRPr="00F4577F">
              <w:rPr>
                <w:rFonts w:asciiTheme="minorHAnsi" w:hAnsiTheme="minorHAnsi"/>
                <w:i/>
              </w:rPr>
              <w:t xml:space="preserve">Israel </w:t>
            </w:r>
            <w:r w:rsidRPr="00F4577F">
              <w:rPr>
                <w:rFonts w:asciiTheme="minorHAnsi" w:hAnsiTheme="minorHAnsi"/>
              </w:rPr>
              <w:t>(1929)</w:t>
            </w:r>
            <w:r w:rsidRPr="00F4577F">
              <w:rPr>
                <w:rFonts w:asciiTheme="minorHAnsi" w:hAnsiTheme="minorHAnsi"/>
                <w:b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and </w:t>
            </w:r>
            <w:r w:rsidRPr="00F4577F">
              <w:rPr>
                <w:rFonts w:asciiTheme="minorHAnsi" w:hAnsiTheme="minorHAnsi"/>
                <w:i/>
              </w:rPr>
              <w:t xml:space="preserve">In Memoriam: 1933 </w:t>
            </w:r>
            <w:r w:rsidRPr="00F4577F">
              <w:rPr>
                <w:rFonts w:asciiTheme="minorHAnsi" w:hAnsiTheme="minorHAnsi"/>
              </w:rPr>
              <w:t xml:space="preserve">(1934), in which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retells major events from ancient Israel and the Jewish diaspora</w:t>
            </w: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</w:rPr>
              <w:t xml:space="preserve">In 1930,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married journalist and Zionist Marie </w:t>
            </w:r>
            <w:proofErr w:type="spellStart"/>
            <w:r w:rsidRPr="00F4577F">
              <w:rPr>
                <w:rFonts w:asciiTheme="minorHAnsi" w:hAnsiTheme="minorHAnsi"/>
              </w:rPr>
              <w:t>Syrkin</w:t>
            </w:r>
            <w:proofErr w:type="spellEnd"/>
            <w:r w:rsidRPr="00F4577F">
              <w:rPr>
                <w:rFonts w:asciiTheme="minorHAnsi" w:hAnsiTheme="minorHAnsi"/>
              </w:rPr>
              <w:t>, a lifelong partnership.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In 1931, his new friend Louis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 edited a special issue of </w:t>
            </w:r>
            <w:r w:rsidRPr="00F4577F">
              <w:rPr>
                <w:rFonts w:asciiTheme="minorHAnsi" w:hAnsiTheme="minorHAnsi"/>
                <w:i/>
              </w:rPr>
              <w:t xml:space="preserve">Poetry </w:t>
            </w:r>
            <w:r w:rsidRPr="00F4577F">
              <w:rPr>
                <w:rFonts w:asciiTheme="minorHAnsi" w:hAnsiTheme="minorHAnsi"/>
              </w:rPr>
              <w:t xml:space="preserve">magazine, which featured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, William Carlos Williams, George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>, and others.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In this issue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 coined the phrase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Objectivist</w:t>
            </w:r>
            <w:r w:rsidR="00EE1C2C">
              <w:rPr>
                <w:rFonts w:asciiTheme="minorHAnsi" w:hAnsiTheme="minorHAnsi"/>
              </w:rPr>
              <w:t xml:space="preserve">’.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,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, and George and Mary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 xml:space="preserve"> would go on to establish the Objectivist Press, which published Williams,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 xml:space="preserve">, and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himself.</w:t>
            </w: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late major works, the multi-volume </w:t>
            </w:r>
            <w:r w:rsidRPr="00F4577F">
              <w:rPr>
                <w:rFonts w:asciiTheme="minorHAnsi" w:hAnsiTheme="minorHAnsi"/>
                <w:i/>
              </w:rPr>
              <w:t xml:space="preserve">Testimony: The United States (1885-1915), Recitative </w:t>
            </w:r>
            <w:r w:rsidRPr="00F4577F">
              <w:rPr>
                <w:rFonts w:asciiTheme="minorHAnsi" w:hAnsiTheme="minorHAnsi"/>
              </w:rPr>
              <w:t xml:space="preserve">(1965) and </w:t>
            </w:r>
            <w:r w:rsidRPr="00F4577F">
              <w:rPr>
                <w:rFonts w:asciiTheme="minorHAnsi" w:hAnsiTheme="minorHAnsi"/>
                <w:i/>
              </w:rPr>
              <w:t>Holocaust</w:t>
            </w:r>
            <w:r w:rsidRPr="00F4577F">
              <w:rPr>
                <w:rFonts w:asciiTheme="minorHAnsi" w:hAnsiTheme="minorHAnsi"/>
              </w:rPr>
              <w:t xml:space="preserve"> (1975) amplify and radicalize his poetics of witness.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In the first of these works, the poet turns transcripts of U.S. court cases into verse, drawing the material from his work on a legal </w:t>
            </w:r>
            <w:proofErr w:type="spellStart"/>
            <w:r w:rsidRPr="00F4577F">
              <w:rPr>
                <w:rFonts w:asciiTheme="minorHAnsi" w:hAnsiTheme="minorHAnsi"/>
              </w:rPr>
              <w:t>encyclopedia</w:t>
            </w:r>
            <w:proofErr w:type="spellEnd"/>
            <w:r w:rsidRPr="00F4577F">
              <w:rPr>
                <w:rFonts w:asciiTheme="minorHAnsi" w:hAnsiTheme="minorHAnsi"/>
              </w:rPr>
              <w:t>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>The result is an alternative history of the United States, one that reveals daily violence, suffering, and conflict in painful detail.</w:t>
            </w:r>
            <w:r w:rsidR="00EE1C2C">
              <w:rPr>
                <w:rFonts w:asciiTheme="minorHAnsi" w:hAnsiTheme="minorHAnsi"/>
              </w:rPr>
              <w:t xml:space="preserve"> </w:t>
            </w: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own experience as a Jewish-American perhaps prompts his attention to the racial tensions underlying that violence; a repeating section, entitled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Negroes,</w:t>
            </w:r>
            <w:r w:rsidR="00EE1C2C">
              <w:rPr>
                <w:rFonts w:asciiTheme="minorHAnsi" w:hAnsiTheme="minorHAnsi"/>
              </w:rPr>
              <w:t>’</w:t>
            </w:r>
            <w:r w:rsidRPr="00F4577F">
              <w:rPr>
                <w:rFonts w:asciiTheme="minorHAnsi" w:hAnsiTheme="minorHAnsi"/>
              </w:rPr>
              <w:t xml:space="preserve"> has been called by Aldon Lynn Nielsen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the most substantial consideration given to black life by a white poet during the modernist period</w:t>
            </w:r>
            <w:r w:rsidR="00EE1C2C">
              <w:rPr>
                <w:rFonts w:asciiTheme="minorHAnsi" w:hAnsiTheme="minorHAnsi"/>
              </w:rPr>
              <w:t xml:space="preserve">’.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later used the same documentary approach with transcriptions from the Nuremberg and Eichmann trials, producing </w:t>
            </w:r>
            <w:r w:rsidRPr="00F4577F">
              <w:rPr>
                <w:rFonts w:asciiTheme="minorHAnsi" w:hAnsiTheme="minorHAnsi"/>
                <w:i/>
              </w:rPr>
              <w:t>Holocaust</w:t>
            </w:r>
            <w:r w:rsidRPr="00F4577F">
              <w:rPr>
                <w:rFonts w:asciiTheme="minorHAnsi" w:hAnsiTheme="minorHAnsi"/>
              </w:rPr>
              <w:t>.</w:t>
            </w:r>
          </w:p>
          <w:p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:rsidR="003F0D73" w:rsidRDefault="00F4577F" w:rsidP="00EE1C2C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influence on American poetry was not limited to the modernist period.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>As late as 1975, one year before his death by heart attack, he was interviewed by Susan Howe, a sign of his influence on Language poetry and other late century experimental movements.</w:t>
            </w:r>
          </w:p>
          <w:p w:rsidR="001751BD" w:rsidRDefault="001751BD" w:rsidP="00EE1C2C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852A0F" w:rsidRDefault="001751BD" w:rsidP="00852A0F">
            <w:pPr>
              <w:keepNext/>
              <w:spacing w:after="0" w:line="240" w:lineRule="auto"/>
            </w:pPr>
            <w:r w:rsidRPr="001751BD">
              <w:t>http://writing.upenn.edu/pennsound/x/Reznikoff.php</w:t>
            </w:r>
          </w:p>
          <w:p w:rsidR="001751BD" w:rsidRDefault="00852A0F" w:rsidP="00745020">
            <w:pPr>
              <w:pStyle w:val="Caption"/>
              <w:spacing w:after="0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 w:rsidR="00A61F58">
              <w:t xml:space="preserve">. </w:t>
            </w:r>
            <w:r w:rsidRPr="00BA52F2">
              <w:t>Interview by Susan Howe</w:t>
            </w:r>
          </w:p>
          <w:p w:rsidR="00852A0F" w:rsidRPr="00852A0F" w:rsidRDefault="00852A0F" w:rsidP="00852A0F">
            <w:r>
              <w:t xml:space="preserve">Source: </w:t>
            </w:r>
            <w:r w:rsidR="00B01D3C" w:rsidRPr="001751BD">
              <w:t>http://writing.upenn.edu/pennsound/x/Reznikoff.php</w:t>
            </w:r>
          </w:p>
        </w:tc>
      </w:tr>
      <w:tr w:rsidR="003235A7" w:rsidRPr="00F4577F" w:rsidTr="00F4577F">
        <w:tc>
          <w:tcPr>
            <w:tcW w:w="9016" w:type="dxa"/>
            <w:shd w:val="clear" w:color="auto" w:fill="auto"/>
          </w:tcPr>
          <w:p w:rsidR="003235A7" w:rsidRPr="00F4577F" w:rsidRDefault="003235A7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F4577F">
              <w:rPr>
                <w:rFonts w:asciiTheme="minorHAnsi" w:hAnsiTheme="minorHAnsi"/>
              </w:rPr>
              <w:t>:</w:t>
            </w:r>
          </w:p>
          <w:p w:rsidR="00745020" w:rsidRDefault="00745020" w:rsidP="00317772">
            <w:pPr>
              <w:spacing w:after="0"/>
              <w:ind w:left="720" w:hanging="72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761996524"/>
                <w:citation/>
              </w:sdtPr>
              <w:sdtContent>
                <w:r>
                  <w:rPr>
                    <w:rFonts w:asciiTheme="minorHAnsi" w:hAnsiTheme="minorHAnsi"/>
                  </w:rPr>
                  <w:fldChar w:fldCharType="begin"/>
                </w:r>
                <w:r>
                  <w:rPr>
                    <w:rFonts w:asciiTheme="minorHAnsi" w:hAnsiTheme="minorHAnsi"/>
                    <w:lang w:val="en-CA"/>
                  </w:rPr>
                  <w:instrText xml:space="preserve"> CITATION Coo05 \l 4105 </w:instrText>
                </w:r>
                <w:r>
                  <w:rPr>
                    <w:rFonts w:asciiTheme="minorHAnsi" w:hAnsiTheme="minorHAnsi"/>
                  </w:rPr>
                  <w:fldChar w:fldCharType="separate"/>
                </w:r>
                <w:r w:rsidRPr="00745020">
                  <w:rPr>
                    <w:rFonts w:asciiTheme="minorHAnsi" w:hAnsiTheme="minorHAnsi"/>
                    <w:noProof/>
                    <w:lang w:val="en-CA"/>
                  </w:rPr>
                  <w:t>(Cooney)</w:t>
                </w:r>
                <w:r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:rsidR="00745020" w:rsidRDefault="00745020" w:rsidP="00317772">
            <w:pPr>
              <w:spacing w:after="0"/>
              <w:ind w:left="720" w:hanging="720"/>
              <w:rPr>
                <w:rFonts w:asciiTheme="minorHAnsi" w:hAnsiTheme="minorHAnsi"/>
                <w:i/>
              </w:rPr>
            </w:pPr>
            <w:sdt>
              <w:sdtPr>
                <w:rPr>
                  <w:rFonts w:asciiTheme="minorHAnsi" w:hAnsiTheme="minorHAnsi"/>
                </w:rPr>
                <w:id w:val="-465426817"/>
                <w:citation/>
              </w:sdtPr>
              <w:sdtContent>
                <w:r>
                  <w:rPr>
                    <w:rFonts w:asciiTheme="minorHAnsi" w:hAnsiTheme="minorHAnsi"/>
                  </w:rPr>
                  <w:fldChar w:fldCharType="begin"/>
                </w:r>
                <w:r>
                  <w:rPr>
                    <w:rFonts w:asciiTheme="minorHAnsi" w:hAnsiTheme="minorHAnsi"/>
                    <w:lang w:val="en-CA"/>
                  </w:rPr>
                  <w:instrText xml:space="preserve"> CITATION Coo07 \l 4105 </w:instrText>
                </w:r>
                <w:r>
                  <w:rPr>
                    <w:rFonts w:asciiTheme="minorHAnsi" w:hAnsiTheme="minorHAnsi"/>
                  </w:rPr>
                  <w:fldChar w:fldCharType="separate"/>
                </w:r>
                <w:r w:rsidRPr="00745020">
                  <w:rPr>
                    <w:rFonts w:asciiTheme="minorHAnsi" w:hAnsiTheme="minorHAnsi"/>
                    <w:noProof/>
                    <w:lang w:val="en-CA"/>
                  </w:rPr>
                  <w:t>(Cooney, Holocaust)</w:t>
                </w:r>
                <w:r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:rsidR="00745020" w:rsidRDefault="00745020" w:rsidP="00317772">
            <w:pPr>
              <w:spacing w:after="0"/>
              <w:ind w:left="720" w:hanging="72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  <w:i/>
                </w:rPr>
                <w:id w:val="404195622"/>
                <w:citation/>
              </w:sdtPr>
              <w:sdtContent>
                <w:r>
                  <w:rPr>
                    <w:rFonts w:asciiTheme="minorHAnsi" w:hAnsiTheme="minorHAnsi"/>
                    <w:i/>
                  </w:rPr>
                  <w:fldChar w:fldCharType="begin"/>
                </w:r>
                <w:r>
                  <w:rPr>
                    <w:rFonts w:asciiTheme="minorHAnsi" w:hAnsiTheme="minorHAnsi"/>
                    <w:i/>
                    <w:lang w:val="en-CA"/>
                  </w:rPr>
                  <w:instrText xml:space="preserve"> CITATION Fre01 \l 4105 </w:instrText>
                </w:r>
                <w:r>
                  <w:rPr>
                    <w:rFonts w:asciiTheme="minorHAnsi" w:hAnsiTheme="minorHAnsi"/>
                    <w:i/>
                  </w:rPr>
                  <w:fldChar w:fldCharType="separate"/>
                </w:r>
                <w:r w:rsidRPr="00745020">
                  <w:rPr>
                    <w:rFonts w:asciiTheme="minorHAnsi" w:hAnsiTheme="minorHAnsi"/>
                    <w:noProof/>
                    <w:lang w:val="en-CA"/>
                  </w:rPr>
                  <w:t>(Fredman)</w:t>
                </w:r>
                <w:r>
                  <w:rPr>
                    <w:rFonts w:asciiTheme="minorHAnsi" w:hAnsiTheme="minorHAnsi"/>
                    <w:i/>
                  </w:rPr>
                  <w:fldChar w:fldCharType="end"/>
                </w:r>
              </w:sdtContent>
            </w:sdt>
          </w:p>
          <w:p w:rsidR="003235A7" w:rsidRPr="00F4577F" w:rsidRDefault="00317772" w:rsidP="00317772">
            <w:pPr>
              <w:spacing w:after="0"/>
              <w:ind w:left="720" w:hanging="72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624125300"/>
                <w:citation/>
              </w:sdtPr>
              <w:sdtContent>
                <w:r>
                  <w:rPr>
                    <w:rFonts w:asciiTheme="minorHAnsi" w:hAnsiTheme="minorHAnsi"/>
                  </w:rPr>
                  <w:fldChar w:fldCharType="begin"/>
                </w:r>
                <w:r>
                  <w:rPr>
                    <w:rFonts w:asciiTheme="minorHAnsi" w:hAnsiTheme="minorHAnsi"/>
                    <w:lang w:val="en-CA"/>
                  </w:rPr>
                  <w:instrText xml:space="preserve"> CITATION Hin84 \l 4105 </w:instrText>
                </w:r>
                <w:r>
                  <w:rPr>
                    <w:rFonts w:asciiTheme="minorHAnsi" w:hAnsiTheme="minorHAnsi"/>
                  </w:rPr>
                  <w:fldChar w:fldCharType="separate"/>
                </w:r>
                <w:r w:rsidRPr="00317772">
                  <w:rPr>
                    <w:rFonts w:asciiTheme="minorHAnsi" w:hAnsiTheme="minorHAnsi"/>
                    <w:noProof/>
                    <w:lang w:val="en-CA"/>
                  </w:rPr>
                  <w:t>(Hindus)</w:t>
                </w:r>
                <w:r>
                  <w:rPr>
                    <w:rFonts w:asciiTheme="minorHAnsi" w:hAnsiTheme="minorHAnsi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4577F" w:rsidRDefault="00C27FAB" w:rsidP="00B33145">
      <w:pPr>
        <w:rPr>
          <w:rFonts w:asciiTheme="minorHAnsi" w:hAnsiTheme="minorHAnsi"/>
        </w:rPr>
      </w:pPr>
    </w:p>
    <w:sectPr w:rsidR="00C27FAB" w:rsidRPr="00F457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237" w:rsidRDefault="00987237" w:rsidP="007A0D55">
      <w:pPr>
        <w:spacing w:after="0" w:line="240" w:lineRule="auto"/>
      </w:pPr>
      <w:r>
        <w:separator/>
      </w:r>
    </w:p>
  </w:endnote>
  <w:endnote w:type="continuationSeparator" w:id="0">
    <w:p w:rsidR="00987237" w:rsidRDefault="0098723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237" w:rsidRDefault="00987237" w:rsidP="007A0D55">
      <w:pPr>
        <w:spacing w:after="0" w:line="240" w:lineRule="auto"/>
      </w:pPr>
      <w:r>
        <w:separator/>
      </w:r>
    </w:p>
  </w:footnote>
  <w:footnote w:type="continuationSeparator" w:id="0">
    <w:p w:rsidR="00987237" w:rsidRDefault="0098723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F4577F">
      <w:rPr>
        <w:b/>
        <w:color w:val="7F7F7F"/>
      </w:rPr>
      <w:t>Taylor &amp; Francis</w:t>
    </w:r>
    <w:r w:rsidRPr="00F4577F">
      <w:rPr>
        <w:color w:val="7F7F7F"/>
      </w:rPr>
      <w:t xml:space="preserve"> – </w:t>
    </w:r>
    <w:proofErr w:type="spellStart"/>
    <w:r w:rsidRPr="00F4577F">
      <w:rPr>
        <w:i/>
        <w:color w:val="7F7F7F"/>
      </w:rPr>
      <w:t>Encyclopedia</w:t>
    </w:r>
    <w:proofErr w:type="spellEnd"/>
    <w:r w:rsidRPr="00F4577F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F"/>
    <w:rsid w:val="00032559"/>
    <w:rsid w:val="00052040"/>
    <w:rsid w:val="000B25AE"/>
    <w:rsid w:val="000B55AB"/>
    <w:rsid w:val="000D24DC"/>
    <w:rsid w:val="00101B2E"/>
    <w:rsid w:val="00116FA0"/>
    <w:rsid w:val="0015114C"/>
    <w:rsid w:val="001751B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7772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5020"/>
    <w:rsid w:val="00780D95"/>
    <w:rsid w:val="00780DC7"/>
    <w:rsid w:val="007A0D55"/>
    <w:rsid w:val="007B3377"/>
    <w:rsid w:val="007E5F44"/>
    <w:rsid w:val="00821DE3"/>
    <w:rsid w:val="00846CE1"/>
    <w:rsid w:val="00852A0F"/>
    <w:rsid w:val="008A5B87"/>
    <w:rsid w:val="00922950"/>
    <w:rsid w:val="00987237"/>
    <w:rsid w:val="009A7264"/>
    <w:rsid w:val="009D1606"/>
    <w:rsid w:val="009E18A1"/>
    <w:rsid w:val="009E73D7"/>
    <w:rsid w:val="00A27D2C"/>
    <w:rsid w:val="00A61F58"/>
    <w:rsid w:val="00A76FD9"/>
    <w:rsid w:val="00AB436D"/>
    <w:rsid w:val="00AD2F24"/>
    <w:rsid w:val="00AD4844"/>
    <w:rsid w:val="00B01D3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123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C2C"/>
    <w:rsid w:val="00EF74F7"/>
    <w:rsid w:val="00F36937"/>
    <w:rsid w:val="00F4577F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EBF04-0ECC-4392-B775-6688D5E4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852A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02"/>
    <w:rsid w:val="00C2326B"/>
    <w:rsid w:val="00E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D3088CD237AA44BBADE61C8B7110DE3B">
    <w:name w:val="D3088CD237AA44BBADE61C8B7110DE3B"/>
    <w:pPr>
      <w:spacing w:after="160" w:line="259" w:lineRule="auto"/>
    </w:pPr>
    <w:rPr>
      <w:sz w:val="22"/>
      <w:szCs w:val="22"/>
    </w:rPr>
  </w:style>
  <w:style w:type="paragraph" w:customStyle="1" w:styleId="4E9D943747CA475B9DF3828AF092FB5D">
    <w:name w:val="4E9D943747CA475B9DF3828AF092FB5D"/>
    <w:pPr>
      <w:spacing w:after="160" w:line="259" w:lineRule="auto"/>
    </w:pPr>
    <w:rPr>
      <w:sz w:val="22"/>
      <w:szCs w:val="22"/>
    </w:rPr>
  </w:style>
  <w:style w:type="paragraph" w:customStyle="1" w:styleId="284CE8978E6642B481E2780184E58069">
    <w:name w:val="284CE8978E6642B481E2780184E58069"/>
    <w:pPr>
      <w:spacing w:after="160" w:line="259" w:lineRule="auto"/>
    </w:pPr>
    <w:rPr>
      <w:sz w:val="22"/>
      <w:szCs w:val="22"/>
    </w:rPr>
  </w:style>
  <w:style w:type="paragraph" w:customStyle="1" w:styleId="F4508AC4B6B949268AD74F38D92D334D">
    <w:name w:val="F4508AC4B6B949268AD74F38D92D334D"/>
    <w:pPr>
      <w:spacing w:after="160" w:line="259" w:lineRule="auto"/>
    </w:pPr>
    <w:rPr>
      <w:sz w:val="22"/>
      <w:szCs w:val="22"/>
    </w:rPr>
  </w:style>
  <w:style w:type="paragraph" w:customStyle="1" w:styleId="6E5FA0EBCD6F4E2EB256E3FBE81D2CC9">
    <w:name w:val="6E5FA0EBCD6F4E2EB256E3FBE81D2CC9"/>
    <w:pPr>
      <w:spacing w:after="160" w:line="259" w:lineRule="auto"/>
    </w:pPr>
    <w:rPr>
      <w:sz w:val="22"/>
      <w:szCs w:val="22"/>
    </w:rPr>
  </w:style>
  <w:style w:type="paragraph" w:customStyle="1" w:styleId="59A64DE62D934BE3BD0AF6AFC85A77AC">
    <w:name w:val="59A64DE62D934BE3BD0AF6AFC85A77AC"/>
    <w:pPr>
      <w:spacing w:after="160" w:line="259" w:lineRule="auto"/>
    </w:pPr>
    <w:rPr>
      <w:sz w:val="22"/>
      <w:szCs w:val="22"/>
    </w:rPr>
  </w:style>
  <w:style w:type="paragraph" w:customStyle="1" w:styleId="D6F4431349C045A98C814E3F555AF3FF">
    <w:name w:val="D6F4431349C045A98C814E3F555AF3FF"/>
    <w:pPr>
      <w:spacing w:after="160" w:line="259" w:lineRule="auto"/>
    </w:pPr>
    <w:rPr>
      <w:sz w:val="22"/>
      <w:szCs w:val="22"/>
    </w:rPr>
  </w:style>
  <w:style w:type="paragraph" w:customStyle="1" w:styleId="81EF542B52E6424B808C718CCA946B44">
    <w:name w:val="81EF542B52E6424B808C718CCA946B44"/>
    <w:pPr>
      <w:spacing w:after="160" w:line="259" w:lineRule="auto"/>
    </w:pPr>
    <w:rPr>
      <w:sz w:val="22"/>
      <w:szCs w:val="22"/>
    </w:rPr>
  </w:style>
  <w:style w:type="paragraph" w:customStyle="1" w:styleId="666F83BB6C9D44AFB39745A0CC1C7A2A">
    <w:name w:val="666F83BB6C9D44AFB39745A0CC1C7A2A"/>
    <w:pPr>
      <w:spacing w:after="160" w:line="259" w:lineRule="auto"/>
    </w:pPr>
    <w:rPr>
      <w:sz w:val="22"/>
      <w:szCs w:val="22"/>
    </w:rPr>
  </w:style>
  <w:style w:type="paragraph" w:customStyle="1" w:styleId="B54BDD48AFCE43B0923FEA7453CD63DB">
    <w:name w:val="B54BDD48AFCE43B0923FEA7453CD63DB"/>
    <w:pPr>
      <w:spacing w:after="160" w:line="259" w:lineRule="auto"/>
    </w:pPr>
    <w:rPr>
      <w:sz w:val="22"/>
      <w:szCs w:val="22"/>
    </w:rPr>
  </w:style>
  <w:style w:type="paragraph" w:customStyle="1" w:styleId="6BAB0C077C2743478FBCD9A141D16C0B">
    <w:name w:val="6BAB0C077C2743478FBCD9A141D16C0B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Coo05</b:Tag>
    <b:SourceType>Book</b:SourceType>
    <b:Guid>{C800F788-98D4-416F-B3A1-D7FD938110E4}</b:Guid>
    <b:Title>The Poems of Charles Reznikoff, 1918-1975</b:Title>
    <b:Year>2005</b:Year>
    <b:City>Jaffery</b:City>
    <b:Publisher>Black Sparrow Press</b:Publisher>
    <b:Author>
      <b:Editor>
        <b:NameList>
          <b:Person>
            <b:Last>Cooney</b:Last>
            <b:First>Seamus</b:First>
          </b:Person>
        </b:NameList>
      </b:Editor>
    </b:Author>
    <b:RefOrder>1</b:RefOrder>
  </b:Source>
  <b:Source>
    <b:Tag>Coo07</b:Tag>
    <b:SourceType>Book</b:SourceType>
    <b:Guid>{5F98D02D-A54D-4271-A992-409D6A7ED5A8}</b:Guid>
    <b:Author>
      <b:Author>
        <b:NameList>
          <b:Person>
            <b:Last>Cooney</b:Last>
            <b:First>Seamus</b:First>
          </b:Person>
        </b:NameList>
      </b:Author>
    </b:Author>
    <b:Title>Holocaust</b:Title>
    <b:Year>2007</b:Year>
    <b:City>Jaffery</b:City>
    <b:Publisher>Black Sparrow Press</b:Publisher>
    <b:RefOrder>2</b:RefOrder>
  </b:Source>
  <b:Source>
    <b:Tag>Fre01</b:Tag>
    <b:SourceType>Book</b:SourceType>
    <b:Guid>{541608ED-D8C3-4E76-A3AD-12F481F54F07}</b:Guid>
    <b:Author>
      <b:Author>
        <b:NameList>
          <b:Person>
            <b:Last>Fredman</b:Last>
            <b:First>Stephen</b:First>
          </b:Person>
        </b:NameList>
      </b:Author>
    </b:Author>
    <b:Title>A Menorah for Athena: Charles Reznikoff and the Jewish Dilemmas of Objectivist Poetry</b:Title>
    <b:Year>2001</b:Year>
    <b:City>Chicago</b:City>
    <b:Publisher>University of Chicago</b:Publisher>
    <b:RefOrder>3</b:RefOrder>
  </b:Source>
  <b:Source>
    <b:Tag>Hin84</b:Tag>
    <b:SourceType>Book</b:SourceType>
    <b:Guid>{1C9FF493-F5E6-4BE6-9885-223EA01A50B7}</b:Guid>
    <b:Title>Charles Reznikoff: Man and Poet</b:Title>
    <b:Year>1984</b:Year>
    <b:City>Orono</b:City>
    <b:Publisher>National Poetry Foundation and the University of Maine</b:Publisher>
    <b:Author>
      <b:Editor>
        <b:NameList>
          <b:Person>
            <b:Last>Hindus</b:Last>
            <b:First>Milton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DD5211DD-2F4C-4CE8-906E-16FB8854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13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3</cp:revision>
  <dcterms:created xsi:type="dcterms:W3CDTF">2016-05-05T16:31:00Z</dcterms:created>
  <dcterms:modified xsi:type="dcterms:W3CDTF">2016-05-05T16:44:00Z</dcterms:modified>
</cp:coreProperties>
</file>