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241B86867176845A28034D6EE4A8F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7AA897BEDBA0E44A6D3ACF4F541B82F"/>
            </w:placeholder>
            <w:text/>
          </w:sdtPr>
          <w:sdtContent>
            <w:tc>
              <w:tcPr>
                <w:tcW w:w="2073" w:type="dxa"/>
              </w:tcPr>
              <w:p w:rsidR="00B574C9" w:rsidRDefault="00524E2B" w:rsidP="00524E2B">
                <w:r w:rsidRPr="00C2670A">
                  <w:rPr>
                    <w:rFonts w:ascii="Times New Roman" w:eastAsia="NSimSun" w:hAnsi="Times New Roman" w:cs="Calibri"/>
                    <w:sz w:val="24"/>
                    <w:szCs w:val="24"/>
                    <w:lang w:val="fr-FR"/>
                  </w:rPr>
                  <w:t xml:space="preserve">Nadia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2307EDEA42DC6498F96369D245427D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E2498E860F3EF42BE688F0608B50BE8"/>
            </w:placeholder>
            <w:text/>
          </w:sdtPr>
          <w:sdtContent>
            <w:tc>
              <w:tcPr>
                <w:tcW w:w="2642" w:type="dxa"/>
              </w:tcPr>
              <w:p w:rsidR="00B574C9" w:rsidRDefault="00524E2B" w:rsidP="00524E2B">
                <w:r>
                  <w:t xml:space="preserve"> </w:t>
                </w:r>
                <w:proofErr w:type="spellStart"/>
                <w:r w:rsidRPr="00304110">
                  <w:rPr>
                    <w:rFonts w:ascii="Times New Roman" w:eastAsia="NSimSun" w:hAnsi="Times New Roman" w:cs="Calibri"/>
                    <w:sz w:val="24"/>
                    <w:szCs w:val="24"/>
                    <w:lang w:val="fr-FR"/>
                  </w:rPr>
                  <w:t>Radwan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14F348602E7CF44827C986B265C915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35373D1FFD2F14F928831459A81A63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0CD7967B120BA5488D31B44F94D2D8F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24E2B" w:rsidP="003F0D73">
                <w:pPr>
                  <w:rPr>
                    <w:b/>
                  </w:rPr>
                </w:pPr>
                <w:proofErr w:type="spellStart"/>
                <w:r w:rsidRPr="00524E2B">
                  <w:rPr>
                    <w:rFonts w:ascii="Times New Roman" w:eastAsia="NSimSun" w:hAnsi="Times New Roman" w:cs="Calibri"/>
                    <w:sz w:val="24"/>
                    <w:szCs w:val="24"/>
                    <w:lang w:val="en-US" w:eastAsia="ja-JP"/>
                  </w:rPr>
                  <w:t>Sabbagh</w:t>
                </w:r>
                <w:proofErr w:type="spellEnd"/>
                <w:r w:rsidRPr="00524E2B">
                  <w:rPr>
                    <w:rFonts w:ascii="Times New Roman" w:eastAsia="NSimSun" w:hAnsi="Times New Roman" w:cs="Calibri"/>
                    <w:sz w:val="24"/>
                    <w:szCs w:val="24"/>
                    <w:lang w:val="en-US" w:eastAsia="ja-JP"/>
                  </w:rPr>
                  <w:t>, Georges (1887 – 1951)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F3371CBBC88DC64488B3A45AEED9879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E58CE2F67A563469E0DA0A5176F0CC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524E2B" w:rsidP="00E85A05">
                <w:r>
                  <w:rPr>
                    <w:rFonts w:ascii="Times New Roman" w:hAnsi="Times New Roman"/>
                    <w:lang w:val="en-US"/>
                  </w:rPr>
                  <w:t xml:space="preserve">Born into a family of </w:t>
                </w:r>
                <w:proofErr w:type="spellStart"/>
                <w:r w:rsidRPr="00B2770A">
                  <w:rPr>
                    <w:rFonts w:ascii="Times New Roman" w:hAnsi="Times New Roman"/>
                    <w:lang w:val="en-US"/>
                  </w:rPr>
                  <w:t>Syro</w:t>
                </w:r>
                <w:proofErr w:type="spellEnd"/>
                <w:r w:rsidRPr="00B2770A">
                  <w:rPr>
                    <w:rFonts w:ascii="Times New Roman" w:hAnsi="Times New Roman"/>
                    <w:lang w:val="en-US"/>
                  </w:rPr>
                  <w:t>-Lebanese origin</w:t>
                </w:r>
                <w:r>
                  <w:rPr>
                    <w:rFonts w:ascii="Times New Roman" w:hAnsi="Times New Roman"/>
                    <w:lang w:val="en-US"/>
                  </w:rPr>
                  <w:t xml:space="preserve"> in Alexandria, Egypt, </w:t>
                </w:r>
                <w:r w:rsidRPr="00B2770A">
                  <w:rPr>
                    <w:rFonts w:ascii="Times New Roman" w:hAnsi="Times New Roman"/>
                    <w:lang w:val="en-US"/>
                  </w:rPr>
                  <w:t xml:space="preserve">Georges </w:t>
                </w:r>
                <w:proofErr w:type="spellStart"/>
                <w:r w:rsidRPr="00B2770A">
                  <w:rPr>
                    <w:rFonts w:ascii="Times New Roman" w:hAnsi="Times New Roman"/>
                    <w:lang w:val="en-US"/>
                  </w:rPr>
                  <w:t>Sabbagh</w:t>
                </w:r>
                <w:proofErr w:type="spellEnd"/>
                <w:r w:rsidRPr="00B2770A">
                  <w:rPr>
                    <w:rFonts w:ascii="Times New Roman" w:hAnsi="Times New Roman"/>
                    <w:lang w:val="en-US"/>
                  </w:rPr>
                  <w:t xml:space="preserve"> </w:t>
                </w:r>
                <w:r>
                  <w:rPr>
                    <w:rFonts w:ascii="Times New Roman" w:hAnsi="Times New Roman"/>
                    <w:lang w:val="en-US"/>
                  </w:rPr>
                  <w:t xml:space="preserve">is an Egyptian </w:t>
                </w:r>
                <w:r w:rsidRPr="00B2770A">
                  <w:rPr>
                    <w:rFonts w:ascii="Times New Roman" w:hAnsi="Times New Roman"/>
                    <w:lang w:val="en-US"/>
                  </w:rPr>
                  <w:t>painter</w:t>
                </w:r>
                <w:r>
                  <w:rPr>
                    <w:rFonts w:ascii="Times New Roman" w:hAnsi="Times New Roman"/>
                    <w:lang w:val="en-US"/>
                  </w:rPr>
                  <w:t xml:space="preserve"> of the </w:t>
                </w:r>
                <w:proofErr w:type="spellStart"/>
                <w:r w:rsidRPr="00B2770A">
                  <w:rPr>
                    <w:rFonts w:ascii="Times New Roman" w:hAnsi="Times New Roman"/>
                    <w:lang w:val="en-US"/>
                  </w:rPr>
                  <w:t>É</w:t>
                </w:r>
                <w:r>
                  <w:rPr>
                    <w:rFonts w:ascii="Times New Roman" w:hAnsi="Times New Roman"/>
                    <w:lang w:val="en-US"/>
                  </w:rPr>
                  <w:t>cole</w:t>
                </w:r>
                <w:proofErr w:type="spellEnd"/>
                <w:r>
                  <w:rPr>
                    <w:rFonts w:ascii="Times New Roman" w:hAnsi="Times New Roman"/>
                    <w:lang w:val="en-US"/>
                  </w:rPr>
                  <w:t xml:space="preserve"> de Paris</w:t>
                </w:r>
                <w:r w:rsidRPr="00B2770A">
                  <w:rPr>
                    <w:rFonts w:ascii="Times New Roman" w:hAnsi="Times New Roman"/>
                    <w:lang w:val="en-US"/>
                  </w:rPr>
                  <w:t>. He st</w:t>
                </w:r>
                <w:r>
                  <w:rPr>
                    <w:rFonts w:ascii="Times New Roman" w:hAnsi="Times New Roman"/>
                    <w:lang w:val="en-US"/>
                  </w:rPr>
                  <w:t xml:space="preserve">arted painting at </w:t>
                </w:r>
                <w:r w:rsidRPr="00B2770A">
                  <w:rPr>
                    <w:rFonts w:ascii="Times New Roman" w:hAnsi="Times New Roman"/>
                    <w:lang w:val="en-US"/>
                  </w:rPr>
                  <w:t xml:space="preserve">the </w:t>
                </w:r>
                <w:proofErr w:type="spellStart"/>
                <w:r w:rsidRPr="00B2770A">
                  <w:rPr>
                    <w:rFonts w:ascii="Times New Roman" w:hAnsi="Times New Roman"/>
                    <w:lang w:val="en-US"/>
                  </w:rPr>
                  <w:t>A</w:t>
                </w:r>
                <w:r>
                  <w:rPr>
                    <w:rFonts w:ascii="Times New Roman" w:hAnsi="Times New Roman"/>
                    <w:lang w:val="en-US"/>
                  </w:rPr>
                  <w:t>cadémie</w:t>
                </w:r>
                <w:proofErr w:type="spellEnd"/>
                <w:r>
                  <w:rPr>
                    <w:rFonts w:ascii="Times New Roman" w:hAnsi="Times New Roman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lang w:val="en-US"/>
                  </w:rPr>
                  <w:t>Ranson</w:t>
                </w:r>
                <w:proofErr w:type="spellEnd"/>
                <w:r>
                  <w:rPr>
                    <w:rFonts w:ascii="Times New Roman" w:hAnsi="Times New Roman"/>
                    <w:lang w:val="en-US"/>
                  </w:rPr>
                  <w:t xml:space="preserve"> in Paris in 1910, where he was introduced to </w:t>
                </w:r>
                <w:r w:rsidRPr="007D3847">
                  <w:rPr>
                    <w:rFonts w:ascii="Times New Roman" w:eastAsia="NSimSun" w:hAnsi="Times New Roman" w:cs="Calibri"/>
                    <w:lang w:val="en-US"/>
                  </w:rPr>
                  <w:t xml:space="preserve">Félix </w:t>
                </w:r>
                <w:proofErr w:type="spellStart"/>
                <w:r w:rsidRPr="007D3847">
                  <w:rPr>
                    <w:rFonts w:ascii="Times New Roman" w:eastAsia="NSimSun" w:hAnsi="Times New Roman" w:cs="Calibri"/>
                    <w:lang w:val="en-US"/>
                  </w:rPr>
                  <w:t>Vallotton</w:t>
                </w:r>
                <w:proofErr w:type="spellEnd"/>
                <w:r w:rsidRPr="007D3847">
                  <w:rPr>
                    <w:rFonts w:ascii="Times New Roman" w:eastAsia="NSimSun" w:hAnsi="Times New Roman" w:cs="Calibri"/>
                    <w:lang w:val="en-US"/>
                  </w:rPr>
                  <w:t xml:space="preserve"> and </w:t>
                </w:r>
                <w:r w:rsidRPr="007D3847">
                  <w:rPr>
                    <w:rFonts w:ascii="Times New Roman" w:hAnsi="Times New Roman"/>
                    <w:lang w:val="en-US"/>
                  </w:rPr>
                  <w:t xml:space="preserve">Maurice Denis, </w:t>
                </w:r>
                <w:r>
                  <w:rPr>
                    <w:rFonts w:ascii="Times New Roman" w:hAnsi="Times New Roman"/>
                    <w:lang w:val="en-US"/>
                  </w:rPr>
                  <w:t>who had a significant influence on his work</w:t>
                </w:r>
                <w:r w:rsidRPr="007D3847">
                  <w:rPr>
                    <w:rFonts w:ascii="Times New Roman" w:hAnsi="Times New Roman"/>
                    <w:lang w:val="en-US"/>
                  </w:rP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1A730EB9FAEAF4BA4CA626D2D6EBC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524E2B" w:rsidP="00C27FAB">
                <w:r>
                  <w:rPr>
                    <w:rFonts w:ascii="Times New Roman" w:hAnsi="Times New Roman"/>
                    <w:lang w:val="en-US"/>
                  </w:rPr>
                  <w:t xml:space="preserve">Born into a family of </w:t>
                </w:r>
                <w:proofErr w:type="spellStart"/>
                <w:r w:rsidRPr="00B2770A">
                  <w:rPr>
                    <w:rFonts w:ascii="Times New Roman" w:hAnsi="Times New Roman"/>
                    <w:lang w:val="en-US"/>
                  </w:rPr>
                  <w:t>Syro</w:t>
                </w:r>
                <w:proofErr w:type="spellEnd"/>
                <w:r w:rsidRPr="00B2770A">
                  <w:rPr>
                    <w:rFonts w:ascii="Times New Roman" w:hAnsi="Times New Roman"/>
                    <w:lang w:val="en-US"/>
                  </w:rPr>
                  <w:t>-Lebanese origin</w:t>
                </w:r>
                <w:r>
                  <w:rPr>
                    <w:rFonts w:ascii="Times New Roman" w:hAnsi="Times New Roman"/>
                    <w:lang w:val="en-US"/>
                  </w:rPr>
                  <w:t xml:space="preserve"> in Alexandria, Egypt, </w:t>
                </w:r>
                <w:r w:rsidRPr="00B2770A">
                  <w:rPr>
                    <w:rFonts w:ascii="Times New Roman" w:hAnsi="Times New Roman"/>
                    <w:lang w:val="en-US"/>
                  </w:rPr>
                  <w:t xml:space="preserve">Georges </w:t>
                </w:r>
                <w:proofErr w:type="spellStart"/>
                <w:r w:rsidRPr="00B2770A">
                  <w:rPr>
                    <w:rFonts w:ascii="Times New Roman" w:hAnsi="Times New Roman"/>
                    <w:lang w:val="en-US"/>
                  </w:rPr>
                  <w:t>Sabbagh</w:t>
                </w:r>
                <w:proofErr w:type="spellEnd"/>
                <w:r w:rsidRPr="00B2770A">
                  <w:rPr>
                    <w:rFonts w:ascii="Times New Roman" w:hAnsi="Times New Roman"/>
                    <w:lang w:val="en-US"/>
                  </w:rPr>
                  <w:t xml:space="preserve"> </w:t>
                </w:r>
                <w:r>
                  <w:rPr>
                    <w:rFonts w:ascii="Times New Roman" w:hAnsi="Times New Roman"/>
                    <w:lang w:val="en-US"/>
                  </w:rPr>
                  <w:t xml:space="preserve">is an Egyptian </w:t>
                </w:r>
                <w:r w:rsidRPr="00B2770A">
                  <w:rPr>
                    <w:rFonts w:ascii="Times New Roman" w:hAnsi="Times New Roman"/>
                    <w:lang w:val="en-US"/>
                  </w:rPr>
                  <w:t>painter</w:t>
                </w:r>
                <w:r>
                  <w:rPr>
                    <w:rFonts w:ascii="Times New Roman" w:hAnsi="Times New Roman"/>
                    <w:lang w:val="en-US"/>
                  </w:rPr>
                  <w:t xml:space="preserve"> of the </w:t>
                </w:r>
                <w:proofErr w:type="spellStart"/>
                <w:r w:rsidRPr="00B2770A">
                  <w:rPr>
                    <w:rFonts w:ascii="Times New Roman" w:hAnsi="Times New Roman"/>
                    <w:lang w:val="en-US"/>
                  </w:rPr>
                  <w:t>É</w:t>
                </w:r>
                <w:r>
                  <w:rPr>
                    <w:rFonts w:ascii="Times New Roman" w:hAnsi="Times New Roman"/>
                    <w:lang w:val="en-US"/>
                  </w:rPr>
                  <w:t>cole</w:t>
                </w:r>
                <w:proofErr w:type="spellEnd"/>
                <w:r>
                  <w:rPr>
                    <w:rFonts w:ascii="Times New Roman" w:hAnsi="Times New Roman"/>
                    <w:lang w:val="en-US"/>
                  </w:rPr>
                  <w:t xml:space="preserve"> de Paris</w:t>
                </w:r>
                <w:r w:rsidRPr="00B2770A">
                  <w:rPr>
                    <w:rFonts w:ascii="Times New Roman" w:hAnsi="Times New Roman"/>
                    <w:lang w:val="en-US"/>
                  </w:rPr>
                  <w:t>. He st</w:t>
                </w:r>
                <w:r>
                  <w:rPr>
                    <w:rFonts w:ascii="Times New Roman" w:hAnsi="Times New Roman"/>
                    <w:lang w:val="en-US"/>
                  </w:rPr>
                  <w:t xml:space="preserve">arted painting at </w:t>
                </w:r>
                <w:r w:rsidRPr="00B2770A">
                  <w:rPr>
                    <w:rFonts w:ascii="Times New Roman" w:hAnsi="Times New Roman"/>
                    <w:lang w:val="en-US"/>
                  </w:rPr>
                  <w:t xml:space="preserve">the </w:t>
                </w:r>
                <w:proofErr w:type="spellStart"/>
                <w:r w:rsidRPr="00B2770A">
                  <w:rPr>
                    <w:rFonts w:ascii="Times New Roman" w:hAnsi="Times New Roman"/>
                    <w:lang w:val="en-US"/>
                  </w:rPr>
                  <w:t>A</w:t>
                </w:r>
                <w:r>
                  <w:rPr>
                    <w:rFonts w:ascii="Times New Roman" w:hAnsi="Times New Roman"/>
                    <w:lang w:val="en-US"/>
                  </w:rPr>
                  <w:t>cadémie</w:t>
                </w:r>
                <w:proofErr w:type="spellEnd"/>
                <w:r>
                  <w:rPr>
                    <w:rFonts w:ascii="Times New Roman" w:hAnsi="Times New Roman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lang w:val="en-US"/>
                  </w:rPr>
                  <w:t>Ranson</w:t>
                </w:r>
                <w:proofErr w:type="spellEnd"/>
                <w:r>
                  <w:rPr>
                    <w:rFonts w:ascii="Times New Roman" w:hAnsi="Times New Roman"/>
                    <w:lang w:val="en-US"/>
                  </w:rPr>
                  <w:t xml:space="preserve"> in Paris in 1910, where he was introduced to </w:t>
                </w:r>
                <w:r w:rsidRPr="007D3847">
                  <w:rPr>
                    <w:rFonts w:ascii="Times New Roman" w:eastAsia="NSimSun" w:hAnsi="Times New Roman" w:cs="Calibri"/>
                    <w:lang w:val="en-US"/>
                  </w:rPr>
                  <w:t xml:space="preserve">Félix </w:t>
                </w:r>
                <w:proofErr w:type="spellStart"/>
                <w:r w:rsidRPr="007D3847">
                  <w:rPr>
                    <w:rFonts w:ascii="Times New Roman" w:eastAsia="NSimSun" w:hAnsi="Times New Roman" w:cs="Calibri"/>
                    <w:lang w:val="en-US"/>
                  </w:rPr>
                  <w:t>Vallotton</w:t>
                </w:r>
                <w:proofErr w:type="spellEnd"/>
                <w:r w:rsidRPr="007D3847">
                  <w:rPr>
                    <w:rFonts w:ascii="Times New Roman" w:eastAsia="NSimSun" w:hAnsi="Times New Roman" w:cs="Calibri"/>
                    <w:lang w:val="en-US"/>
                  </w:rPr>
                  <w:t xml:space="preserve"> and </w:t>
                </w:r>
                <w:r w:rsidRPr="007D3847">
                  <w:rPr>
                    <w:rFonts w:ascii="Times New Roman" w:hAnsi="Times New Roman"/>
                    <w:lang w:val="en-US"/>
                  </w:rPr>
                  <w:t xml:space="preserve">Maurice Denis, </w:t>
                </w:r>
                <w:r>
                  <w:rPr>
                    <w:rFonts w:ascii="Times New Roman" w:hAnsi="Times New Roman"/>
                    <w:lang w:val="en-US"/>
                  </w:rPr>
                  <w:t>who had a significant influence on his work</w:t>
                </w:r>
                <w:r w:rsidRPr="007D3847">
                  <w:rPr>
                    <w:rFonts w:ascii="Times New Roman" w:hAnsi="Times New Roman"/>
                    <w:lang w:val="en-US"/>
                  </w:rPr>
                  <w:t>.</w:t>
                </w:r>
                <w:r w:rsidRPr="007D3847">
                  <w:rPr>
                    <w:rFonts w:ascii="Times New Roman" w:hAnsi="Times New Roman"/>
                    <w:lang w:val="en-US"/>
                  </w:rPr>
                  <w:t xml:space="preserve"> </w:t>
                </w:r>
                <w:r w:rsidRPr="007D3847">
                  <w:rPr>
                    <w:rFonts w:ascii="Times New Roman" w:hAnsi="Times New Roman"/>
                    <w:lang w:val="en-US"/>
                  </w:rPr>
                  <w:t>During th</w:t>
                </w:r>
                <w:r w:rsidRPr="00B2770A">
                  <w:rPr>
                    <w:rFonts w:ascii="Times New Roman" w:hAnsi="Times New Roman"/>
                    <w:lang w:val="en-US"/>
                  </w:rPr>
                  <w:t xml:space="preserve">e </w:t>
                </w:r>
                <w:r>
                  <w:rPr>
                    <w:rFonts w:ascii="Times New Roman" w:hAnsi="Times New Roman"/>
                    <w:lang w:val="en-US"/>
                  </w:rPr>
                  <w:t xml:space="preserve">First </w:t>
                </w:r>
                <w:r w:rsidRPr="00B2770A">
                  <w:rPr>
                    <w:rFonts w:ascii="Times New Roman" w:hAnsi="Times New Roman"/>
                    <w:lang w:val="en-US"/>
                  </w:rPr>
                  <w:t>World War, he enrolled in the British a</w:t>
                </w:r>
                <w:r>
                  <w:rPr>
                    <w:rFonts w:ascii="Times New Roman" w:hAnsi="Times New Roman"/>
                    <w:lang w:val="en-US"/>
                  </w:rPr>
                  <w:t>rmy and on his return to France</w:t>
                </w:r>
                <w:r w:rsidRPr="00B2770A">
                  <w:rPr>
                    <w:rFonts w:ascii="Times New Roman" w:hAnsi="Times New Roman"/>
                    <w:lang w:val="en-US"/>
                  </w:rPr>
                  <w:t xml:space="preserve"> </w:t>
                </w:r>
                <w:r w:rsidRPr="00B2770A">
                  <w:rPr>
                    <w:rFonts w:ascii="Times New Roman" w:eastAsia="NSimSun" w:hAnsi="Times New Roman" w:cs="Calibri"/>
                    <w:lang w:val="en-US"/>
                  </w:rPr>
                  <w:t>he married the art historian</w:t>
                </w:r>
                <w:r>
                  <w:rPr>
                    <w:rFonts w:ascii="Times New Roman" w:eastAsia="NSimSun" w:hAnsi="Times New Roman" w:cs="Calibri"/>
                    <w:lang w:val="en-US"/>
                  </w:rPr>
                  <w:t xml:space="preserve"> and activist</w:t>
                </w:r>
                <w:r w:rsidRPr="00B2770A">
                  <w:rPr>
                    <w:rFonts w:ascii="Times New Roman" w:eastAsia="NSimSun" w:hAnsi="Times New Roman" w:cs="Calibri"/>
                    <w:lang w:val="en-US"/>
                  </w:rPr>
                  <w:t xml:space="preserve"> </w:t>
                </w:r>
                <w:proofErr w:type="spellStart"/>
                <w:r w:rsidRPr="00B2770A">
                  <w:rPr>
                    <w:rFonts w:ascii="Times New Roman" w:eastAsia="NSimSun" w:hAnsi="Times New Roman" w:cs="Calibri"/>
                    <w:lang w:val="en-US"/>
                  </w:rPr>
                  <w:t>Agnès</w:t>
                </w:r>
                <w:proofErr w:type="spellEnd"/>
                <w:r w:rsidRPr="00B2770A">
                  <w:rPr>
                    <w:rFonts w:ascii="Times New Roman" w:eastAsia="NSimSun" w:hAnsi="Times New Roman" w:cs="Calibri"/>
                    <w:lang w:val="en-US"/>
                  </w:rPr>
                  <w:t xml:space="preserve"> </w:t>
                </w:r>
                <w:proofErr w:type="spellStart"/>
                <w:r w:rsidRPr="00B2770A">
                  <w:rPr>
                    <w:rFonts w:ascii="Times New Roman" w:eastAsia="NSimSun" w:hAnsi="Times New Roman" w:cs="Calibri"/>
                    <w:lang w:val="en-US"/>
                  </w:rPr>
                  <w:t>Humbert</w:t>
                </w:r>
                <w:proofErr w:type="spellEnd"/>
                <w:r w:rsidRPr="00B2770A">
                  <w:rPr>
                    <w:rFonts w:ascii="Times New Roman" w:hAnsi="Times New Roman"/>
                    <w:lang w:val="en-US"/>
                  </w:rPr>
                  <w:t>.</w:t>
                </w:r>
                <w:r>
                  <w:rPr>
                    <w:rFonts w:ascii="Times New Roman" w:hAnsi="Times New Roman"/>
                    <w:lang w:val="en-US"/>
                  </w:rPr>
                  <w:t xml:space="preserve"> By 1930, he </w:t>
                </w:r>
                <w:r w:rsidRPr="00B2770A">
                  <w:rPr>
                    <w:rFonts w:ascii="Times New Roman" w:hAnsi="Times New Roman"/>
                    <w:lang w:val="en-US"/>
                  </w:rPr>
                  <w:t xml:space="preserve">received the French nationality. </w:t>
                </w:r>
                <w:proofErr w:type="spellStart"/>
                <w:r>
                  <w:rPr>
                    <w:rFonts w:ascii="Times New Roman" w:hAnsi="Times New Roman"/>
                    <w:lang w:val="en-US"/>
                  </w:rPr>
                  <w:t>Sabbagh</w:t>
                </w:r>
                <w:proofErr w:type="spellEnd"/>
                <w:r>
                  <w:rPr>
                    <w:rFonts w:ascii="Times New Roman" w:hAnsi="Times New Roman"/>
                    <w:lang w:val="en-US"/>
                  </w:rPr>
                  <w:t xml:space="preserve"> </w:t>
                </w:r>
                <w:r w:rsidRPr="00B2770A">
                  <w:rPr>
                    <w:rFonts w:ascii="Times New Roman" w:hAnsi="Times New Roman"/>
                    <w:lang w:val="en-US"/>
                  </w:rPr>
                  <w:t>assi</w:t>
                </w:r>
                <w:r>
                  <w:rPr>
                    <w:rFonts w:ascii="Times New Roman" w:hAnsi="Times New Roman"/>
                    <w:lang w:val="en-US"/>
                  </w:rPr>
                  <w:t xml:space="preserve">milated the experiences of the </w:t>
                </w:r>
                <w:proofErr w:type="spellStart"/>
                <w:r>
                  <w:rPr>
                    <w:rFonts w:ascii="Times New Roman" w:hAnsi="Times New Roman"/>
                    <w:lang w:val="en-US"/>
                  </w:rPr>
                  <w:t>Nabis</w:t>
                </w:r>
                <w:proofErr w:type="spellEnd"/>
                <w:r>
                  <w:rPr>
                    <w:rFonts w:ascii="Times New Roman" w:hAnsi="Times New Roman"/>
                    <w:lang w:val="en-US"/>
                  </w:rPr>
                  <w:t>, the Cubists and the F</w:t>
                </w:r>
                <w:r w:rsidRPr="00B2770A">
                  <w:rPr>
                    <w:rFonts w:ascii="Times New Roman" w:hAnsi="Times New Roman"/>
                    <w:lang w:val="en-US"/>
                  </w:rPr>
                  <w:t>auves, while searching for a new form of realism.</w:t>
                </w:r>
                <w:r>
                  <w:rPr>
                    <w:rFonts w:ascii="Times New Roman" w:hAnsi="Times New Roman"/>
                    <w:lang w:val="en-US"/>
                  </w:rPr>
                  <w:t xml:space="preserve"> In that sense, together </w:t>
                </w:r>
                <w:r w:rsidRPr="00B2770A">
                  <w:rPr>
                    <w:rFonts w:ascii="Times New Roman" w:hAnsi="Times New Roman"/>
                    <w:lang w:val="en-US"/>
                  </w:rPr>
                  <w:t xml:space="preserve">with </w:t>
                </w:r>
                <w:r>
                  <w:rPr>
                    <w:rFonts w:ascii="Times New Roman" w:hAnsi="Times New Roman"/>
                    <w:lang w:val="en-US"/>
                  </w:rPr>
                  <w:t xml:space="preserve">painters </w:t>
                </w:r>
                <w:r w:rsidRPr="00B2770A">
                  <w:rPr>
                    <w:rFonts w:ascii="Times New Roman" w:hAnsi="Times New Roman"/>
                    <w:lang w:val="en-US"/>
                  </w:rPr>
                  <w:t xml:space="preserve">such as Yves </w:t>
                </w:r>
                <w:proofErr w:type="spellStart"/>
                <w:r w:rsidRPr="00B2770A">
                  <w:rPr>
                    <w:rFonts w:ascii="Times New Roman" w:hAnsi="Times New Roman"/>
                    <w:lang w:val="en-US"/>
                  </w:rPr>
                  <w:t>Alix</w:t>
                </w:r>
                <w:proofErr w:type="spellEnd"/>
                <w:r w:rsidRPr="00B2770A">
                  <w:rPr>
                    <w:rFonts w:ascii="Times New Roman" w:hAnsi="Times New Roman"/>
                    <w:lang w:val="en-US"/>
                  </w:rPr>
                  <w:t xml:space="preserve">, Jules-Emile </w:t>
                </w:r>
                <w:proofErr w:type="spellStart"/>
                <w:r w:rsidRPr="00B2770A">
                  <w:rPr>
                    <w:rFonts w:ascii="Times New Roman" w:hAnsi="Times New Roman"/>
                    <w:lang w:val="en-US"/>
                  </w:rPr>
                  <w:t>Zingg</w:t>
                </w:r>
                <w:proofErr w:type="spellEnd"/>
                <w:r w:rsidRPr="00B2770A">
                  <w:rPr>
                    <w:rFonts w:ascii="Times New Roman" w:hAnsi="Times New Roman"/>
                    <w:lang w:val="en-US"/>
                  </w:rPr>
                  <w:t xml:space="preserve"> and Henry de </w:t>
                </w:r>
                <w:proofErr w:type="spellStart"/>
                <w:r w:rsidRPr="00B2770A">
                  <w:rPr>
                    <w:rFonts w:ascii="Times New Roman" w:hAnsi="Times New Roman"/>
                    <w:lang w:val="en-US"/>
                  </w:rPr>
                  <w:t>Waroquier</w:t>
                </w:r>
                <w:proofErr w:type="spellEnd"/>
                <w:r>
                  <w:rPr>
                    <w:rFonts w:ascii="Times New Roman" w:hAnsi="Times New Roman"/>
                    <w:lang w:val="en-US"/>
                  </w:rPr>
                  <w:t>, he</w:t>
                </w:r>
                <w:r w:rsidRPr="00B2770A">
                  <w:rPr>
                    <w:rFonts w:ascii="Times New Roman" w:hAnsi="Times New Roman"/>
                    <w:lang w:val="en-US"/>
                  </w:rPr>
                  <w:t xml:space="preserve"> belonged to what the critic Jean </w:t>
                </w:r>
                <w:proofErr w:type="spellStart"/>
                <w:r w:rsidRPr="00B2770A">
                  <w:rPr>
                    <w:rFonts w:ascii="Times New Roman" w:hAnsi="Times New Roman"/>
                    <w:lang w:val="en-US"/>
                  </w:rPr>
                  <w:t>Cassou</w:t>
                </w:r>
                <w:proofErr w:type="spellEnd"/>
                <w:r w:rsidRPr="00B2770A">
                  <w:rPr>
                    <w:rFonts w:ascii="Times New Roman" w:hAnsi="Times New Roman"/>
                    <w:lang w:val="en-US"/>
                  </w:rPr>
                  <w:t xml:space="preserve"> call</w:t>
                </w:r>
                <w:r>
                  <w:rPr>
                    <w:rFonts w:ascii="Times New Roman" w:hAnsi="Times New Roman"/>
                    <w:lang w:val="en-US"/>
                  </w:rPr>
                  <w:t>ed “the sacrificed generation”.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5DD3C7215F1094BAA1B105A635ABBB9"/>
              </w:placeholder>
            </w:sdtPr>
            <w:sdtEndPr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</w:sdtEndPr>
            <w:sdtContent>
              <w:p w:rsidR="00524E2B" w:rsidRPr="00B2770A" w:rsidRDefault="00524E2B" w:rsidP="00524E2B">
                <w:pPr>
                  <w:pStyle w:val="NormalWeb"/>
                  <w:spacing w:beforeLines="0" w:afterLines="0" w:line="360" w:lineRule="auto"/>
                  <w:jc w:val="both"/>
                  <w:rPr>
                    <w:rFonts w:ascii="Times New Roman" w:eastAsia="NSimSun" w:hAnsi="Times New Roman" w:cs="Calibri"/>
                    <w:sz w:val="24"/>
                    <w:lang w:val="en-US"/>
                  </w:rPr>
                </w:pPr>
              </w:p>
              <w:p w:rsidR="00524E2B" w:rsidRPr="00B2770A" w:rsidRDefault="00524E2B" w:rsidP="00524E2B">
                <w:pPr>
                  <w:pStyle w:val="NormalWeb"/>
                  <w:tabs>
                    <w:tab w:val="left" w:pos="6096"/>
                  </w:tabs>
                  <w:spacing w:beforeLines="0" w:afterLines="0" w:line="360" w:lineRule="auto"/>
                  <w:jc w:val="both"/>
                  <w:rPr>
                    <w:rFonts w:ascii="Times New Roman" w:eastAsia="NSimSun" w:hAnsi="Times New Roman" w:cs="Calibri"/>
                    <w:sz w:val="24"/>
                    <w:lang w:val="en-US"/>
                  </w:rPr>
                </w:pPr>
                <w:sdt>
                  <w:sdtPr>
                    <w:rPr>
                      <w:rFonts w:ascii="Times New Roman" w:eastAsia="NSimSun" w:hAnsi="Times New Roman" w:cs="Calibri"/>
                      <w:sz w:val="24"/>
                      <w:lang w:val="en-US"/>
                    </w:rPr>
                    <w:id w:val="-860732646"/>
                    <w:citation/>
                  </w:sdtPr>
                  <w:sdtContent>
                    <w:r>
                      <w:rPr>
                        <w:rFonts w:ascii="Times New Roman" w:eastAsia="NSimSun" w:hAnsi="Times New Roman" w:cs="Calibri"/>
                        <w:sz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eastAsia="NSimSun" w:hAnsi="Times New Roman" w:cs="Calibri"/>
                        <w:sz w:val="24"/>
                        <w:lang w:val="en-US"/>
                      </w:rPr>
                      <w:instrText xml:space="preserve"> CITATION Bar12 \l 1033 </w:instrText>
                    </w:r>
                    <w:r>
                      <w:rPr>
                        <w:rFonts w:ascii="Times New Roman" w:eastAsia="NSimSun" w:hAnsi="Times New Roman" w:cs="Calibri"/>
                        <w:sz w:val="24"/>
                        <w:lang w:val="en-US"/>
                      </w:rPr>
                      <w:fldChar w:fldCharType="separate"/>
                    </w:r>
                    <w:r w:rsidRPr="00524E2B">
                      <w:rPr>
                        <w:rFonts w:ascii="Times New Roman" w:eastAsia="NSimSun" w:hAnsi="Times New Roman" w:cs="Calibri"/>
                        <w:noProof/>
                        <w:sz w:val="24"/>
                        <w:lang w:val="en-US"/>
                      </w:rPr>
                      <w:t>(Bardaouil)</w:t>
                    </w:r>
                    <w:r>
                      <w:rPr>
                        <w:rFonts w:ascii="Times New Roman" w:eastAsia="NSimSun" w:hAnsi="Times New Roman" w:cs="Calibri"/>
                        <w:sz w:val="24"/>
                        <w:lang w:val="en-US"/>
                      </w:rPr>
                      <w:fldChar w:fldCharType="end"/>
                    </w:r>
                  </w:sdtContent>
                </w:sdt>
              </w:p>
              <w:p w:rsidR="00524E2B" w:rsidRDefault="00524E2B" w:rsidP="00524E2B">
                <w:pPr>
                  <w:pStyle w:val="NormalWeb"/>
                  <w:tabs>
                    <w:tab w:val="left" w:pos="6096"/>
                  </w:tabs>
                  <w:spacing w:beforeLines="0" w:afterLines="0" w:line="360" w:lineRule="auto"/>
                  <w:jc w:val="both"/>
                  <w:rPr>
                    <w:rFonts w:ascii="Times New Roman" w:eastAsia="NSimSun" w:hAnsi="Times New Roman" w:cs="Calibri"/>
                    <w:sz w:val="24"/>
                    <w:lang w:val="en-US"/>
                  </w:rPr>
                </w:pPr>
                <w:sdt>
                  <w:sdtPr>
                    <w:rPr>
                      <w:rFonts w:ascii="Times New Roman" w:eastAsia="NSimSun" w:hAnsi="Times New Roman" w:cs="Calibri"/>
                      <w:sz w:val="24"/>
                      <w:lang w:val="en-US"/>
                    </w:rPr>
                    <w:id w:val="-1540358965"/>
                    <w:citation/>
                  </w:sdtPr>
                  <w:sdtContent>
                    <w:r>
                      <w:rPr>
                        <w:rFonts w:ascii="Times New Roman" w:eastAsia="NSimSun" w:hAnsi="Times New Roman" w:cs="Calibri"/>
                        <w:sz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eastAsia="NSimSun" w:hAnsi="Times New Roman" w:cs="Calibri"/>
                        <w:i/>
                        <w:sz w:val="24"/>
                        <w:lang w:val="en-US"/>
                      </w:rPr>
                      <w:instrText xml:space="preserve"> CITATION Geo95 \l 1033 </w:instrText>
                    </w:r>
                    <w:r>
                      <w:rPr>
                        <w:rFonts w:ascii="Times New Roman" w:eastAsia="NSimSun" w:hAnsi="Times New Roman" w:cs="Calibri"/>
                        <w:sz w:val="24"/>
                        <w:lang w:val="en-US"/>
                      </w:rPr>
                      <w:fldChar w:fldCharType="separate"/>
                    </w:r>
                    <w:r w:rsidRPr="00524E2B">
                      <w:rPr>
                        <w:rFonts w:ascii="Times New Roman" w:eastAsia="NSimSun" w:hAnsi="Times New Roman" w:cs="Calibri"/>
                        <w:noProof/>
                        <w:sz w:val="24"/>
                        <w:lang w:val="en-US"/>
                      </w:rPr>
                      <w:t>(Georges Sabbagh)</w:t>
                    </w:r>
                    <w:r>
                      <w:rPr>
                        <w:rFonts w:ascii="Times New Roman" w:eastAsia="NSimSun" w:hAnsi="Times New Roman" w:cs="Calibri"/>
                        <w:sz w:val="24"/>
                        <w:lang w:val="en-US"/>
                      </w:rPr>
                      <w:fldChar w:fldCharType="end"/>
                    </w:r>
                  </w:sdtContent>
                </w:sdt>
              </w:p>
              <w:p w:rsidR="00524E2B" w:rsidRPr="00B2770A" w:rsidRDefault="00524E2B" w:rsidP="00524E2B">
                <w:pPr>
                  <w:pStyle w:val="NormalWeb"/>
                  <w:tabs>
                    <w:tab w:val="left" w:pos="6096"/>
                  </w:tabs>
                  <w:spacing w:beforeLines="0" w:afterLines="0" w:line="360" w:lineRule="auto"/>
                  <w:jc w:val="both"/>
                  <w:rPr>
                    <w:rFonts w:ascii="Times New Roman" w:eastAsia="NSimSun" w:hAnsi="Times New Roman" w:cs="Calibri"/>
                    <w:sz w:val="24"/>
                    <w:lang w:val="en-US"/>
                  </w:rPr>
                </w:pPr>
                <w:sdt>
                  <w:sdtPr>
                    <w:rPr>
                      <w:rFonts w:ascii="Times New Roman" w:eastAsia="NSimSun" w:hAnsi="Times New Roman" w:cs="Calibri"/>
                      <w:sz w:val="24"/>
                      <w:lang w:val="en-US"/>
                    </w:rPr>
                    <w:id w:val="57685284"/>
                    <w:citation/>
                  </w:sdtPr>
                  <w:sdtContent>
                    <w:r>
                      <w:rPr>
                        <w:rFonts w:ascii="Times New Roman" w:eastAsia="NSimSun" w:hAnsi="Times New Roman" w:cs="Calibri"/>
                        <w:sz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eastAsia="NSimSun" w:hAnsi="Times New Roman" w:cs="Calibri"/>
                        <w:sz w:val="24"/>
                        <w:lang w:val="en-US"/>
                      </w:rPr>
                      <w:instrText xml:space="preserve"> CITATION Sab81 \l 1033 </w:instrText>
                    </w:r>
                    <w:r>
                      <w:rPr>
                        <w:rFonts w:ascii="Times New Roman" w:eastAsia="NSimSun" w:hAnsi="Times New Roman" w:cs="Calibri"/>
                        <w:sz w:val="24"/>
                        <w:lang w:val="en-US"/>
                      </w:rPr>
                      <w:fldChar w:fldCharType="separate"/>
                    </w:r>
                    <w:r w:rsidRPr="00524E2B">
                      <w:rPr>
                        <w:rFonts w:ascii="Times New Roman" w:eastAsia="NSimSun" w:hAnsi="Times New Roman" w:cs="Calibri"/>
                        <w:noProof/>
                        <w:sz w:val="24"/>
                        <w:lang w:val="en-US"/>
                      </w:rPr>
                      <w:t>(Sabbagh)</w:t>
                    </w:r>
                    <w:r>
                      <w:rPr>
                        <w:rFonts w:ascii="Times New Roman" w:eastAsia="NSimSun" w:hAnsi="Times New Roman" w:cs="Calibri"/>
                        <w:sz w:val="24"/>
                        <w:lang w:val="en-US"/>
                      </w:rPr>
                      <w:fldChar w:fldCharType="end"/>
                    </w:r>
                  </w:sdtContent>
                </w:sdt>
              </w:p>
              <w:p w:rsidR="003235A7" w:rsidRDefault="00524E2B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E2B" w:rsidRDefault="00524E2B" w:rsidP="007A0D55">
      <w:pPr>
        <w:spacing w:after="0" w:line="240" w:lineRule="auto"/>
      </w:pPr>
      <w:r>
        <w:separator/>
      </w:r>
    </w:p>
  </w:endnote>
  <w:endnote w:type="continuationSeparator" w:id="0">
    <w:p w:rsidR="00524E2B" w:rsidRDefault="00524E2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E2B" w:rsidRDefault="00524E2B" w:rsidP="007A0D55">
      <w:pPr>
        <w:spacing w:after="0" w:line="240" w:lineRule="auto"/>
      </w:pPr>
      <w:r>
        <w:separator/>
      </w:r>
    </w:p>
  </w:footnote>
  <w:footnote w:type="continuationSeparator" w:id="0">
    <w:p w:rsidR="00524E2B" w:rsidRDefault="00524E2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E2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4E2B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24E2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2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524E2B"/>
    <w:pPr>
      <w:spacing w:beforeLines="1" w:afterLines="1" w:after="0" w:line="240" w:lineRule="auto"/>
    </w:pPr>
    <w:rPr>
      <w:rFonts w:ascii="Times" w:eastAsia="Cambria" w:hAnsi="Times" w:cs="Times New Roman"/>
      <w:sz w:val="20"/>
      <w:szCs w:val="20"/>
      <w:lang w:val="fr-FR" w:eastAsia="fr-FR"/>
    </w:rPr>
  </w:style>
  <w:style w:type="character" w:customStyle="1" w:styleId="st">
    <w:name w:val="st"/>
    <w:basedOn w:val="DefaultParagraphFont"/>
    <w:rsid w:val="00524E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24E2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2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524E2B"/>
    <w:pPr>
      <w:spacing w:beforeLines="1" w:afterLines="1" w:after="0" w:line="240" w:lineRule="auto"/>
    </w:pPr>
    <w:rPr>
      <w:rFonts w:ascii="Times" w:eastAsia="Cambria" w:hAnsi="Times" w:cs="Times New Roman"/>
      <w:sz w:val="20"/>
      <w:szCs w:val="20"/>
      <w:lang w:val="fr-FR" w:eastAsia="fr-FR"/>
    </w:rPr>
  </w:style>
  <w:style w:type="character" w:customStyle="1" w:styleId="st">
    <w:name w:val="st"/>
    <w:basedOn w:val="DefaultParagraphFont"/>
    <w:rsid w:val="00524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41B86867176845A28034D6EE4A8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57244-F7A0-6B42-BF72-69847369512B}"/>
      </w:docPartPr>
      <w:docPartBody>
        <w:p w:rsidR="00000000" w:rsidRDefault="004E117A">
          <w:pPr>
            <w:pStyle w:val="E241B86867176845A28034D6EE4A8F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7AA897BEDBA0E44A6D3ACF4F541B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0F381-88B7-7647-B5F5-350CC4071A14}"/>
      </w:docPartPr>
      <w:docPartBody>
        <w:p w:rsidR="00000000" w:rsidRDefault="004E117A">
          <w:pPr>
            <w:pStyle w:val="A7AA897BEDBA0E44A6D3ACF4F541B82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2307EDEA42DC6498F96369D24542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2E6E3-366E-2942-9052-857AB169710A}"/>
      </w:docPartPr>
      <w:docPartBody>
        <w:p w:rsidR="00000000" w:rsidRDefault="004E117A">
          <w:pPr>
            <w:pStyle w:val="52307EDEA42DC6498F96369D245427D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E2498E860F3EF42BE688F0608B50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EA99-0A39-DD45-9ECE-E3ACE5BDF4E8}"/>
      </w:docPartPr>
      <w:docPartBody>
        <w:p w:rsidR="00000000" w:rsidRDefault="004E117A">
          <w:pPr>
            <w:pStyle w:val="EE2498E860F3EF42BE688F0608B50BE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14F348602E7CF44827C986B265C9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E6A1C-E774-B640-BC14-35D1BE404991}"/>
      </w:docPartPr>
      <w:docPartBody>
        <w:p w:rsidR="00000000" w:rsidRDefault="004E117A">
          <w:pPr>
            <w:pStyle w:val="E14F348602E7CF44827C986B265C915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35373D1FFD2F14F928831459A81A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E514F-CD28-0143-A432-3457F88037B9}"/>
      </w:docPartPr>
      <w:docPartBody>
        <w:p w:rsidR="00000000" w:rsidRDefault="004E117A">
          <w:pPr>
            <w:pStyle w:val="B35373D1FFD2F14F928831459A81A63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CD7967B120BA5488D31B44F94D2D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81164-96EF-434E-8575-94F4BF73C33D}"/>
      </w:docPartPr>
      <w:docPartBody>
        <w:p w:rsidR="00000000" w:rsidRDefault="004E117A">
          <w:pPr>
            <w:pStyle w:val="0CD7967B120BA5488D31B44F94D2D8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3371CBBC88DC64488B3A45AEED98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5035A-C0C5-9D43-BBCB-6D3EE812DF84}"/>
      </w:docPartPr>
      <w:docPartBody>
        <w:p w:rsidR="00000000" w:rsidRDefault="004E117A">
          <w:pPr>
            <w:pStyle w:val="F3371CBBC88DC64488B3A45AEED9879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E58CE2F67A563469E0DA0A5176F0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7F00B-0F53-E24E-973C-B3231C66A21D}"/>
      </w:docPartPr>
      <w:docPartBody>
        <w:p w:rsidR="00000000" w:rsidRDefault="004E117A">
          <w:pPr>
            <w:pStyle w:val="5E58CE2F67A563469E0DA0A5176F0CC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1A730EB9FAEAF4BA4CA626D2D6EB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3F618-2D3C-BC4A-BCF6-96FF55AD5440}"/>
      </w:docPartPr>
      <w:docPartBody>
        <w:p w:rsidR="00000000" w:rsidRDefault="004E117A">
          <w:pPr>
            <w:pStyle w:val="81A730EB9FAEAF4BA4CA626D2D6EBC6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5DD3C7215F1094BAA1B105A635AB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B175A-E005-F448-8FBD-9A288A5517D1}"/>
      </w:docPartPr>
      <w:docPartBody>
        <w:p w:rsidR="00000000" w:rsidRDefault="004E117A">
          <w:pPr>
            <w:pStyle w:val="25DD3C7215F1094BAA1B105A635ABBB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241B86867176845A28034D6EE4A8FA0">
    <w:name w:val="E241B86867176845A28034D6EE4A8FA0"/>
  </w:style>
  <w:style w:type="paragraph" w:customStyle="1" w:styleId="A7AA897BEDBA0E44A6D3ACF4F541B82F">
    <w:name w:val="A7AA897BEDBA0E44A6D3ACF4F541B82F"/>
  </w:style>
  <w:style w:type="paragraph" w:customStyle="1" w:styleId="52307EDEA42DC6498F96369D245427DF">
    <w:name w:val="52307EDEA42DC6498F96369D245427DF"/>
  </w:style>
  <w:style w:type="paragraph" w:customStyle="1" w:styleId="EE2498E860F3EF42BE688F0608B50BE8">
    <w:name w:val="EE2498E860F3EF42BE688F0608B50BE8"/>
  </w:style>
  <w:style w:type="paragraph" w:customStyle="1" w:styleId="E14F348602E7CF44827C986B265C915F">
    <w:name w:val="E14F348602E7CF44827C986B265C915F"/>
  </w:style>
  <w:style w:type="paragraph" w:customStyle="1" w:styleId="B35373D1FFD2F14F928831459A81A63A">
    <w:name w:val="B35373D1FFD2F14F928831459A81A63A"/>
  </w:style>
  <w:style w:type="paragraph" w:customStyle="1" w:styleId="0CD7967B120BA5488D31B44F94D2D8FF">
    <w:name w:val="0CD7967B120BA5488D31B44F94D2D8FF"/>
  </w:style>
  <w:style w:type="paragraph" w:customStyle="1" w:styleId="F3371CBBC88DC64488B3A45AEED9879F">
    <w:name w:val="F3371CBBC88DC64488B3A45AEED9879F"/>
  </w:style>
  <w:style w:type="paragraph" w:customStyle="1" w:styleId="5E58CE2F67A563469E0DA0A5176F0CCC">
    <w:name w:val="5E58CE2F67A563469E0DA0A5176F0CCC"/>
  </w:style>
  <w:style w:type="paragraph" w:customStyle="1" w:styleId="81A730EB9FAEAF4BA4CA626D2D6EBC64">
    <w:name w:val="81A730EB9FAEAF4BA4CA626D2D6EBC64"/>
  </w:style>
  <w:style w:type="paragraph" w:customStyle="1" w:styleId="25DD3C7215F1094BAA1B105A635ABBB9">
    <w:name w:val="25DD3C7215F1094BAA1B105A635ABBB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241B86867176845A28034D6EE4A8FA0">
    <w:name w:val="E241B86867176845A28034D6EE4A8FA0"/>
  </w:style>
  <w:style w:type="paragraph" w:customStyle="1" w:styleId="A7AA897BEDBA0E44A6D3ACF4F541B82F">
    <w:name w:val="A7AA897BEDBA0E44A6D3ACF4F541B82F"/>
  </w:style>
  <w:style w:type="paragraph" w:customStyle="1" w:styleId="52307EDEA42DC6498F96369D245427DF">
    <w:name w:val="52307EDEA42DC6498F96369D245427DF"/>
  </w:style>
  <w:style w:type="paragraph" w:customStyle="1" w:styleId="EE2498E860F3EF42BE688F0608B50BE8">
    <w:name w:val="EE2498E860F3EF42BE688F0608B50BE8"/>
  </w:style>
  <w:style w:type="paragraph" w:customStyle="1" w:styleId="E14F348602E7CF44827C986B265C915F">
    <w:name w:val="E14F348602E7CF44827C986B265C915F"/>
  </w:style>
  <w:style w:type="paragraph" w:customStyle="1" w:styleId="B35373D1FFD2F14F928831459A81A63A">
    <w:name w:val="B35373D1FFD2F14F928831459A81A63A"/>
  </w:style>
  <w:style w:type="paragraph" w:customStyle="1" w:styleId="0CD7967B120BA5488D31B44F94D2D8FF">
    <w:name w:val="0CD7967B120BA5488D31B44F94D2D8FF"/>
  </w:style>
  <w:style w:type="paragraph" w:customStyle="1" w:styleId="F3371CBBC88DC64488B3A45AEED9879F">
    <w:name w:val="F3371CBBC88DC64488B3A45AEED9879F"/>
  </w:style>
  <w:style w:type="paragraph" w:customStyle="1" w:styleId="5E58CE2F67A563469E0DA0A5176F0CCC">
    <w:name w:val="5E58CE2F67A563469E0DA0A5176F0CCC"/>
  </w:style>
  <w:style w:type="paragraph" w:customStyle="1" w:styleId="81A730EB9FAEAF4BA4CA626D2D6EBC64">
    <w:name w:val="81A730EB9FAEAF4BA4CA626D2D6EBC64"/>
  </w:style>
  <w:style w:type="paragraph" w:customStyle="1" w:styleId="25DD3C7215F1094BAA1B105A635ABBB9">
    <w:name w:val="25DD3C7215F1094BAA1B105A635ABB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Bar12</b:Tag>
    <b:SourceType>Misc</b:SourceType>
    <b:Guid>{7AFCBA65-EB83-4A4A-B671-4894E89796A0}</b:Guid>
    <b:Author>
      <b:Author>
        <b:NameList>
          <b:Person>
            <b:Last>Bardaouil</b:Last>
            <b:First>S</b:First>
          </b:Person>
        </b:NameList>
      </b:Author>
    </b:Author>
    <b:Title>From Monsieur to Effendi: Reflections on Georges Sabbagh, His Art and a Life Spent Between Two Worlds</b:Title>
    <b:City>Doha</b:City>
    <b:Publisher>Mathaf Arab Museum of Modern Art: 45-53.  </b:Publisher>
    <b:Year>2012</b:Year>
    <b:PublicationTitle>Tea With Nefertiti Exhibition catalogue. </b:PublicationTitle>
    <b:RefOrder>1</b:RefOrder>
  </b:Source>
  <b:Source>
    <b:Tag>Geo95</b:Tag>
    <b:SourceType>Book</b:SourceType>
    <b:Guid>{2107518F-8084-4F43-BD92-D6F43DF80CDF}</b:Guid>
    <b:Author>
      <b:Author>
        <b:NameList>
          <b:Person>
            <b:Last>Georges Sabbagh</b:Last>
          </b:Person>
        </b:NameList>
      </b:Author>
    </b:Author>
    <b:Title>Les secrets d’un face à face avec la peinture </b:Title>
    <b:Year>1995</b:Year>
    <b:City>Paris</b:City>
    <b:Publisher>Association pour la fidélité à l’oeuvre de Georges Sabbagh</b:Publisher>
    <b:RefOrder>2</b:RefOrder>
  </b:Source>
  <b:Source>
    <b:Tag>Sab81</b:Tag>
    <b:SourceType>Book</b:SourceType>
    <b:Guid>{130460AC-F072-F94B-858F-A0B8EF434EFE}</b:Guid>
    <b:Author>
      <b:Author>
        <b:NameList>
          <b:Person>
            <b:Last>Sabbagh</b:Last>
            <b:First>J.,</b:First>
            <b:Middle>Sabbagh, P.</b:Middle>
          </b:Person>
        </b:NameList>
      </b:Author>
    </b:Author>
    <b:Title>Georges Sabbagh, peintures, aquarelles, dessins</b:Title>
    <b:City>Paris</b:City>
    <b:Publisher> Beauchesne</b:Publisher>
    <b:Year>1981</b:Year>
    <b:RefOrder>3</b:RefOrder>
  </b:Source>
</b:Sources>
</file>

<file path=customXml/itemProps1.xml><?xml version="1.0" encoding="utf-8"?>
<ds:datastoreItem xmlns:ds="http://schemas.openxmlformats.org/officeDocument/2006/customXml" ds:itemID="{812BF240-53FB-9F44-A2DC-DCD7AB8A5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2016-01-15T06:16:00Z</dcterms:created>
  <dcterms:modified xsi:type="dcterms:W3CDTF">2016-01-15T06:22:00Z</dcterms:modified>
</cp:coreProperties>
</file>