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7C1C96" w:rsidRPr="007C1C96" w:rsidTr="007C1C96">
        <w:tc>
          <w:tcPr>
            <w:tcW w:w="491" w:type="dxa"/>
            <w:vMerge w:val="restart"/>
            <w:shd w:val="clear" w:color="auto" w:fill="A6A6A6"/>
            <w:textDirection w:val="btLr"/>
          </w:tcPr>
          <w:p w:rsidR="00B574C9" w:rsidRPr="007C1C96" w:rsidRDefault="00B574C9" w:rsidP="007C1C96">
            <w:pPr>
              <w:spacing w:after="0" w:line="240" w:lineRule="auto"/>
              <w:jc w:val="center"/>
              <w:rPr>
                <w:b/>
                <w:color w:val="FFFFFF"/>
              </w:rPr>
            </w:pPr>
            <w:r w:rsidRPr="007C1C96">
              <w:rPr>
                <w:b/>
                <w:color w:val="FFFFFF"/>
              </w:rPr>
              <w:t>About you</w:t>
            </w:r>
          </w:p>
        </w:tc>
        <w:tc>
          <w:tcPr>
            <w:tcW w:w="1259" w:type="dxa"/>
            <w:shd w:val="clear" w:color="auto" w:fill="auto"/>
          </w:tcPr>
          <w:p w:rsidR="00B574C9" w:rsidRPr="007C1C96" w:rsidRDefault="00B574C9" w:rsidP="007C1C96">
            <w:pPr>
              <w:spacing w:after="0" w:line="240" w:lineRule="auto"/>
              <w:jc w:val="center"/>
              <w:rPr>
                <w:b/>
                <w:color w:val="FFFFFF"/>
              </w:rPr>
            </w:pPr>
            <w:r w:rsidRPr="007C1C96">
              <w:rPr>
                <w:rStyle w:val="PlaceholderText"/>
                <w:b/>
                <w:color w:val="FFFFFF"/>
              </w:rPr>
              <w:t>[Salutation]</w:t>
            </w:r>
          </w:p>
        </w:tc>
        <w:tc>
          <w:tcPr>
            <w:tcW w:w="2073" w:type="dxa"/>
            <w:shd w:val="clear" w:color="auto" w:fill="auto"/>
          </w:tcPr>
          <w:p w:rsidR="00B574C9" w:rsidRPr="007C1C96" w:rsidRDefault="007C1C96" w:rsidP="007C1C96">
            <w:pPr>
              <w:spacing w:after="0" w:line="240" w:lineRule="auto"/>
            </w:pPr>
            <w:r>
              <w:rPr>
                <w:rStyle w:val="PlaceholderText"/>
              </w:rPr>
              <w:t>Maria</w:t>
            </w:r>
          </w:p>
        </w:tc>
        <w:tc>
          <w:tcPr>
            <w:tcW w:w="2551" w:type="dxa"/>
            <w:shd w:val="clear" w:color="auto" w:fill="auto"/>
          </w:tcPr>
          <w:p w:rsidR="00B574C9" w:rsidRPr="007C1C96" w:rsidRDefault="00B574C9" w:rsidP="007C1C96">
            <w:pPr>
              <w:spacing w:after="0" w:line="240" w:lineRule="auto"/>
            </w:pPr>
            <w:r w:rsidRPr="007C1C96">
              <w:rPr>
                <w:rStyle w:val="PlaceholderText"/>
              </w:rPr>
              <w:t>[Middle name]</w:t>
            </w:r>
          </w:p>
        </w:tc>
        <w:tc>
          <w:tcPr>
            <w:tcW w:w="2642" w:type="dxa"/>
            <w:shd w:val="clear" w:color="auto" w:fill="auto"/>
          </w:tcPr>
          <w:p w:rsidR="00B574C9" w:rsidRPr="007C1C96" w:rsidRDefault="007C1C96" w:rsidP="007C1C96">
            <w:pPr>
              <w:spacing w:after="0" w:line="240" w:lineRule="auto"/>
            </w:pPr>
            <w:r w:rsidRPr="007C1C96">
              <w:rPr>
                <w:color w:val="A6A6A6"/>
              </w:rPr>
              <w:t>de Fátima Morethy Couto</w:t>
            </w:r>
          </w:p>
        </w:tc>
      </w:tr>
      <w:tr w:rsidR="007C1C96" w:rsidRPr="007C1C96" w:rsidTr="007C1C96">
        <w:trPr>
          <w:trHeight w:val="986"/>
        </w:trPr>
        <w:tc>
          <w:tcPr>
            <w:tcW w:w="491" w:type="dxa"/>
            <w:vMerge/>
            <w:shd w:val="clear" w:color="auto" w:fill="A6A6A6"/>
          </w:tcPr>
          <w:p w:rsidR="00B574C9" w:rsidRPr="007C1C96" w:rsidRDefault="00B574C9" w:rsidP="007C1C96">
            <w:pPr>
              <w:spacing w:after="0" w:line="240" w:lineRule="auto"/>
              <w:jc w:val="center"/>
              <w:rPr>
                <w:b/>
                <w:color w:val="FFFFFF"/>
              </w:rPr>
            </w:pPr>
          </w:p>
        </w:tc>
        <w:tc>
          <w:tcPr>
            <w:tcW w:w="8525" w:type="dxa"/>
            <w:gridSpan w:val="4"/>
            <w:shd w:val="clear" w:color="auto" w:fill="auto"/>
          </w:tcPr>
          <w:p w:rsidR="00B574C9" w:rsidRPr="007C1C96" w:rsidRDefault="00B574C9" w:rsidP="007C1C96">
            <w:pPr>
              <w:spacing w:after="0" w:line="240" w:lineRule="auto"/>
            </w:pPr>
            <w:r w:rsidRPr="007C1C96">
              <w:rPr>
                <w:rStyle w:val="PlaceholderText"/>
              </w:rPr>
              <w:t>[Enter your biography]</w:t>
            </w:r>
          </w:p>
        </w:tc>
      </w:tr>
      <w:tr w:rsidR="007C1C96" w:rsidRPr="007C1C96" w:rsidTr="007C1C96">
        <w:trPr>
          <w:trHeight w:val="986"/>
        </w:trPr>
        <w:tc>
          <w:tcPr>
            <w:tcW w:w="491" w:type="dxa"/>
            <w:vMerge/>
            <w:shd w:val="clear" w:color="auto" w:fill="A6A6A6"/>
          </w:tcPr>
          <w:p w:rsidR="00B574C9" w:rsidRPr="007C1C96" w:rsidRDefault="00B574C9" w:rsidP="007C1C96">
            <w:pPr>
              <w:spacing w:after="0" w:line="240" w:lineRule="auto"/>
              <w:jc w:val="center"/>
              <w:rPr>
                <w:b/>
                <w:color w:val="FFFFFF"/>
              </w:rPr>
            </w:pPr>
          </w:p>
        </w:tc>
        <w:tc>
          <w:tcPr>
            <w:tcW w:w="8525" w:type="dxa"/>
            <w:gridSpan w:val="4"/>
            <w:shd w:val="clear" w:color="auto" w:fill="auto"/>
          </w:tcPr>
          <w:p w:rsidR="00B574C9" w:rsidRPr="007C1C96" w:rsidRDefault="007C1C96" w:rsidP="007C1C96">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C1C96" w:rsidRPr="007C1C96" w:rsidTr="007C1C96">
        <w:tc>
          <w:tcPr>
            <w:tcW w:w="9016" w:type="dxa"/>
            <w:shd w:val="clear" w:color="auto" w:fill="A6A6A6"/>
            <w:tcMar>
              <w:top w:w="113" w:type="dxa"/>
              <w:bottom w:w="113" w:type="dxa"/>
            </w:tcMar>
          </w:tcPr>
          <w:p w:rsidR="00244BB0" w:rsidRPr="007C1C96" w:rsidRDefault="00244BB0" w:rsidP="007C1C96">
            <w:pPr>
              <w:spacing w:after="0" w:line="240" w:lineRule="auto"/>
              <w:jc w:val="center"/>
              <w:rPr>
                <w:b/>
                <w:color w:val="FFFFFF"/>
              </w:rPr>
            </w:pPr>
            <w:r w:rsidRPr="007C1C96">
              <w:rPr>
                <w:b/>
                <w:color w:val="FFFFFF"/>
              </w:rPr>
              <w:t>Your article</w:t>
            </w:r>
          </w:p>
        </w:tc>
      </w:tr>
      <w:tr w:rsidR="003F0D73" w:rsidRPr="007C1C96" w:rsidTr="007C1C96">
        <w:tc>
          <w:tcPr>
            <w:tcW w:w="9016" w:type="dxa"/>
            <w:shd w:val="clear" w:color="auto" w:fill="auto"/>
            <w:tcMar>
              <w:top w:w="113" w:type="dxa"/>
              <w:bottom w:w="113" w:type="dxa"/>
            </w:tcMar>
          </w:tcPr>
          <w:p w:rsidR="003F0D73" w:rsidRPr="007C1C96" w:rsidRDefault="00175D8F" w:rsidP="007C1C96">
            <w:pPr>
              <w:spacing w:after="0" w:line="240" w:lineRule="auto"/>
              <w:rPr>
                <w:b/>
              </w:rPr>
            </w:pPr>
            <w:r w:rsidRPr="005055AD">
              <w:rPr>
                <w:b/>
              </w:rPr>
              <w:t>São Paulo Biennial</w:t>
            </w:r>
          </w:p>
        </w:tc>
      </w:tr>
      <w:tr w:rsidR="00464699" w:rsidRPr="007C1C96" w:rsidTr="007C1C96">
        <w:tc>
          <w:tcPr>
            <w:tcW w:w="9016" w:type="dxa"/>
            <w:shd w:val="clear" w:color="auto" w:fill="auto"/>
            <w:tcMar>
              <w:top w:w="113" w:type="dxa"/>
              <w:bottom w:w="113" w:type="dxa"/>
            </w:tcMar>
          </w:tcPr>
          <w:p w:rsidR="00464699" w:rsidRPr="007C1C96" w:rsidRDefault="00464699" w:rsidP="007C1C96">
            <w:pPr>
              <w:spacing w:after="0" w:line="240" w:lineRule="auto"/>
            </w:pPr>
            <w:r w:rsidRPr="007C1C96">
              <w:rPr>
                <w:rStyle w:val="PlaceholderText"/>
                <w:b/>
              </w:rPr>
              <w:t xml:space="preserve">[Enter any </w:t>
            </w:r>
            <w:r w:rsidRPr="007C1C96">
              <w:rPr>
                <w:rStyle w:val="PlaceholderText"/>
                <w:b/>
                <w:i/>
              </w:rPr>
              <w:t>variant forms</w:t>
            </w:r>
            <w:r w:rsidRPr="007C1C96">
              <w:rPr>
                <w:rStyle w:val="PlaceholderText"/>
                <w:b/>
              </w:rPr>
              <w:t xml:space="preserve"> of your headword – OPTIONAL]</w:t>
            </w:r>
          </w:p>
        </w:tc>
      </w:tr>
      <w:tr w:rsidR="00E85A05" w:rsidRPr="007C1C96" w:rsidTr="007C1C96">
        <w:tc>
          <w:tcPr>
            <w:tcW w:w="9016" w:type="dxa"/>
            <w:shd w:val="clear" w:color="auto" w:fill="auto"/>
            <w:tcMar>
              <w:top w:w="113" w:type="dxa"/>
              <w:bottom w:w="113" w:type="dxa"/>
            </w:tcMar>
          </w:tcPr>
          <w:p w:rsidR="00E85A05" w:rsidRPr="007C1C96" w:rsidRDefault="00901831" w:rsidP="007C1C96">
            <w:pPr>
              <w:spacing w:after="0" w:line="240" w:lineRule="auto"/>
            </w:pPr>
            <w:r w:rsidRPr="005055AD">
              <w:t>The São Paulo Biennial was a daring enterprise mode</w:t>
            </w:r>
            <w:r>
              <w:t>l</w:t>
            </w:r>
            <w:r w:rsidRPr="005055AD">
              <w:t xml:space="preserve">led </w:t>
            </w:r>
            <w:r>
              <w:t>on the Venice Biennial that took</w:t>
            </w:r>
            <w:r w:rsidRPr="005055AD">
              <w:t xml:space="preserve"> place for the first time in 1951 in Brazil due to a series of sociocultural and political factors, including a booming industrial sector looking to assert itself socially within Brazilian society. The São Paulo Biennial, the first of its kind in Latin America, looked at propagating Brazil’s image internationally in both the art scene and in the political and </w:t>
            </w:r>
            <w:r w:rsidRPr="005055AD">
              <w:t>economic</w:t>
            </w:r>
            <w:r w:rsidRPr="005055AD">
              <w:t xml:space="preserve"> contexts.</w:t>
            </w:r>
          </w:p>
        </w:tc>
      </w:tr>
      <w:tr w:rsidR="003F0D73" w:rsidRPr="007C1C96" w:rsidTr="007C1C96">
        <w:tc>
          <w:tcPr>
            <w:tcW w:w="9016" w:type="dxa"/>
            <w:shd w:val="clear" w:color="auto" w:fill="auto"/>
            <w:tcMar>
              <w:top w:w="113" w:type="dxa"/>
              <w:bottom w:w="113" w:type="dxa"/>
            </w:tcMar>
          </w:tcPr>
          <w:p w:rsidR="00901831" w:rsidRDefault="00901831" w:rsidP="00901831">
            <w:pPr>
              <w:autoSpaceDE w:val="0"/>
              <w:autoSpaceDN w:val="0"/>
              <w:adjustRightInd w:val="0"/>
              <w:spacing w:after="0" w:line="240" w:lineRule="auto"/>
              <w:jc w:val="both"/>
            </w:pPr>
            <w:r w:rsidRPr="005055AD">
              <w:t>The São Paulo Biennial was a daring enterprise mode</w:t>
            </w:r>
            <w:r>
              <w:t>l</w:t>
            </w:r>
            <w:r w:rsidRPr="005055AD">
              <w:t xml:space="preserve">led </w:t>
            </w:r>
            <w:r>
              <w:t>on the Venice Biennial that took</w:t>
            </w:r>
            <w:r w:rsidRPr="005055AD">
              <w:t xml:space="preserve"> place for the first time in 1951 in Brazil due to a series of sociocultural and political factors, including a booming industrial sector looking to assert itself socially within Brazilian society. The São Paulo Biennial, the first of its kind in Latin America, looked at propagating Brazil’s image internationally in both the art scene and in the political and </w:t>
            </w:r>
            <w:r w:rsidRPr="005055AD">
              <w:t>economic</w:t>
            </w:r>
            <w:r w:rsidRPr="005055AD">
              <w:t xml:space="preserve"> contexts. Its first instance in 1951 was led by the industrialist Francisco Matarazzo Sobrinho, better known as Ciccillo Matarazzo (1898-1977), who had also spearheaded the founding of the Museu de Arte Moderna de São Paulo (MAM-SP) half a decade earlier. The biennials above all promoted the circulation of artists, artworks and cultural agents, which was key in the exchange of information, tendencies, and tastes. At a time when the number of art magazines published in Brazil was reduced and travel</w:t>
            </w:r>
            <w:r>
              <w:t>l</w:t>
            </w:r>
            <w:r w:rsidRPr="005055AD">
              <w:t>ing abroad was not easy, the São Paulo Biennials connected Brazilians</w:t>
            </w:r>
            <w:r>
              <w:t xml:space="preserve"> with</w:t>
            </w:r>
            <w:r w:rsidRPr="005055AD">
              <w:t xml:space="preserve"> international contemporary production </w:t>
            </w:r>
            <w:r>
              <w:t>through the organis</w:t>
            </w:r>
            <w:r w:rsidRPr="005055AD">
              <w:t xml:space="preserve">ation of vast retrospectives of modern pioneers such as </w:t>
            </w:r>
            <w:r w:rsidRPr="00230A60">
              <w:t>Paul Klee, Mondrian, and Picasso in 1953, Léger in 1955, and Pollock</w:t>
            </w:r>
            <w:r>
              <w:t xml:space="preserve"> in 1957.</w:t>
            </w:r>
          </w:p>
          <w:p w:rsidR="00901831" w:rsidRDefault="00901831" w:rsidP="00901831">
            <w:pPr>
              <w:autoSpaceDE w:val="0"/>
              <w:autoSpaceDN w:val="0"/>
              <w:adjustRightInd w:val="0"/>
              <w:spacing w:after="0" w:line="240" w:lineRule="auto"/>
              <w:jc w:val="both"/>
            </w:pPr>
          </w:p>
          <w:p w:rsidR="00901831" w:rsidRDefault="00901831" w:rsidP="00901831">
            <w:pPr>
              <w:autoSpaceDE w:val="0"/>
              <w:autoSpaceDN w:val="0"/>
              <w:adjustRightInd w:val="0"/>
              <w:spacing w:after="0" w:line="240" w:lineRule="auto"/>
              <w:jc w:val="both"/>
              <w:rPr>
                <w:i/>
              </w:rPr>
            </w:pPr>
            <w:r w:rsidRPr="005055AD">
              <w:t>In an article published in the press in Rio de Janeiro immediately after the inauguration of the first São Paulo Biennial, in 1951, the critic Mário Pedrosa highlighted three aspects that, according to him, justified the importance of having such a great ex</w:t>
            </w:r>
            <w:r>
              <w:t>hibition in Brazil: the modernis</w:t>
            </w:r>
            <w:r w:rsidRPr="005055AD">
              <w:t xml:space="preserve">ation of Brazilian arts, the international recognition of the country, and its boldness in comparison to the Venice Biennial. Brazil was, during the 1940s and 1950s, going through great economic growth, led by the new urban and industrial economic elites. Important cultural institutions were created a few years earlier under the initiative of members of this elite, such as the </w:t>
            </w:r>
            <w:r w:rsidRPr="005055AD">
              <w:rPr>
                <w:i/>
              </w:rPr>
              <w:t>Museu de Arte de São Paulo (MASP)</w:t>
            </w:r>
            <w:r w:rsidRPr="005055AD">
              <w:t xml:space="preserve">, in 1947, the </w:t>
            </w:r>
            <w:r w:rsidRPr="005055AD">
              <w:rPr>
                <w:i/>
              </w:rPr>
              <w:t xml:space="preserve">Museu de Arte Moderna de São Paulo, </w:t>
            </w:r>
            <w:r w:rsidRPr="005055AD">
              <w:t>in 1948,</w:t>
            </w:r>
            <w:r w:rsidRPr="005055AD">
              <w:rPr>
                <w:i/>
              </w:rPr>
              <w:t xml:space="preserve"> </w:t>
            </w:r>
            <w:r w:rsidRPr="005055AD">
              <w:t xml:space="preserve">the </w:t>
            </w:r>
            <w:r w:rsidRPr="005055AD">
              <w:rPr>
                <w:i/>
              </w:rPr>
              <w:t>Museu de Arte Moderna do Rio de Janeiro</w:t>
            </w:r>
            <w:r w:rsidRPr="005055AD">
              <w:t xml:space="preserve">, in 1949, the </w:t>
            </w:r>
            <w:r w:rsidRPr="005055AD">
              <w:rPr>
                <w:i/>
              </w:rPr>
              <w:t>Teatro Brasileiro da Comédia (TBC)</w:t>
            </w:r>
            <w:r w:rsidRPr="005055AD">
              <w:t xml:space="preserve">, in 1948, the </w:t>
            </w:r>
            <w:r w:rsidRPr="005055AD">
              <w:rPr>
                <w:i/>
              </w:rPr>
              <w:t xml:space="preserve">Tupi </w:t>
            </w:r>
            <w:r w:rsidRPr="005055AD">
              <w:t xml:space="preserve">TV channel, the first television chain in Latin America, and the </w:t>
            </w:r>
            <w:r w:rsidRPr="005055AD">
              <w:rPr>
                <w:i/>
              </w:rPr>
              <w:t>Companhia Cinematográfica Vera Cruz.</w:t>
            </w:r>
          </w:p>
          <w:p w:rsidR="00901831" w:rsidRDefault="00901831" w:rsidP="00901831">
            <w:pPr>
              <w:autoSpaceDE w:val="0"/>
              <w:autoSpaceDN w:val="0"/>
              <w:adjustRightInd w:val="0"/>
              <w:spacing w:after="0" w:line="240" w:lineRule="auto"/>
              <w:jc w:val="both"/>
              <w:rPr>
                <w:i/>
              </w:rPr>
            </w:pPr>
          </w:p>
          <w:p w:rsidR="00901831" w:rsidRDefault="00901831" w:rsidP="00901831">
            <w:pPr>
              <w:autoSpaceDE w:val="0"/>
              <w:autoSpaceDN w:val="0"/>
              <w:adjustRightInd w:val="0"/>
              <w:spacing w:after="0" w:line="240" w:lineRule="auto"/>
              <w:jc w:val="both"/>
            </w:pPr>
            <w:r w:rsidRPr="005055AD">
              <w:t>The famous statement by Lourival Gomes Machado, director of the Museum of Modern Art of São</w:t>
            </w:r>
            <w:r>
              <w:t xml:space="preserve"> Paulo, at the time, and organis</w:t>
            </w:r>
            <w:r w:rsidRPr="005055AD">
              <w:t xml:space="preserve">er of the first São Paulo Biennial, calls attention to the collective meaning and great reach of this enterprise: </w:t>
            </w:r>
            <w:r w:rsidR="00230A60">
              <w:t>‘</w:t>
            </w:r>
            <w:r w:rsidRPr="005055AD">
              <w:t xml:space="preserve">by definition, the Biennial should perform two main tasks: placing Brazilian modern art in direct confrontation, side by side, and in touch with the arts </w:t>
            </w:r>
            <w:r w:rsidRPr="005055AD">
              <w:lastRenderedPageBreak/>
              <w:t xml:space="preserve">in the rest of the world; and try to make São Paulo the art </w:t>
            </w:r>
            <w:r w:rsidR="00230A60" w:rsidRPr="005055AD">
              <w:t>centre</w:t>
            </w:r>
            <w:r w:rsidRPr="005055AD">
              <w:t xml:space="preserve"> of the world</w:t>
            </w:r>
            <w:r w:rsidR="00230A60">
              <w:t>’</w:t>
            </w:r>
            <w:r w:rsidRPr="005055AD">
              <w:t xml:space="preserve">. Under this perspective, we must highlight the importance of the Biennials in the 1950s, their importance in the promotion of the abstract arts in Brazil and Latin America. Supporter of the abstract tendencies, Mário Pedrosa stated, correctly, that </w:t>
            </w:r>
            <w:r w:rsidR="00230A60">
              <w:t>‘</w:t>
            </w:r>
            <w:r w:rsidRPr="005055AD">
              <w:t>we can see, in the very first biennials, the victory of abstractionism over the old figurative art all over the country, despite some regional resistance here and there</w:t>
            </w:r>
            <w:r w:rsidR="00230A60">
              <w:t>’</w:t>
            </w:r>
            <w:r w:rsidRPr="005055AD">
              <w:t xml:space="preserve">. We must not forget that abstractionism was regarded with reservation and resistance in Brazil right before the </w:t>
            </w:r>
            <w:r w:rsidRPr="005055AD">
              <w:rPr>
                <w:i/>
              </w:rPr>
              <w:t>I Bienal de São Paulo</w:t>
            </w:r>
            <w:r>
              <w:t>; both by politicis</w:t>
            </w:r>
            <w:r w:rsidRPr="005055AD">
              <w:t>ed artists and members of the modernist generation, because it was believed that only figurative art could have a legitimate social pu</w:t>
            </w:r>
            <w:r>
              <w:t>rpose and be accessible to all.</w:t>
            </w:r>
          </w:p>
          <w:p w:rsidR="00901831" w:rsidRDefault="00901831" w:rsidP="00901831">
            <w:pPr>
              <w:autoSpaceDE w:val="0"/>
              <w:autoSpaceDN w:val="0"/>
              <w:adjustRightInd w:val="0"/>
              <w:spacing w:after="0" w:line="240" w:lineRule="auto"/>
              <w:jc w:val="both"/>
            </w:pPr>
          </w:p>
          <w:p w:rsidR="00901831" w:rsidRDefault="00901831" w:rsidP="00901831">
            <w:pPr>
              <w:autoSpaceDE w:val="0"/>
              <w:autoSpaceDN w:val="0"/>
              <w:adjustRightInd w:val="0"/>
              <w:spacing w:after="0" w:line="240" w:lineRule="auto"/>
              <w:jc w:val="both"/>
            </w:pPr>
            <w:r w:rsidRPr="005055AD">
              <w:t>Another function of the São Paulo Biennials was to trigger interest in la</w:t>
            </w:r>
            <w:r>
              <w:t>rge international exhibitions i</w:t>
            </w:r>
            <w:r w:rsidRPr="005055AD">
              <w:t>n other Latin American countries. In the 1960s, a variety of art biennials were created in several countries in the continent, many of which were moved by the desire to become a starting point to promoting Latin American art internationally. We can mention, for example, the Mexican Biennial</w:t>
            </w:r>
            <w:r w:rsidRPr="005055AD">
              <w:rPr>
                <w:i/>
              </w:rPr>
              <w:t xml:space="preserve">, </w:t>
            </w:r>
            <w:r w:rsidRPr="005055AD">
              <w:t>the Córdoba</w:t>
            </w:r>
            <w:r w:rsidRPr="005055AD">
              <w:rPr>
                <w:i/>
              </w:rPr>
              <w:t xml:space="preserve"> </w:t>
            </w:r>
            <w:r w:rsidRPr="005055AD">
              <w:t>Biennial</w:t>
            </w:r>
            <w:r w:rsidRPr="005055AD">
              <w:rPr>
                <w:i/>
              </w:rPr>
              <w:t>,</w:t>
            </w:r>
            <w:r w:rsidRPr="005055AD">
              <w:t xml:space="preserve"> in Argentina, the Medellin Biennial</w:t>
            </w:r>
            <w:r w:rsidRPr="005055AD">
              <w:rPr>
                <w:i/>
              </w:rPr>
              <w:t xml:space="preserve"> </w:t>
            </w:r>
            <w:r w:rsidRPr="005055AD">
              <w:t>and the American Biennial of graphic arts of Cali</w:t>
            </w:r>
            <w:r w:rsidRPr="005055AD">
              <w:rPr>
                <w:i/>
              </w:rPr>
              <w:t xml:space="preserve">, </w:t>
            </w:r>
            <w:r>
              <w:t>in Colombia.</w:t>
            </w:r>
          </w:p>
          <w:p w:rsidR="00901831" w:rsidRDefault="00901831" w:rsidP="00901831">
            <w:pPr>
              <w:autoSpaceDE w:val="0"/>
              <w:autoSpaceDN w:val="0"/>
              <w:adjustRightInd w:val="0"/>
              <w:spacing w:after="0" w:line="240" w:lineRule="auto"/>
              <w:jc w:val="both"/>
            </w:pPr>
          </w:p>
          <w:p w:rsidR="00901831" w:rsidRDefault="00901831" w:rsidP="00901831">
            <w:pPr>
              <w:autoSpaceDE w:val="0"/>
              <w:autoSpaceDN w:val="0"/>
              <w:adjustRightInd w:val="0"/>
              <w:spacing w:after="0" w:line="240" w:lineRule="auto"/>
              <w:jc w:val="both"/>
            </w:pPr>
            <w:r w:rsidRPr="005055AD">
              <w:t xml:space="preserve">Many of these initiatives had ephemeral lives; this has not been the case with the São Paulo Biennial, which has been taking place under the tutelage of the </w:t>
            </w:r>
            <w:r w:rsidRPr="005055AD">
              <w:rPr>
                <w:i/>
              </w:rPr>
              <w:t xml:space="preserve">Bienal de São Paulo Foundation </w:t>
            </w:r>
            <w:r w:rsidRPr="005055AD">
              <w:t xml:space="preserve">since 1962. Its most prominent crisis was in the 1970s, due to the political situation in the country. In 1969, its tenth edition, better known as </w:t>
            </w:r>
            <w:r w:rsidRPr="005055AD">
              <w:rPr>
                <w:i/>
              </w:rPr>
              <w:t xml:space="preserve">Bienal do boicote </w:t>
            </w:r>
            <w:r w:rsidRPr="005055AD">
              <w:t xml:space="preserve">(the boycott biennial) took place without the presence of the artistic communities from many countries, who were protesting against repressive actions from the Brazilian military government, which had promulgated, months earlier, the </w:t>
            </w:r>
            <w:r w:rsidRPr="005055AD">
              <w:rPr>
                <w:i/>
              </w:rPr>
              <w:t>Ato Institucional 5</w:t>
            </w:r>
            <w:r w:rsidRPr="005055AD">
              <w:t xml:space="preserve">. This decree conferred to the Brazilian President the power to close Congress, intervene in the states and municipal districts, to revoke mandates and suspend political rights, as well as appointing public servants. It was the art historian Walter Zanini who brought the biennial back to its prestige in two anthological editions, which he organized in the early 1980s. In them, the traditional assembly by countries of origin was </w:t>
            </w:r>
            <w:r>
              <w:t xml:space="preserve">abolished in </w:t>
            </w:r>
            <w:r w:rsidR="00230A60">
              <w:t>favour</w:t>
            </w:r>
            <w:r>
              <w:t xml:space="preserve"> of an organis</w:t>
            </w:r>
            <w:r w:rsidRPr="005055AD">
              <w:t xml:space="preserve">ation of </w:t>
            </w:r>
            <w:r>
              <w:t>works based on artistic themes.</w:t>
            </w:r>
          </w:p>
          <w:p w:rsidR="00901831" w:rsidRDefault="00901831" w:rsidP="00901831">
            <w:pPr>
              <w:autoSpaceDE w:val="0"/>
              <w:autoSpaceDN w:val="0"/>
              <w:adjustRightInd w:val="0"/>
              <w:spacing w:after="0" w:line="240" w:lineRule="auto"/>
              <w:jc w:val="both"/>
            </w:pPr>
          </w:p>
          <w:p w:rsidR="003F0D73" w:rsidRDefault="00901831" w:rsidP="00901831">
            <w:pPr>
              <w:autoSpaceDE w:val="0"/>
              <w:autoSpaceDN w:val="0"/>
              <w:adjustRightInd w:val="0"/>
              <w:spacing w:after="0" w:line="240" w:lineRule="auto"/>
              <w:jc w:val="both"/>
            </w:pPr>
            <w:r w:rsidRPr="005055AD">
              <w:t>The role of São Paulo Biennial nowadays is questionable, when it is not the only privileged venue in Brazil where foreign art or contemporary art can be shown. However, despite the inherent problems seen in this model of exhibition, and despite several moments of instability, the São Paulo Biennial continues to be the most important artistic event in Brazil, arguably in South America; it remains a privileged space in which to promote artistic-cultural debates, and to reflect on the social role of the arts.</w:t>
            </w:r>
          </w:p>
          <w:p w:rsidR="00230A60" w:rsidRDefault="00230A60" w:rsidP="00901831">
            <w:pPr>
              <w:autoSpaceDE w:val="0"/>
              <w:autoSpaceDN w:val="0"/>
              <w:adjustRightInd w:val="0"/>
              <w:spacing w:after="0" w:line="240" w:lineRule="auto"/>
              <w:jc w:val="both"/>
            </w:pPr>
          </w:p>
          <w:p w:rsidR="00B609C0" w:rsidRDefault="00230A60" w:rsidP="00B609C0">
            <w:pPr>
              <w:keepNext/>
              <w:autoSpaceDE w:val="0"/>
              <w:autoSpaceDN w:val="0"/>
              <w:adjustRightInd w:val="0"/>
              <w:spacing w:after="0" w:line="240" w:lineRule="auto"/>
              <w:jc w:val="both"/>
            </w:pPr>
            <w:r>
              <w:t>File: Poster.jpg</w:t>
            </w:r>
          </w:p>
          <w:p w:rsidR="00230A60" w:rsidRDefault="00B609C0" w:rsidP="00B609C0">
            <w:pPr>
              <w:pStyle w:val="Caption"/>
              <w:spacing w:after="0"/>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6E252F">
              <w:t>Antonio Maluf, 1a Bienal de São Paulo poster, 1951</w:t>
            </w:r>
          </w:p>
          <w:p w:rsidR="00B609C0" w:rsidRDefault="00B609C0" w:rsidP="00B609C0">
            <w:pPr>
              <w:widowControl w:val="0"/>
              <w:autoSpaceDE w:val="0"/>
              <w:autoSpaceDN w:val="0"/>
              <w:adjustRightInd w:val="0"/>
              <w:spacing w:after="0"/>
            </w:pPr>
            <w:r>
              <w:t>Source:</w:t>
            </w:r>
          </w:p>
          <w:p w:rsidR="00230A60" w:rsidRPr="00B609C0" w:rsidRDefault="00230A60" w:rsidP="00B609C0">
            <w:pPr>
              <w:widowControl w:val="0"/>
              <w:autoSpaceDE w:val="0"/>
              <w:autoSpaceDN w:val="0"/>
              <w:adjustRightInd w:val="0"/>
              <w:spacing w:after="0" w:line="240" w:lineRule="auto"/>
              <w:rPr>
                <w:rFonts w:asciiTheme="minorHAnsi" w:hAnsiTheme="minorHAnsi" w:cs="Arial"/>
                <w:b/>
                <w:bCs/>
              </w:rPr>
            </w:pPr>
            <w:r w:rsidRPr="00B609C0">
              <w:rPr>
                <w:rFonts w:asciiTheme="minorHAnsi" w:hAnsiTheme="minorHAnsi" w:cs="Arial"/>
                <w:b/>
                <w:bCs/>
              </w:rPr>
              <w:t>Fundação Bienal de São Paulo</w:t>
            </w:r>
          </w:p>
          <w:p w:rsidR="00230A60" w:rsidRPr="00B609C0" w:rsidRDefault="00230A60" w:rsidP="00B609C0">
            <w:pPr>
              <w:widowControl w:val="0"/>
              <w:autoSpaceDE w:val="0"/>
              <w:autoSpaceDN w:val="0"/>
              <w:adjustRightInd w:val="0"/>
              <w:spacing w:after="0" w:line="240" w:lineRule="auto"/>
              <w:rPr>
                <w:rFonts w:asciiTheme="minorHAnsi" w:hAnsiTheme="minorHAnsi" w:cs="Arial"/>
              </w:rPr>
            </w:pPr>
            <w:r w:rsidRPr="00B609C0">
              <w:rPr>
                <w:rFonts w:asciiTheme="minorHAnsi" w:hAnsiTheme="minorHAnsi" w:cs="Arial"/>
              </w:rPr>
              <w:t>Parque do Ibirapuera · Portão 3</w:t>
            </w:r>
          </w:p>
          <w:p w:rsidR="00230A60" w:rsidRPr="00B609C0" w:rsidRDefault="00230A60" w:rsidP="00B609C0">
            <w:pPr>
              <w:widowControl w:val="0"/>
              <w:autoSpaceDE w:val="0"/>
              <w:autoSpaceDN w:val="0"/>
              <w:adjustRightInd w:val="0"/>
              <w:spacing w:after="0" w:line="240" w:lineRule="auto"/>
              <w:rPr>
                <w:rFonts w:asciiTheme="minorHAnsi" w:hAnsiTheme="minorHAnsi" w:cs="Arial"/>
              </w:rPr>
            </w:pPr>
            <w:r w:rsidRPr="00B609C0">
              <w:rPr>
                <w:rFonts w:asciiTheme="minorHAnsi" w:hAnsiTheme="minorHAnsi" w:cs="Arial"/>
              </w:rPr>
              <w:t>Pavilhão Ciccillo Matarazzo · 2º andar</w:t>
            </w:r>
          </w:p>
          <w:p w:rsidR="00230A60" w:rsidRPr="00B609C0" w:rsidRDefault="00230A60" w:rsidP="00B609C0">
            <w:pPr>
              <w:widowControl w:val="0"/>
              <w:autoSpaceDE w:val="0"/>
              <w:autoSpaceDN w:val="0"/>
              <w:adjustRightInd w:val="0"/>
              <w:spacing w:after="0" w:line="240" w:lineRule="auto"/>
              <w:rPr>
                <w:rFonts w:asciiTheme="minorHAnsi" w:hAnsiTheme="minorHAnsi" w:cs="Arial"/>
              </w:rPr>
            </w:pPr>
            <w:r w:rsidRPr="00B609C0">
              <w:rPr>
                <w:rFonts w:asciiTheme="minorHAnsi" w:hAnsiTheme="minorHAnsi" w:cs="Arial"/>
              </w:rPr>
              <w:t>04094-000 · São Paulo · SP · Brasil</w:t>
            </w:r>
          </w:p>
          <w:p w:rsidR="00230A60" w:rsidRPr="00B609C0" w:rsidRDefault="00230A60" w:rsidP="00B609C0">
            <w:pPr>
              <w:autoSpaceDE w:val="0"/>
              <w:autoSpaceDN w:val="0"/>
              <w:adjustRightInd w:val="0"/>
              <w:spacing w:after="0" w:line="240" w:lineRule="auto"/>
              <w:jc w:val="both"/>
              <w:rPr>
                <w:rFonts w:asciiTheme="minorHAnsi" w:hAnsiTheme="minorHAnsi"/>
              </w:rPr>
            </w:pPr>
            <w:hyperlink r:id="rId8" w:history="1">
              <w:r w:rsidRPr="00B609C0">
                <w:rPr>
                  <w:rFonts w:asciiTheme="minorHAnsi" w:hAnsiTheme="minorHAnsi" w:cs="Arial"/>
                </w:rPr>
                <w:t>www.bienal.org.br</w:t>
              </w:r>
            </w:hyperlink>
          </w:p>
          <w:p w:rsidR="00230A60" w:rsidRPr="00B609C0" w:rsidRDefault="00230A60" w:rsidP="00B609C0">
            <w:pPr>
              <w:widowControl w:val="0"/>
              <w:autoSpaceDE w:val="0"/>
              <w:autoSpaceDN w:val="0"/>
              <w:adjustRightInd w:val="0"/>
              <w:spacing w:after="0" w:line="240" w:lineRule="auto"/>
              <w:rPr>
                <w:rFonts w:asciiTheme="minorHAnsi" w:hAnsiTheme="minorHAnsi" w:cs="Helvetica"/>
              </w:rPr>
            </w:pPr>
            <w:r w:rsidRPr="00B609C0">
              <w:rPr>
                <w:rFonts w:asciiTheme="minorHAnsi" w:hAnsiTheme="minorHAnsi" w:cs="Arial"/>
                <w:b/>
                <w:bCs/>
              </w:rPr>
              <w:t>Contact: Ana Luiza de O. Mattos</w:t>
            </w:r>
          </w:p>
          <w:p w:rsidR="00230A60" w:rsidRPr="00B609C0" w:rsidRDefault="00230A60" w:rsidP="00B609C0">
            <w:pPr>
              <w:widowControl w:val="0"/>
              <w:autoSpaceDE w:val="0"/>
              <w:autoSpaceDN w:val="0"/>
              <w:adjustRightInd w:val="0"/>
              <w:spacing w:after="0" w:line="240" w:lineRule="auto"/>
              <w:rPr>
                <w:rFonts w:asciiTheme="minorHAnsi" w:hAnsiTheme="minorHAnsi" w:cs="Helvetica"/>
              </w:rPr>
            </w:pPr>
            <w:r w:rsidRPr="00B609C0">
              <w:rPr>
                <w:rFonts w:asciiTheme="minorHAnsi" w:hAnsiTheme="minorHAnsi" w:cs="Arial"/>
              </w:rPr>
              <w:t>coordenadora | arquivo bienal</w:t>
            </w:r>
          </w:p>
          <w:p w:rsidR="00230A60" w:rsidRPr="007C1C96" w:rsidRDefault="00230A60" w:rsidP="00B609C0">
            <w:pPr>
              <w:autoSpaceDE w:val="0"/>
              <w:autoSpaceDN w:val="0"/>
              <w:adjustRightInd w:val="0"/>
              <w:spacing w:after="0" w:line="240" w:lineRule="auto"/>
              <w:jc w:val="both"/>
            </w:pPr>
            <w:r w:rsidRPr="00B609C0">
              <w:rPr>
                <w:rFonts w:asciiTheme="minorHAnsi" w:hAnsiTheme="minorHAnsi" w:cs="Arial"/>
              </w:rPr>
              <w:t>t +55 11 5576 7633</w:t>
            </w:r>
          </w:p>
        </w:tc>
      </w:tr>
      <w:tr w:rsidR="003235A7" w:rsidRPr="007C1C96" w:rsidTr="007C1C96">
        <w:tc>
          <w:tcPr>
            <w:tcW w:w="9016" w:type="dxa"/>
            <w:shd w:val="clear" w:color="auto" w:fill="auto"/>
          </w:tcPr>
          <w:p w:rsidR="003235A7" w:rsidRPr="007C1C96" w:rsidRDefault="003235A7" w:rsidP="007C1C96">
            <w:pPr>
              <w:spacing w:after="0" w:line="240" w:lineRule="auto"/>
            </w:pPr>
            <w:r w:rsidRPr="007C1C96">
              <w:rPr>
                <w:u w:val="single"/>
              </w:rPr>
              <w:lastRenderedPageBreak/>
              <w:t>Further reading</w:t>
            </w:r>
            <w:r w:rsidRPr="007C1C96">
              <w:t>:</w:t>
            </w:r>
          </w:p>
          <w:p w:rsidR="00542E0F" w:rsidRDefault="00BC65E6" w:rsidP="00861F88">
            <w:pPr>
              <w:autoSpaceDE w:val="0"/>
              <w:autoSpaceDN w:val="0"/>
              <w:adjustRightInd w:val="0"/>
              <w:spacing w:after="0" w:line="240" w:lineRule="auto"/>
              <w:jc w:val="both"/>
            </w:pPr>
            <w:sdt>
              <w:sdtPr>
                <w:id w:val="-614597844"/>
                <w:citation/>
              </w:sdtPr>
              <w:sdtContent>
                <w:r>
                  <w:fldChar w:fldCharType="begin"/>
                </w:r>
                <w:r>
                  <w:rPr>
                    <w:lang w:val="en-CA"/>
                  </w:rPr>
                  <w:instrText xml:space="preserve"> CITATION Ala04 \l 4105 </w:instrText>
                </w:r>
                <w:r>
                  <w:fldChar w:fldCharType="separate"/>
                </w:r>
                <w:r w:rsidRPr="00BC65E6">
                  <w:rPr>
                    <w:noProof/>
                    <w:lang w:val="en-CA"/>
                  </w:rPr>
                  <w:t>(Alambert and Canhete)</w:t>
                </w:r>
                <w:r>
                  <w:fldChar w:fldCharType="end"/>
                </w:r>
              </w:sdtContent>
            </w:sdt>
          </w:p>
          <w:p w:rsidR="00BF2734" w:rsidRDefault="00EC3AE4" w:rsidP="00861F88">
            <w:pPr>
              <w:autoSpaceDE w:val="0"/>
              <w:autoSpaceDN w:val="0"/>
              <w:adjustRightInd w:val="0"/>
              <w:spacing w:after="0" w:line="240" w:lineRule="auto"/>
              <w:jc w:val="both"/>
            </w:pPr>
            <w:sdt>
              <w:sdtPr>
                <w:id w:val="2000622950"/>
                <w:citation/>
              </w:sdtPr>
              <w:sdtContent>
                <w:r>
                  <w:fldChar w:fldCharType="begin"/>
                </w:r>
                <w:r>
                  <w:rPr>
                    <w:lang w:val="en-CA"/>
                  </w:rPr>
                  <w:instrText xml:space="preserve"> CITATION Ama06 \l 4105 </w:instrText>
                </w:r>
                <w:r>
                  <w:fldChar w:fldCharType="separate"/>
                </w:r>
                <w:r>
                  <w:rPr>
                    <w:noProof/>
                    <w:lang w:val="en-CA"/>
                  </w:rPr>
                  <w:t xml:space="preserve"> </w:t>
                </w:r>
                <w:r w:rsidRPr="00206E3F">
                  <w:rPr>
                    <w:noProof/>
                    <w:lang w:val="en-CA"/>
                  </w:rPr>
                  <w:t>(Amaral)</w:t>
                </w:r>
                <w:r>
                  <w:fldChar w:fldCharType="end"/>
                </w:r>
              </w:sdtContent>
            </w:sdt>
          </w:p>
          <w:p w:rsidR="005E688E" w:rsidRDefault="00BF2734" w:rsidP="00861F88">
            <w:pPr>
              <w:autoSpaceDE w:val="0"/>
              <w:autoSpaceDN w:val="0"/>
              <w:adjustRightInd w:val="0"/>
              <w:spacing w:after="0" w:line="240" w:lineRule="auto"/>
              <w:jc w:val="both"/>
            </w:pPr>
            <w:sdt>
              <w:sdtPr>
                <w:id w:val="1689481002"/>
                <w:citation/>
              </w:sdtPr>
              <w:sdtContent>
                <w:r>
                  <w:fldChar w:fldCharType="begin"/>
                </w:r>
                <w:r>
                  <w:rPr>
                    <w:lang w:val="en-CA"/>
                  </w:rPr>
                  <w:instrText xml:space="preserve"> CITATION Ama89 \l 4105 </w:instrText>
                </w:r>
                <w:r>
                  <w:fldChar w:fldCharType="separate"/>
                </w:r>
                <w:r w:rsidRPr="00BF2734">
                  <w:rPr>
                    <w:noProof/>
                    <w:lang w:val="en-CA"/>
                  </w:rPr>
                  <w:t>(Amarante)</w:t>
                </w:r>
                <w:r>
                  <w:fldChar w:fldCharType="end"/>
                </w:r>
              </w:sdtContent>
            </w:sdt>
          </w:p>
          <w:p w:rsidR="00DA2E59" w:rsidRDefault="00DA2E59" w:rsidP="00861F88">
            <w:pPr>
              <w:autoSpaceDE w:val="0"/>
              <w:autoSpaceDN w:val="0"/>
              <w:adjustRightInd w:val="0"/>
              <w:spacing w:after="0" w:line="240" w:lineRule="auto"/>
              <w:jc w:val="both"/>
            </w:pPr>
            <w:sdt>
              <w:sdtPr>
                <w:id w:val="-1903356285"/>
                <w:citation/>
              </w:sdtPr>
              <w:sdtContent>
                <w:r>
                  <w:fldChar w:fldCharType="begin"/>
                </w:r>
                <w:r w:rsidR="006C5DC4">
                  <w:rPr>
                    <w:lang w:val="en-CA"/>
                  </w:rPr>
                  <w:instrText xml:space="preserve">CITATION Bie16 \l 4105 </w:instrText>
                </w:r>
                <w:r>
                  <w:fldChar w:fldCharType="separate"/>
                </w:r>
                <w:r w:rsidR="006C5DC4" w:rsidRPr="006C5DC4">
                  <w:rPr>
                    <w:noProof/>
                    <w:lang w:val="en-CA"/>
                  </w:rPr>
                  <w:t>(Bienal de Sao Paulo)</w:t>
                </w:r>
                <w:r>
                  <w:fldChar w:fldCharType="end"/>
                </w:r>
              </w:sdtContent>
            </w:sdt>
          </w:p>
          <w:p w:rsidR="00EC3AE4" w:rsidRPr="005055AD" w:rsidRDefault="00EC3AE4" w:rsidP="00861F88">
            <w:pPr>
              <w:autoSpaceDE w:val="0"/>
              <w:autoSpaceDN w:val="0"/>
              <w:adjustRightInd w:val="0"/>
              <w:spacing w:after="0" w:line="240" w:lineRule="auto"/>
              <w:jc w:val="both"/>
            </w:pPr>
            <w:sdt>
              <w:sdtPr>
                <w:id w:val="141081399"/>
                <w:citation/>
              </w:sdtPr>
              <w:sdtContent>
                <w:r>
                  <w:fldChar w:fldCharType="begin"/>
                </w:r>
                <w:r>
                  <w:rPr>
                    <w:lang w:val="en-CA"/>
                  </w:rPr>
                  <w:instrText xml:space="preserve"> CITATION Cin02 \l 4105 </w:instrText>
                </w:r>
                <w:r>
                  <w:fldChar w:fldCharType="separate"/>
                </w:r>
                <w:r w:rsidRPr="00EC3AE4">
                  <w:rPr>
                    <w:noProof/>
                    <w:lang w:val="en-CA"/>
                  </w:rPr>
                  <w:t>(Cinquenta Anos de Bienais de Sao Paulo)</w:t>
                </w:r>
                <w:r>
                  <w:fldChar w:fldCharType="end"/>
                </w:r>
              </w:sdtContent>
            </w:sdt>
          </w:p>
          <w:p w:rsidR="005E688E" w:rsidRPr="005055AD" w:rsidRDefault="005E688E" w:rsidP="00861F88">
            <w:pPr>
              <w:autoSpaceDE w:val="0"/>
              <w:autoSpaceDN w:val="0"/>
              <w:adjustRightInd w:val="0"/>
              <w:spacing w:after="0" w:line="240" w:lineRule="auto"/>
              <w:jc w:val="both"/>
            </w:pPr>
            <w:sdt>
              <w:sdtPr>
                <w:id w:val="257962049"/>
                <w:citation/>
              </w:sdtPr>
              <w:sdtContent>
                <w:r>
                  <w:fldChar w:fldCharType="begin"/>
                </w:r>
                <w:r>
                  <w:rPr>
                    <w:lang w:val="en-CA"/>
                  </w:rPr>
                  <w:instrText xml:space="preserve"> CITATION Far01 \l 4105 </w:instrText>
                </w:r>
                <w:r>
                  <w:fldChar w:fldCharType="separate"/>
                </w:r>
                <w:r w:rsidRPr="005E688E">
                  <w:rPr>
                    <w:noProof/>
                    <w:lang w:val="en-CA"/>
                  </w:rPr>
                  <w:t>(Farias)</w:t>
                </w:r>
                <w:r>
                  <w:fldChar w:fldCharType="end"/>
                </w:r>
              </w:sdtContent>
            </w:sdt>
          </w:p>
          <w:p w:rsidR="003235A7" w:rsidRDefault="005E688E" w:rsidP="00861F88">
            <w:pPr>
              <w:spacing w:after="0" w:line="240" w:lineRule="auto"/>
            </w:pPr>
            <w:sdt>
              <w:sdtPr>
                <w:id w:val="1892767117"/>
                <w:citation/>
              </w:sdtPr>
              <w:sdtContent>
                <w:r>
                  <w:fldChar w:fldCharType="begin"/>
                </w:r>
                <w:r>
                  <w:rPr>
                    <w:lang w:val="en-CA"/>
                  </w:rPr>
                  <w:instrText xml:space="preserve"> CITATION Oli01 \l 4105 </w:instrText>
                </w:r>
                <w:r>
                  <w:fldChar w:fldCharType="separate"/>
                </w:r>
                <w:r w:rsidRPr="005E688E">
                  <w:rPr>
                    <w:noProof/>
                    <w:lang w:val="en-CA"/>
                  </w:rPr>
                  <w:t>(Oliveira)</w:t>
                </w:r>
                <w:r>
                  <w:fldChar w:fldCharType="end"/>
                </w:r>
              </w:sdtContent>
            </w:sdt>
          </w:p>
          <w:p w:rsidR="00542E0F" w:rsidRDefault="005E688E" w:rsidP="00861F88">
            <w:pPr>
              <w:spacing w:after="0" w:line="240" w:lineRule="auto"/>
            </w:pPr>
            <w:sdt>
              <w:sdtPr>
                <w:id w:val="-680818602"/>
                <w:citation/>
              </w:sdtPr>
              <w:sdtContent>
                <w:r>
                  <w:fldChar w:fldCharType="begin"/>
                </w:r>
                <w:r>
                  <w:rPr>
                    <w:lang w:val="en-CA"/>
                  </w:rPr>
                  <w:instrText xml:space="preserve"> CITATION Ped81 \l 4105 </w:instrText>
                </w:r>
                <w:r>
                  <w:fldChar w:fldCharType="separate"/>
                </w:r>
                <w:r w:rsidRPr="005E688E">
                  <w:rPr>
                    <w:noProof/>
                    <w:lang w:val="en-CA"/>
                  </w:rPr>
                  <w:t>(Pedrosa, Dos Murais de Portinari aos espacos de Brasilia)</w:t>
                </w:r>
                <w:r>
                  <w:fldChar w:fldCharType="end"/>
                </w:r>
              </w:sdtContent>
            </w:sdt>
          </w:p>
          <w:p w:rsidR="00542E0F" w:rsidRPr="007C1C96" w:rsidRDefault="00542E0F" w:rsidP="00861F88">
            <w:pPr>
              <w:spacing w:after="0" w:line="240" w:lineRule="auto"/>
            </w:pPr>
            <w:sdt>
              <w:sdtPr>
                <w:id w:val="1607303528"/>
                <w:citation/>
              </w:sdtPr>
              <w:sdtContent>
                <w:r>
                  <w:fldChar w:fldCharType="begin"/>
                </w:r>
                <w:r>
                  <w:rPr>
                    <w:lang w:val="en-CA"/>
                  </w:rPr>
                  <w:instrText xml:space="preserve"> CITATION Ped86 \l 4105 </w:instrText>
                </w:r>
                <w:r>
                  <w:fldChar w:fldCharType="separate"/>
                </w:r>
                <w:r w:rsidRPr="00542E0F">
                  <w:rPr>
                    <w:noProof/>
                    <w:lang w:val="en-CA"/>
                  </w:rPr>
                  <w:t>(Pedrosa)</w:t>
                </w:r>
                <w:r>
                  <w:fldChar w:fldCharType="end"/>
                </w:r>
              </w:sdtContent>
            </w:sdt>
          </w:p>
        </w:tc>
      </w:tr>
    </w:tbl>
    <w:p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2B1" w:rsidRDefault="004532B1" w:rsidP="007A0D55">
      <w:pPr>
        <w:spacing w:after="0" w:line="240" w:lineRule="auto"/>
      </w:pPr>
      <w:r>
        <w:separator/>
      </w:r>
    </w:p>
  </w:endnote>
  <w:endnote w:type="continuationSeparator" w:id="0">
    <w:p w:rsidR="004532B1" w:rsidRDefault="004532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2B1" w:rsidRDefault="004532B1" w:rsidP="007A0D55">
      <w:pPr>
        <w:spacing w:after="0" w:line="240" w:lineRule="auto"/>
      </w:pPr>
      <w:r>
        <w:separator/>
      </w:r>
    </w:p>
  </w:footnote>
  <w:footnote w:type="continuationSeparator" w:id="0">
    <w:p w:rsidR="004532B1" w:rsidRDefault="004532B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C1C96">
      <w:rPr>
        <w:b/>
        <w:color w:val="7F7F7F"/>
      </w:rPr>
      <w:t>Taylor &amp; Francis</w:t>
    </w:r>
    <w:r w:rsidRPr="007C1C96">
      <w:rPr>
        <w:color w:val="7F7F7F"/>
      </w:rPr>
      <w:t xml:space="preserve"> – </w:t>
    </w:r>
    <w:r w:rsidRPr="007C1C96">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96"/>
    <w:rsid w:val="00032559"/>
    <w:rsid w:val="00052040"/>
    <w:rsid w:val="000B25AE"/>
    <w:rsid w:val="000B55AB"/>
    <w:rsid w:val="000D24DC"/>
    <w:rsid w:val="00101B2E"/>
    <w:rsid w:val="00116FA0"/>
    <w:rsid w:val="0015114C"/>
    <w:rsid w:val="00175D8F"/>
    <w:rsid w:val="001A21F3"/>
    <w:rsid w:val="001A2537"/>
    <w:rsid w:val="001A6A06"/>
    <w:rsid w:val="00206E3F"/>
    <w:rsid w:val="00210C03"/>
    <w:rsid w:val="002162E2"/>
    <w:rsid w:val="00225C5A"/>
    <w:rsid w:val="00230A60"/>
    <w:rsid w:val="00230B10"/>
    <w:rsid w:val="00234353"/>
    <w:rsid w:val="00244BB0"/>
    <w:rsid w:val="002A0A0D"/>
    <w:rsid w:val="002B0B37"/>
    <w:rsid w:val="0030662D"/>
    <w:rsid w:val="003235A7"/>
    <w:rsid w:val="003677B6"/>
    <w:rsid w:val="003D3579"/>
    <w:rsid w:val="003E2795"/>
    <w:rsid w:val="003F0D73"/>
    <w:rsid w:val="004532B1"/>
    <w:rsid w:val="00462DBE"/>
    <w:rsid w:val="00464699"/>
    <w:rsid w:val="00483379"/>
    <w:rsid w:val="00487BC5"/>
    <w:rsid w:val="00496888"/>
    <w:rsid w:val="004A7476"/>
    <w:rsid w:val="004E5896"/>
    <w:rsid w:val="00513EE6"/>
    <w:rsid w:val="00534F8F"/>
    <w:rsid w:val="00542E0F"/>
    <w:rsid w:val="00590035"/>
    <w:rsid w:val="005B177E"/>
    <w:rsid w:val="005B3921"/>
    <w:rsid w:val="005E688E"/>
    <w:rsid w:val="005F26D7"/>
    <w:rsid w:val="005F5450"/>
    <w:rsid w:val="006C5DC4"/>
    <w:rsid w:val="006D0412"/>
    <w:rsid w:val="007411B9"/>
    <w:rsid w:val="00780D95"/>
    <w:rsid w:val="00780DC7"/>
    <w:rsid w:val="007A0D55"/>
    <w:rsid w:val="007B3377"/>
    <w:rsid w:val="007C1C96"/>
    <w:rsid w:val="007E5F44"/>
    <w:rsid w:val="00821DE3"/>
    <w:rsid w:val="00846CE1"/>
    <w:rsid w:val="00861F88"/>
    <w:rsid w:val="008A5B87"/>
    <w:rsid w:val="00901831"/>
    <w:rsid w:val="00922950"/>
    <w:rsid w:val="009A7264"/>
    <w:rsid w:val="009D1606"/>
    <w:rsid w:val="009E18A1"/>
    <w:rsid w:val="009E73D7"/>
    <w:rsid w:val="00A27D2C"/>
    <w:rsid w:val="00A76FD9"/>
    <w:rsid w:val="00AB436D"/>
    <w:rsid w:val="00AD2F24"/>
    <w:rsid w:val="00AD4844"/>
    <w:rsid w:val="00B219AE"/>
    <w:rsid w:val="00B33145"/>
    <w:rsid w:val="00B574C9"/>
    <w:rsid w:val="00B609C0"/>
    <w:rsid w:val="00BC39C9"/>
    <w:rsid w:val="00BC65E6"/>
    <w:rsid w:val="00BE5BF7"/>
    <w:rsid w:val="00BF2734"/>
    <w:rsid w:val="00BF40E1"/>
    <w:rsid w:val="00C27FAB"/>
    <w:rsid w:val="00C358D4"/>
    <w:rsid w:val="00C6296B"/>
    <w:rsid w:val="00CC586D"/>
    <w:rsid w:val="00CF1542"/>
    <w:rsid w:val="00CF3EC5"/>
    <w:rsid w:val="00D656DA"/>
    <w:rsid w:val="00D83300"/>
    <w:rsid w:val="00DA2E59"/>
    <w:rsid w:val="00DC6B48"/>
    <w:rsid w:val="00DF01B0"/>
    <w:rsid w:val="00E85A05"/>
    <w:rsid w:val="00E95829"/>
    <w:rsid w:val="00EA606C"/>
    <w:rsid w:val="00EB0C8C"/>
    <w:rsid w:val="00EB51FD"/>
    <w:rsid w:val="00EB77DB"/>
    <w:rsid w:val="00EC3AE4"/>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B6DEE-E119-464D-9244-107106A9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B609C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rsid w:val="00542E0F"/>
    <w:rPr>
      <w:sz w:val="16"/>
      <w:szCs w:val="16"/>
    </w:rPr>
  </w:style>
  <w:style w:type="paragraph" w:styleId="CommentText">
    <w:name w:val="annotation text"/>
    <w:basedOn w:val="Normal"/>
    <w:link w:val="CommentTextChar"/>
    <w:uiPriority w:val="99"/>
    <w:semiHidden/>
    <w:rsid w:val="00542E0F"/>
    <w:pPr>
      <w:spacing w:line="240" w:lineRule="auto"/>
    </w:pPr>
    <w:rPr>
      <w:sz w:val="20"/>
      <w:szCs w:val="20"/>
    </w:rPr>
  </w:style>
  <w:style w:type="character" w:customStyle="1" w:styleId="CommentTextChar">
    <w:name w:val="Comment Text Char"/>
    <w:basedOn w:val="DefaultParagraphFont"/>
    <w:link w:val="CommentText"/>
    <w:uiPriority w:val="99"/>
    <w:semiHidden/>
    <w:rsid w:val="00542E0F"/>
    <w:rPr>
      <w:lang w:val="en-GB" w:eastAsia="en-US"/>
    </w:rPr>
  </w:style>
  <w:style w:type="paragraph" w:styleId="CommentSubject">
    <w:name w:val="annotation subject"/>
    <w:basedOn w:val="CommentText"/>
    <w:next w:val="CommentText"/>
    <w:link w:val="CommentSubjectChar"/>
    <w:uiPriority w:val="99"/>
    <w:semiHidden/>
    <w:rsid w:val="00542E0F"/>
    <w:rPr>
      <w:b/>
      <w:bCs/>
    </w:rPr>
  </w:style>
  <w:style w:type="character" w:customStyle="1" w:styleId="CommentSubjectChar">
    <w:name w:val="Comment Subject Char"/>
    <w:basedOn w:val="CommentTextChar"/>
    <w:link w:val="CommentSubject"/>
    <w:uiPriority w:val="99"/>
    <w:semiHidden/>
    <w:rsid w:val="00542E0F"/>
    <w:rPr>
      <w:b/>
      <w:bCs/>
      <w:lang w:val="en-GB" w:eastAsia="en-US"/>
    </w:rPr>
  </w:style>
  <w:style w:type="paragraph" w:styleId="BalloonText">
    <w:name w:val="Balloon Text"/>
    <w:basedOn w:val="Normal"/>
    <w:link w:val="BalloonTextChar"/>
    <w:uiPriority w:val="99"/>
    <w:semiHidden/>
    <w:rsid w:val="00542E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E0F"/>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6614">
      <w:bodyDiv w:val="1"/>
      <w:marLeft w:val="0"/>
      <w:marRight w:val="0"/>
      <w:marTop w:val="0"/>
      <w:marBottom w:val="0"/>
      <w:divBdr>
        <w:top w:val="none" w:sz="0" w:space="0" w:color="auto"/>
        <w:left w:val="none" w:sz="0" w:space="0" w:color="auto"/>
        <w:bottom w:val="none" w:sz="0" w:space="0" w:color="auto"/>
        <w:right w:val="none" w:sz="0" w:space="0" w:color="auto"/>
      </w:divBdr>
    </w:div>
    <w:div w:id="569971828">
      <w:bodyDiv w:val="1"/>
      <w:marLeft w:val="0"/>
      <w:marRight w:val="0"/>
      <w:marTop w:val="0"/>
      <w:marBottom w:val="0"/>
      <w:divBdr>
        <w:top w:val="none" w:sz="0" w:space="0" w:color="auto"/>
        <w:left w:val="none" w:sz="0" w:space="0" w:color="auto"/>
        <w:bottom w:val="none" w:sz="0" w:space="0" w:color="auto"/>
        <w:right w:val="none" w:sz="0" w:space="0" w:color="auto"/>
      </w:divBdr>
    </w:div>
    <w:div w:id="751463892">
      <w:bodyDiv w:val="1"/>
      <w:marLeft w:val="0"/>
      <w:marRight w:val="0"/>
      <w:marTop w:val="0"/>
      <w:marBottom w:val="0"/>
      <w:divBdr>
        <w:top w:val="none" w:sz="0" w:space="0" w:color="auto"/>
        <w:left w:val="none" w:sz="0" w:space="0" w:color="auto"/>
        <w:bottom w:val="none" w:sz="0" w:space="0" w:color="auto"/>
        <w:right w:val="none" w:sz="0" w:space="0" w:color="auto"/>
      </w:divBdr>
    </w:div>
    <w:div w:id="1088499120">
      <w:bodyDiv w:val="1"/>
      <w:marLeft w:val="0"/>
      <w:marRight w:val="0"/>
      <w:marTop w:val="0"/>
      <w:marBottom w:val="0"/>
      <w:divBdr>
        <w:top w:val="none" w:sz="0" w:space="0" w:color="auto"/>
        <w:left w:val="none" w:sz="0" w:space="0" w:color="auto"/>
        <w:bottom w:val="none" w:sz="0" w:space="0" w:color="auto"/>
        <w:right w:val="none" w:sz="0" w:space="0" w:color="auto"/>
      </w:divBdr>
    </w:div>
    <w:div w:id="1091663082">
      <w:bodyDiv w:val="1"/>
      <w:marLeft w:val="0"/>
      <w:marRight w:val="0"/>
      <w:marTop w:val="0"/>
      <w:marBottom w:val="0"/>
      <w:divBdr>
        <w:top w:val="none" w:sz="0" w:space="0" w:color="auto"/>
        <w:left w:val="none" w:sz="0" w:space="0" w:color="auto"/>
        <w:bottom w:val="none" w:sz="0" w:space="0" w:color="auto"/>
        <w:right w:val="none" w:sz="0" w:space="0" w:color="auto"/>
      </w:divBdr>
    </w:div>
    <w:div w:id="1187595543">
      <w:bodyDiv w:val="1"/>
      <w:marLeft w:val="0"/>
      <w:marRight w:val="0"/>
      <w:marTop w:val="0"/>
      <w:marBottom w:val="0"/>
      <w:divBdr>
        <w:top w:val="none" w:sz="0" w:space="0" w:color="auto"/>
        <w:left w:val="none" w:sz="0" w:space="0" w:color="auto"/>
        <w:bottom w:val="none" w:sz="0" w:space="0" w:color="auto"/>
        <w:right w:val="none" w:sz="0" w:space="0" w:color="auto"/>
      </w:divBdr>
    </w:div>
    <w:div w:id="1536691552">
      <w:bodyDiv w:val="1"/>
      <w:marLeft w:val="0"/>
      <w:marRight w:val="0"/>
      <w:marTop w:val="0"/>
      <w:marBottom w:val="0"/>
      <w:divBdr>
        <w:top w:val="none" w:sz="0" w:space="0" w:color="auto"/>
        <w:left w:val="none" w:sz="0" w:space="0" w:color="auto"/>
        <w:bottom w:val="none" w:sz="0" w:space="0" w:color="auto"/>
        <w:right w:val="none" w:sz="0" w:space="0" w:color="auto"/>
      </w:divBdr>
    </w:div>
    <w:div w:id="1596936305">
      <w:bodyDiv w:val="1"/>
      <w:marLeft w:val="0"/>
      <w:marRight w:val="0"/>
      <w:marTop w:val="0"/>
      <w:marBottom w:val="0"/>
      <w:divBdr>
        <w:top w:val="none" w:sz="0" w:space="0" w:color="auto"/>
        <w:left w:val="none" w:sz="0" w:space="0" w:color="auto"/>
        <w:bottom w:val="none" w:sz="0" w:space="0" w:color="auto"/>
        <w:right w:val="none" w:sz="0" w:space="0" w:color="auto"/>
      </w:divBdr>
    </w:div>
    <w:div w:id="1630435062">
      <w:bodyDiv w:val="1"/>
      <w:marLeft w:val="0"/>
      <w:marRight w:val="0"/>
      <w:marTop w:val="0"/>
      <w:marBottom w:val="0"/>
      <w:divBdr>
        <w:top w:val="none" w:sz="0" w:space="0" w:color="auto"/>
        <w:left w:val="none" w:sz="0" w:space="0" w:color="auto"/>
        <w:bottom w:val="none" w:sz="0" w:space="0" w:color="auto"/>
        <w:right w:val="none" w:sz="0" w:space="0" w:color="auto"/>
      </w:divBdr>
    </w:div>
    <w:div w:id="1903561572">
      <w:bodyDiv w:val="1"/>
      <w:marLeft w:val="0"/>
      <w:marRight w:val="0"/>
      <w:marTop w:val="0"/>
      <w:marBottom w:val="0"/>
      <w:divBdr>
        <w:top w:val="none" w:sz="0" w:space="0" w:color="auto"/>
        <w:left w:val="none" w:sz="0" w:space="0" w:color="auto"/>
        <w:bottom w:val="none" w:sz="0" w:space="0" w:color="auto"/>
        <w:right w:val="none" w:sz="0" w:space="0" w:color="auto"/>
      </w:divBdr>
    </w:div>
    <w:div w:id="19468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enal.org.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72"/>
    <w:rsid w:val="009053A5"/>
    <w:rsid w:val="00C11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D08542D15CDB48EABFC163D0E119A260">
    <w:name w:val="D08542D15CDB48EABFC163D0E119A260"/>
    <w:pPr>
      <w:spacing w:after="160" w:line="259" w:lineRule="auto"/>
    </w:pPr>
    <w:rPr>
      <w:sz w:val="22"/>
      <w:szCs w:val="22"/>
    </w:rPr>
  </w:style>
  <w:style w:type="paragraph" w:customStyle="1" w:styleId="09328105CFC1471BA6329A81C9C9C5B8">
    <w:name w:val="09328105CFC1471BA6329A81C9C9C5B8"/>
    <w:pPr>
      <w:spacing w:after="160" w:line="259" w:lineRule="auto"/>
    </w:pPr>
    <w:rPr>
      <w:sz w:val="22"/>
      <w:szCs w:val="22"/>
    </w:rPr>
  </w:style>
  <w:style w:type="paragraph" w:customStyle="1" w:styleId="47945A610AD341B6B9163E7546CC432E">
    <w:name w:val="47945A610AD341B6B9163E7546CC432E"/>
    <w:pPr>
      <w:spacing w:after="160" w:line="259" w:lineRule="auto"/>
    </w:pPr>
    <w:rPr>
      <w:sz w:val="22"/>
      <w:szCs w:val="22"/>
    </w:rPr>
  </w:style>
  <w:style w:type="paragraph" w:customStyle="1" w:styleId="9F1BAB03906B436AAAE351AD0E10EEA6">
    <w:name w:val="9F1BAB03906B436AAAE351AD0E10EEA6"/>
    <w:pPr>
      <w:spacing w:after="160" w:line="259" w:lineRule="auto"/>
    </w:pPr>
    <w:rPr>
      <w:sz w:val="22"/>
      <w:szCs w:val="22"/>
    </w:rPr>
  </w:style>
  <w:style w:type="paragraph" w:customStyle="1" w:styleId="EB32A492662544278E8D47A9777BCF4A">
    <w:name w:val="EB32A492662544278E8D47A9777BCF4A"/>
    <w:pPr>
      <w:spacing w:after="160" w:line="259" w:lineRule="auto"/>
    </w:pPr>
    <w:rPr>
      <w:sz w:val="22"/>
      <w:szCs w:val="22"/>
    </w:rPr>
  </w:style>
  <w:style w:type="paragraph" w:customStyle="1" w:styleId="622AC1F3EB0448A19BFC7B04AB34E883">
    <w:name w:val="622AC1F3EB0448A19BFC7B04AB34E883"/>
    <w:pPr>
      <w:spacing w:after="160" w:line="259" w:lineRule="auto"/>
    </w:pPr>
    <w:rPr>
      <w:sz w:val="22"/>
      <w:szCs w:val="22"/>
    </w:rPr>
  </w:style>
  <w:style w:type="paragraph" w:customStyle="1" w:styleId="63B2917A52124841954829197CA888C4">
    <w:name w:val="63B2917A52124841954829197CA888C4"/>
    <w:pPr>
      <w:spacing w:after="160" w:line="259" w:lineRule="auto"/>
    </w:pPr>
    <w:rPr>
      <w:sz w:val="22"/>
      <w:szCs w:val="22"/>
    </w:rPr>
  </w:style>
  <w:style w:type="paragraph" w:customStyle="1" w:styleId="260F4895E34A406888D0BE953B2B663A">
    <w:name w:val="260F4895E34A406888D0BE953B2B663A"/>
    <w:pPr>
      <w:spacing w:after="160" w:line="259" w:lineRule="auto"/>
    </w:pPr>
    <w:rPr>
      <w:sz w:val="22"/>
      <w:szCs w:val="22"/>
    </w:rPr>
  </w:style>
  <w:style w:type="paragraph" w:customStyle="1" w:styleId="E02FC225589A4849AFD44C8446817178">
    <w:name w:val="E02FC225589A4849AFD44C8446817178"/>
    <w:pPr>
      <w:spacing w:after="160" w:line="259" w:lineRule="auto"/>
    </w:pPr>
    <w:rPr>
      <w:sz w:val="22"/>
      <w:szCs w:val="22"/>
    </w:rPr>
  </w:style>
  <w:style w:type="paragraph" w:customStyle="1" w:styleId="A67FBD769D154F8E946605FBF932554A">
    <w:name w:val="A67FBD769D154F8E946605FBF932554A"/>
    <w:pPr>
      <w:spacing w:after="160" w:line="259" w:lineRule="auto"/>
    </w:pPr>
    <w:rPr>
      <w:sz w:val="22"/>
      <w:szCs w:val="22"/>
    </w:rPr>
  </w:style>
  <w:style w:type="paragraph" w:customStyle="1" w:styleId="B6E219298B6D43769F1254EF96FAFA65">
    <w:name w:val="B6E219298B6D43769F1254EF96FAFA6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Ped86</b:Tag>
    <b:SourceType>Book</b:SourceType>
    <b:Guid>{8DE7C3ED-E878-453C-89CF-7302C1E336E4}</b:Guid>
    <b:Title>Mundo, homem, arte em crise</b:Title>
    <b:Year>1986</b:Year>
    <b:Author>
      <b:Author>
        <b:NameList>
          <b:Person>
            <b:Last>Pedrosa</b:Last>
            <b:First>Mario</b:First>
          </b:Person>
        </b:NameList>
      </b:Author>
    </b:Author>
    <b:City>Sao Paulo</b:City>
    <b:Publisher>Perspectiva</b:Publisher>
    <b:RefOrder>9</b:RefOrder>
  </b:Source>
  <b:Source>
    <b:Tag>Ped81</b:Tag>
    <b:SourceType>Book</b:SourceType>
    <b:Guid>{008FE7DC-60E7-431C-915B-15D183AC2F2E}</b:Guid>
    <b:Author>
      <b:Author>
        <b:NameList>
          <b:Person>
            <b:Last>Pedrosa</b:Last>
            <b:First>Mario</b:First>
          </b:Person>
        </b:NameList>
      </b:Author>
    </b:Author>
    <b:Title>Dos Murais de Portinari aos espacos de Brasilia</b:Title>
    <b:Year>1981</b:Year>
    <b:City>Sao Paulo</b:City>
    <b:Publisher>Perspectiva</b:Publisher>
    <b:RefOrder>8</b:RefOrder>
  </b:Source>
  <b:Source>
    <b:Tag>Oli01</b:Tag>
    <b:SourceType>JournalArticle</b:SourceType>
    <b:Guid>{05146403-1B42-4E60-9C59-30B2EADD1677}</b:Guid>
    <b:Author>
      <b:Author>
        <b:NameList>
          <b:Person>
            <b:Last>Oliveira</b:Last>
            <b:First>Rita</b:First>
            <b:Middle>Alves</b:Middle>
          </b:Person>
        </b:NameList>
      </b:Author>
    </b:Author>
    <b:Title>Bienal de Sao Paulo: Impacto na Cultura Brasileira</b:Title>
    <b:Year>2001</b:Year>
    <b:JournalName>Sao Paulo em Perspectiva</b:JournalName>
    <b:Pages>18-28</b:Pages>
    <b:Volume>15</b:Volume>
    <b:Issue>3</b:Issue>
    <b:RefOrder>7</b:RefOrder>
  </b:Source>
  <b:Source>
    <b:Tag>Far01</b:Tag>
    <b:SourceType>Book</b:SourceType>
    <b:Guid>{DBBEB0D2-877D-493B-92A9-8333B2381B2C}</b:Guid>
    <b:Title>Bienal 50 anos: 1951-2001</b:Title>
    <b:Year>2001</b:Year>
    <b:Author>
      <b:Author>
        <b:NameList>
          <b:Person>
            <b:Last>Farias</b:Last>
            <b:First>Agnaldo</b:First>
          </b:Person>
        </b:NameList>
      </b:Author>
    </b:Author>
    <b:City>Sao Paulo</b:City>
    <b:Publisher>Fundacao Bienal de Sao Paulo</b:Publisher>
    <b:RefOrder>6</b:RefOrder>
  </b:Source>
  <b:Source>
    <b:Tag>Ama89</b:Tag>
    <b:SourceType>Book</b:SourceType>
    <b:Guid>{3D75E43B-5482-4CA7-A534-876A8FEB9BC4}</b:Guid>
    <b:Author>
      <b:Author>
        <b:NameList>
          <b:Person>
            <b:Last>Amarante</b:Last>
            <b:First>Leonor</b:First>
          </b:Person>
        </b:NameList>
      </b:Author>
    </b:Author>
    <b:Title>As Bienais de Sao Paulo / 1951 a 1987</b:Title>
    <b:Year>1989</b:Year>
    <b:City>Sao Paulo</b:City>
    <b:Publisher>Projeto</b:Publisher>
    <b:RefOrder>3</b:RefOrder>
  </b:Source>
  <b:Source>
    <b:Tag>Ala04</b:Tag>
    <b:SourceType>Book</b:SourceType>
    <b:Guid>{6F43108E-DC0F-46AD-B0C4-607BCD6A9FC8}</b:Guid>
    <b:Title>Bienais de Sao Paulo. Da era do museu a era dos curadores</b:Title>
    <b:Year>2004</b:Year>
    <b:Author>
      <b:Author>
        <b:NameList>
          <b:Person>
            <b:Last>Alambert</b:Last>
            <b:First>Francisco</b:First>
          </b:Person>
          <b:Person>
            <b:Last>Canhete</b:Last>
            <b:First>Polyana</b:First>
          </b:Person>
        </b:NameList>
      </b:Author>
    </b:Author>
    <b:City>Sao Paulo</b:City>
    <b:Publisher>Boitempo</b:Publisher>
    <b:RefOrder>1</b:RefOrder>
  </b:Source>
  <b:Source>
    <b:Tag>Bie16</b:Tag>
    <b:SourceType>InternetSite</b:SourceType>
    <b:Guid>{E28BB918-4AC3-4FAD-997A-4FDE43EA557A}</b:Guid>
    <b:Title>Bienal</b:Title>
    <b:Year>2016</b:Year>
    <b:YearAccessed>2016</b:YearAccessed>
    <b:MonthAccessed>May</b:MonthAccessed>
    <b:DayAccessed>4</b:DayAccessed>
    <b:Medium>Web</b:Medium>
    <b:Author>
      <b:Author>
        <b:NameList>
          <b:Person>
            <b:Last>Bienal de Sao Paulo</b:Last>
          </b:Person>
        </b:NameList>
      </b:Author>
    </b:Author>
    <b:URL>http://bienal.org.br</b:URL>
    <b:RefOrder>4</b:RefOrder>
  </b:Source>
  <b:Source>
    <b:Tag>Ama06</b:Tag>
    <b:SourceType>Book</b:SourceType>
    <b:Guid>{D23FAB36-4202-40ED-BB03-DEF8D3A9C25C}</b:Guid>
    <b:Author>
      <b:Author>
        <b:NameList>
          <b:Person>
            <b:Last>Amaral</b:Last>
            <b:First>Aracy</b:First>
          </b:Person>
        </b:NameList>
      </b:Author>
    </b:Author>
    <b:Title>Textos do Tropico de Capricornio: Artigos e Ensaios (1980-2005)</b:Title>
    <b:Year>2006</b:Year>
    <b:City>Sao Paulo</b:City>
    <b:Publisher>Editora</b:Publisher>
    <b:Volume>3</b:Volume>
    <b:RefOrder>2</b:RefOrder>
  </b:Source>
  <b:Source>
    <b:Tag>Cin02</b:Tag>
    <b:SourceType>ArticleInAPeriodical</b:SourceType>
    <b:Guid>{808C5829-2099-4AAD-B918-0E71B1BFEBEB}</b:Guid>
    <b:Title>Cinquenta Anos de Bienais de Sao Paulo</b:Title>
    <b:Year>2001-2002</b:Year>
    <b:PeriodicalTitle>Dossie Revista USP</b:PeriodicalTitle>
    <b:Month>December-Feburary</b:Month>
    <b:Issue>52</b:Issue>
    <b:RefOrder>5</b:RefOrder>
  </b:Source>
</b:Sources>
</file>

<file path=customXml/itemProps1.xml><?xml version="1.0" encoding="utf-8"?>
<ds:datastoreItem xmlns:ds="http://schemas.openxmlformats.org/officeDocument/2006/customXml" ds:itemID="{8D18EC88-1FB2-4996-9DA2-0DEC14DD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23</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2016-05-04T18:53:00Z</dcterms:created>
  <dcterms:modified xsi:type="dcterms:W3CDTF">2016-05-04T19:18:00Z</dcterms:modified>
</cp:coreProperties>
</file>