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3E22DD" w:rsidRPr="003E22DD" w:rsidTr="003E22DD">
        <w:tc>
          <w:tcPr>
            <w:tcW w:w="491" w:type="dxa"/>
            <w:vMerge w:val="restart"/>
            <w:shd w:val="clear" w:color="auto" w:fill="A6A6A6"/>
            <w:textDirection w:val="btLr"/>
          </w:tcPr>
          <w:p w:rsidR="00B574C9" w:rsidRPr="003E22DD" w:rsidRDefault="00B574C9" w:rsidP="003E22DD">
            <w:pPr>
              <w:spacing w:after="0" w:line="240" w:lineRule="auto"/>
              <w:jc w:val="center"/>
              <w:rPr>
                <w:b/>
                <w:color w:val="FFFFFF"/>
              </w:rPr>
            </w:pPr>
            <w:r w:rsidRPr="003E22DD">
              <w:rPr>
                <w:b/>
                <w:color w:val="FFFFFF"/>
              </w:rPr>
              <w:t>About you</w:t>
            </w:r>
          </w:p>
        </w:tc>
        <w:tc>
          <w:tcPr>
            <w:tcW w:w="1259" w:type="dxa"/>
            <w:shd w:val="clear" w:color="auto" w:fill="auto"/>
          </w:tcPr>
          <w:p w:rsidR="00B574C9" w:rsidRPr="003E22DD" w:rsidRDefault="00B574C9" w:rsidP="003E22DD">
            <w:pPr>
              <w:spacing w:after="0" w:line="240" w:lineRule="auto"/>
              <w:jc w:val="center"/>
              <w:rPr>
                <w:b/>
                <w:color w:val="FFFFFF"/>
              </w:rPr>
            </w:pPr>
            <w:r w:rsidRPr="003E22DD">
              <w:rPr>
                <w:rStyle w:val="PlaceholderText"/>
                <w:b/>
                <w:color w:val="FFFFFF"/>
              </w:rPr>
              <w:t>[Salutation]</w:t>
            </w:r>
          </w:p>
        </w:tc>
        <w:tc>
          <w:tcPr>
            <w:tcW w:w="2073" w:type="dxa"/>
            <w:shd w:val="clear" w:color="auto" w:fill="auto"/>
          </w:tcPr>
          <w:p w:rsidR="00B574C9" w:rsidRPr="003E22DD" w:rsidRDefault="00B574C9" w:rsidP="003E22DD">
            <w:pPr>
              <w:spacing w:after="0" w:line="240" w:lineRule="auto"/>
            </w:pPr>
            <w:r w:rsidRPr="003E22DD">
              <w:rPr>
                <w:rStyle w:val="PlaceholderText"/>
              </w:rPr>
              <w:t>[First name]</w:t>
            </w:r>
          </w:p>
        </w:tc>
        <w:tc>
          <w:tcPr>
            <w:tcW w:w="2551" w:type="dxa"/>
            <w:shd w:val="clear" w:color="auto" w:fill="auto"/>
          </w:tcPr>
          <w:p w:rsidR="00B574C9" w:rsidRPr="003E22DD" w:rsidRDefault="00B574C9" w:rsidP="003E22DD">
            <w:pPr>
              <w:spacing w:after="0" w:line="240" w:lineRule="auto"/>
            </w:pPr>
            <w:r w:rsidRPr="003E22DD">
              <w:rPr>
                <w:rStyle w:val="PlaceholderText"/>
              </w:rPr>
              <w:t>[Middle name]</w:t>
            </w:r>
          </w:p>
        </w:tc>
        <w:tc>
          <w:tcPr>
            <w:tcW w:w="2642" w:type="dxa"/>
            <w:shd w:val="clear" w:color="auto" w:fill="auto"/>
          </w:tcPr>
          <w:p w:rsidR="00B574C9" w:rsidRPr="003E22DD" w:rsidRDefault="00B574C9" w:rsidP="003E22DD">
            <w:pPr>
              <w:spacing w:after="0" w:line="240" w:lineRule="auto"/>
            </w:pPr>
            <w:r w:rsidRPr="003E22DD">
              <w:rPr>
                <w:rStyle w:val="PlaceholderText"/>
              </w:rPr>
              <w:t>[Last name]</w:t>
            </w:r>
          </w:p>
        </w:tc>
      </w:tr>
      <w:tr w:rsidR="003E22DD" w:rsidRPr="003E22DD" w:rsidTr="003E22DD">
        <w:trPr>
          <w:trHeight w:val="986"/>
        </w:trPr>
        <w:tc>
          <w:tcPr>
            <w:tcW w:w="491" w:type="dxa"/>
            <w:vMerge/>
            <w:shd w:val="clear" w:color="auto" w:fill="A6A6A6"/>
          </w:tcPr>
          <w:p w:rsidR="00B574C9" w:rsidRPr="003E22DD" w:rsidRDefault="00B574C9" w:rsidP="003E22DD">
            <w:pPr>
              <w:spacing w:after="0" w:line="240" w:lineRule="auto"/>
              <w:jc w:val="center"/>
              <w:rPr>
                <w:b/>
                <w:color w:val="FFFFFF"/>
              </w:rPr>
            </w:pPr>
          </w:p>
        </w:tc>
        <w:tc>
          <w:tcPr>
            <w:tcW w:w="8525" w:type="dxa"/>
            <w:gridSpan w:val="4"/>
            <w:shd w:val="clear" w:color="auto" w:fill="auto"/>
          </w:tcPr>
          <w:p w:rsidR="00B574C9" w:rsidRDefault="003E22DD" w:rsidP="003E22DD">
            <w:pPr>
              <w:spacing w:after="0" w:line="240" w:lineRule="auto"/>
              <w:rPr>
                <w:rStyle w:val="PlaceholderText"/>
              </w:rPr>
            </w:pPr>
            <w:r>
              <w:rPr>
                <w:rStyle w:val="PlaceholderText"/>
              </w:rPr>
              <w:t>Koenig, Raphael</w:t>
            </w:r>
          </w:p>
          <w:p w:rsidR="003E22DD" w:rsidRPr="003E22DD" w:rsidRDefault="003E22DD" w:rsidP="003E22DD">
            <w:pPr>
              <w:spacing w:after="0" w:line="240" w:lineRule="auto"/>
            </w:pPr>
            <w:r>
              <w:rPr>
                <w:rStyle w:val="PlaceholderText"/>
              </w:rPr>
              <w:t>Vial, Caroline</w:t>
            </w:r>
          </w:p>
        </w:tc>
      </w:tr>
      <w:tr w:rsidR="003E22DD" w:rsidRPr="003E22DD" w:rsidTr="003E22DD">
        <w:trPr>
          <w:trHeight w:val="986"/>
        </w:trPr>
        <w:tc>
          <w:tcPr>
            <w:tcW w:w="491" w:type="dxa"/>
            <w:vMerge/>
            <w:shd w:val="clear" w:color="auto" w:fill="A6A6A6"/>
          </w:tcPr>
          <w:p w:rsidR="00B574C9" w:rsidRPr="003E22DD" w:rsidRDefault="00B574C9" w:rsidP="003E22DD">
            <w:pPr>
              <w:spacing w:after="0" w:line="240" w:lineRule="auto"/>
              <w:jc w:val="center"/>
              <w:rPr>
                <w:b/>
                <w:color w:val="FFFFFF"/>
              </w:rPr>
            </w:pPr>
          </w:p>
        </w:tc>
        <w:tc>
          <w:tcPr>
            <w:tcW w:w="8525" w:type="dxa"/>
            <w:gridSpan w:val="4"/>
            <w:shd w:val="clear" w:color="auto" w:fill="auto"/>
          </w:tcPr>
          <w:p w:rsidR="00B574C9" w:rsidRPr="003E22DD" w:rsidRDefault="00B574C9" w:rsidP="003E22DD">
            <w:pPr>
              <w:spacing w:after="0" w:line="240" w:lineRule="auto"/>
            </w:pPr>
            <w:r w:rsidRPr="003E22DD">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3E22DD" w:rsidRPr="003E22DD" w:rsidTr="003E22DD">
        <w:tc>
          <w:tcPr>
            <w:tcW w:w="9016" w:type="dxa"/>
            <w:shd w:val="clear" w:color="auto" w:fill="A6A6A6"/>
            <w:tcMar>
              <w:top w:w="113" w:type="dxa"/>
              <w:bottom w:w="113" w:type="dxa"/>
            </w:tcMar>
          </w:tcPr>
          <w:p w:rsidR="00244BB0" w:rsidRPr="003E22DD" w:rsidRDefault="00244BB0" w:rsidP="003E22DD">
            <w:pPr>
              <w:spacing w:after="0" w:line="240" w:lineRule="auto"/>
              <w:jc w:val="center"/>
              <w:rPr>
                <w:b/>
                <w:color w:val="FFFFFF"/>
              </w:rPr>
            </w:pPr>
            <w:r w:rsidRPr="003E22DD">
              <w:rPr>
                <w:b/>
                <w:color w:val="FFFFFF"/>
              </w:rPr>
              <w:t>Your article</w:t>
            </w:r>
          </w:p>
        </w:tc>
      </w:tr>
      <w:tr w:rsidR="003F0D73" w:rsidRPr="003E22DD" w:rsidTr="003E22DD">
        <w:tc>
          <w:tcPr>
            <w:tcW w:w="9016" w:type="dxa"/>
            <w:shd w:val="clear" w:color="auto" w:fill="auto"/>
            <w:tcMar>
              <w:top w:w="113" w:type="dxa"/>
              <w:bottom w:w="113" w:type="dxa"/>
            </w:tcMar>
          </w:tcPr>
          <w:p w:rsidR="003F0D73" w:rsidRPr="003E22DD" w:rsidRDefault="003E22DD" w:rsidP="003E22DD">
            <w:pPr>
              <w:spacing w:after="0" w:line="240" w:lineRule="auto"/>
              <w:rPr>
                <w:b/>
              </w:rPr>
            </w:pPr>
            <w:r>
              <w:rPr>
                <w:b/>
              </w:rPr>
              <w:t>Sartre, Jean-</w:t>
            </w:r>
            <w:r w:rsidRPr="00F72A4B">
              <w:rPr>
                <w:b/>
              </w:rPr>
              <w:t>Paul</w:t>
            </w:r>
            <w:r>
              <w:rPr>
                <w:b/>
              </w:rPr>
              <w:t xml:space="preserve"> (21 June 1905 – 15 April 1980)</w:t>
            </w:r>
          </w:p>
        </w:tc>
      </w:tr>
      <w:tr w:rsidR="00464699" w:rsidRPr="003E22DD" w:rsidTr="003E22DD">
        <w:tc>
          <w:tcPr>
            <w:tcW w:w="9016" w:type="dxa"/>
            <w:shd w:val="clear" w:color="auto" w:fill="auto"/>
            <w:tcMar>
              <w:top w:w="113" w:type="dxa"/>
              <w:bottom w:w="113" w:type="dxa"/>
            </w:tcMar>
          </w:tcPr>
          <w:p w:rsidR="00464699" w:rsidRPr="003E22DD" w:rsidRDefault="003E22DD" w:rsidP="003E22DD">
            <w:pPr>
              <w:spacing w:after="0" w:line="240" w:lineRule="auto"/>
            </w:pPr>
            <w:r>
              <w:t>Sartre; Jean-Paul Sartre; J-P Sartre; J.-P. Sartre</w:t>
            </w:r>
            <w:r>
              <w:t>; Jean Paul Sartre</w:t>
            </w:r>
          </w:p>
        </w:tc>
      </w:tr>
      <w:tr w:rsidR="00E85A05" w:rsidRPr="003E22DD" w:rsidTr="003E22DD">
        <w:tc>
          <w:tcPr>
            <w:tcW w:w="9016" w:type="dxa"/>
            <w:shd w:val="clear" w:color="auto" w:fill="auto"/>
            <w:tcMar>
              <w:top w:w="113" w:type="dxa"/>
              <w:bottom w:w="113" w:type="dxa"/>
            </w:tcMar>
          </w:tcPr>
          <w:p w:rsidR="00E85A05" w:rsidRPr="003E22DD" w:rsidRDefault="00326439" w:rsidP="003E22DD">
            <w:pPr>
              <w:spacing w:after="0" w:line="240" w:lineRule="auto"/>
            </w:pPr>
            <w:r>
              <w:t>Jean-Paul Sartre was a French philosopher, left-wing political activist, playwright, and novelist. O</w:t>
            </w:r>
            <w:r w:rsidRPr="008D0D58">
              <w:t>ne of the leading French public intellectuals of the twentieth centu</w:t>
            </w:r>
            <w:r>
              <w:t>ry, he was a key figure in</w:t>
            </w:r>
            <w:r w:rsidRPr="008D0D58">
              <w:t xml:space="preserve"> the intellectual field in the decade following the Second World War. </w:t>
            </w:r>
            <w:r>
              <w:t>Influenced by Edmund Husserl, Martin Heidegger, and Marxism, he was a major theorist of existentialism. For Sartre, human nature is not a given but derives from a personal choice. Based on ontological reflection, Sartre’s existentialism thus leads to the practical realm of ethics and politics, by laying emphasis on the moral responsibility of the individual cut off from the thing-in-itself and condemned to be free.</w:t>
            </w:r>
          </w:p>
        </w:tc>
      </w:tr>
      <w:tr w:rsidR="003F0D73" w:rsidRPr="003E22DD" w:rsidTr="003E22DD">
        <w:tc>
          <w:tcPr>
            <w:tcW w:w="9016" w:type="dxa"/>
            <w:shd w:val="clear" w:color="auto" w:fill="auto"/>
            <w:tcMar>
              <w:top w:w="113" w:type="dxa"/>
              <w:bottom w:w="113" w:type="dxa"/>
            </w:tcMar>
          </w:tcPr>
          <w:p w:rsidR="00326439" w:rsidRPr="007760C9" w:rsidRDefault="00326439" w:rsidP="00326439">
            <w:pPr>
              <w:spacing w:after="0"/>
            </w:pPr>
            <w:r>
              <w:t>Jean-Paul Sartre was a French philosopher, left-wing political activist, playwright, and novelist. O</w:t>
            </w:r>
            <w:r w:rsidRPr="008D0D58">
              <w:t>ne of the leading French public intellectuals of the twentieth centu</w:t>
            </w:r>
            <w:r>
              <w:t>ry, he was a key figure in</w:t>
            </w:r>
            <w:r w:rsidRPr="008D0D58">
              <w:t xml:space="preserve"> the intellectual field in the decade following the Second World War. </w:t>
            </w:r>
            <w:r>
              <w:t xml:space="preserve">Influenced by Edmund Husserl, Martin Heidegger, and Marxism, he was a major theorist of existentialism. For Sartre, human nature is not a given but derives from a personal choice. Based on ontological reflection, Sartre’s existentialism thus leads to the practical realm of ethics and politics, by laying emphasis on the moral responsibility of the individual cut off from the thing-in-itself and condemned to be free. Accordingly, Sartre was both the author of major philosophical treatises and an indefatigable political activist advocating for decolonization, women rights, freedom of speech, and social justice. He was also a prolific novelist, playwright, and literary critic. </w:t>
            </w:r>
          </w:p>
          <w:p w:rsidR="00326439" w:rsidRDefault="00326439" w:rsidP="00326439">
            <w:pPr>
              <w:spacing w:after="0"/>
            </w:pPr>
          </w:p>
          <w:p w:rsidR="00326439" w:rsidRPr="00EE0BB1" w:rsidRDefault="00326439" w:rsidP="00326439">
            <w:pPr>
              <w:spacing w:after="0"/>
            </w:pPr>
            <w:r>
              <w:t>Sartre graduated</w:t>
            </w:r>
            <w:r w:rsidRPr="008D0D58">
              <w:t xml:space="preserve"> from the École N</w:t>
            </w:r>
            <w:r>
              <w:t>ormale Supérieure in 1929, the year</w:t>
            </w:r>
            <w:r w:rsidRPr="008D0D58">
              <w:t xml:space="preserve"> he met his lifelong partner and fellow philosopher Simone de</w:t>
            </w:r>
            <w:r>
              <w:t xml:space="preserve"> Beauvoir, and published his</w:t>
            </w:r>
            <w:r w:rsidRPr="008D0D58">
              <w:t xml:space="preserve"> first novel, </w:t>
            </w:r>
            <w:r w:rsidRPr="008D0D58">
              <w:rPr>
                <w:i/>
              </w:rPr>
              <w:t>La Nausée</w:t>
            </w:r>
            <w:r w:rsidRPr="008D0D58">
              <w:t xml:space="preserve"> (</w:t>
            </w:r>
            <w:r w:rsidRPr="008D0D58">
              <w:rPr>
                <w:i/>
              </w:rPr>
              <w:t>The Diary of Antoine Roquentin</w:t>
            </w:r>
            <w:r w:rsidRPr="008D0D58">
              <w:t xml:space="preserve">, tr. 1949 / </w:t>
            </w:r>
            <w:r w:rsidRPr="00A0367D">
              <w:rPr>
                <w:i/>
              </w:rPr>
              <w:t>Nausea</w:t>
            </w:r>
            <w:r>
              <w:t>, tr. 1965), in 1938. A</w:t>
            </w:r>
            <w:r w:rsidRPr="008D0D58">
              <w:t xml:space="preserve"> canonical work of EXISTENTIALISM, </w:t>
            </w:r>
            <w:r>
              <w:rPr>
                <w:i/>
              </w:rPr>
              <w:t>La Nausée</w:t>
            </w:r>
            <w:r>
              <w:t xml:space="preserve"> </w:t>
            </w:r>
            <w:r w:rsidRPr="008D0D58">
              <w:t>explores the relationship of contingency and necessity in Roquentin’s ab</w:t>
            </w:r>
            <w:r>
              <w:t>i</w:t>
            </w:r>
            <w:r w:rsidRPr="008D0D58">
              <w:t xml:space="preserve">lity to define himself and his freedom. The collection of stories </w:t>
            </w:r>
            <w:r w:rsidRPr="008D0D58">
              <w:rPr>
                <w:i/>
              </w:rPr>
              <w:t>Le Mur</w:t>
            </w:r>
            <w:r w:rsidRPr="008D0D58">
              <w:t xml:space="preserve"> (</w:t>
            </w:r>
            <w:r w:rsidRPr="008D0D58">
              <w:rPr>
                <w:i/>
              </w:rPr>
              <w:t>The Wall, and Other Stories</w:t>
            </w:r>
            <w:r w:rsidRPr="008D0D58">
              <w:t xml:space="preserve">, tr. 1948), published in the same year, also brought him immediate recognition as another expression of his early themes of alienation, freedom and artistic salvation. </w:t>
            </w:r>
            <w:r>
              <w:t>He then published</w:t>
            </w:r>
            <w:r w:rsidRPr="008D0D58">
              <w:t xml:space="preserve"> </w:t>
            </w:r>
            <w:r w:rsidRPr="008D0D58">
              <w:rPr>
                <w:i/>
              </w:rPr>
              <w:t>L’Être et le Néant</w:t>
            </w:r>
            <w:r w:rsidRPr="008D0D58">
              <w:t xml:space="preserve"> (</w:t>
            </w:r>
            <w:r w:rsidRPr="008D0D58">
              <w:rPr>
                <w:i/>
              </w:rPr>
              <w:t>Being and Nothingness</w:t>
            </w:r>
            <w:r>
              <w:t>, tr. 1956), his philosophical magnum opus, in 1943. This work provides a</w:t>
            </w:r>
            <w:r w:rsidRPr="008D0D58">
              <w:t xml:space="preserve"> detailed account of his existentialist t</w:t>
            </w:r>
            <w:r>
              <w:t xml:space="preserve">hought: </w:t>
            </w:r>
            <w:r w:rsidRPr="008D0D58">
              <w:t>Sartre describes consciousness as always self-conscious, as opposed to matter; hence it escapes determinism, and thus is essentially ‘for itself’ (</w:t>
            </w:r>
            <w:r w:rsidRPr="008D0D58">
              <w:rPr>
                <w:i/>
              </w:rPr>
              <w:t>pour soi</w:t>
            </w:r>
            <w:r w:rsidRPr="008D0D58">
              <w:t xml:space="preserve">) </w:t>
            </w:r>
            <w:r>
              <w:t xml:space="preserve">as </w:t>
            </w:r>
            <w:r w:rsidRPr="008D0D58">
              <w:t xml:space="preserve">the source of freedom. Freedom of choice is not idealized, according to Sartre, but rather, it is conceived within one’s contingent, historical circumstances. With freedom comes the social responsibility of giving meaning to an otherwise groundless existence. </w:t>
            </w:r>
          </w:p>
          <w:p w:rsidR="00326439" w:rsidRDefault="00326439" w:rsidP="00326439">
            <w:pPr>
              <w:spacing w:after="0"/>
            </w:pPr>
          </w:p>
          <w:p w:rsidR="00326439" w:rsidRDefault="00326439" w:rsidP="00326439">
            <w:pPr>
              <w:spacing w:after="0"/>
            </w:pPr>
            <w:r>
              <w:lastRenderedPageBreak/>
              <w:t xml:space="preserve">Sartre rose to prominence in French artistic and literary circles after the Second World War, as existentialism gradually replaced surrealism as the common idiom of the French avant-garde. He was part of a group of artists and intellectuals that included Alberto Giacometti, Jean Genet, Boris Vian, and Simone de Beauvoir. Sartre and Beauvoir co-founded the pivotal literary magazine </w:t>
            </w:r>
            <w:r w:rsidRPr="00B67528">
              <w:rPr>
                <w:i/>
              </w:rPr>
              <w:t>Les</w:t>
            </w:r>
            <w:r>
              <w:t xml:space="preserve"> </w:t>
            </w:r>
            <w:r w:rsidRPr="00B67528">
              <w:rPr>
                <w:i/>
              </w:rPr>
              <w:t>Temps</w:t>
            </w:r>
            <w:r>
              <w:t xml:space="preserve"> </w:t>
            </w:r>
            <w:r w:rsidRPr="00B67528">
              <w:rPr>
                <w:i/>
              </w:rPr>
              <w:t>Modernes</w:t>
            </w:r>
            <w:r>
              <w:t xml:space="preserve"> (</w:t>
            </w:r>
            <w:r w:rsidRPr="00B67528">
              <w:rPr>
                <w:i/>
              </w:rPr>
              <w:t>Modern</w:t>
            </w:r>
            <w:r>
              <w:t xml:space="preserve"> </w:t>
            </w:r>
            <w:r w:rsidRPr="00B67528">
              <w:rPr>
                <w:i/>
              </w:rPr>
              <w:t>Times</w:t>
            </w:r>
            <w:r>
              <w:t xml:space="preserve">) in October 1945, which was meant to replace the </w:t>
            </w:r>
            <w:r w:rsidRPr="00B67528">
              <w:rPr>
                <w:i/>
              </w:rPr>
              <w:t>Nouvelle</w:t>
            </w:r>
            <w:r>
              <w:t xml:space="preserve"> </w:t>
            </w:r>
            <w:r w:rsidRPr="00B67528">
              <w:rPr>
                <w:i/>
              </w:rPr>
              <w:t>Revue</w:t>
            </w:r>
            <w:r>
              <w:t xml:space="preserve"> </w:t>
            </w:r>
            <w:r w:rsidRPr="00B67528">
              <w:rPr>
                <w:i/>
              </w:rPr>
              <w:t>Française</w:t>
            </w:r>
            <w:r>
              <w:t xml:space="preserve"> (</w:t>
            </w:r>
            <w:r w:rsidRPr="00B67528">
              <w:rPr>
                <w:i/>
              </w:rPr>
              <w:t>New</w:t>
            </w:r>
            <w:r>
              <w:t xml:space="preserve"> </w:t>
            </w:r>
            <w:r w:rsidRPr="00B67528">
              <w:rPr>
                <w:i/>
              </w:rPr>
              <w:t>French</w:t>
            </w:r>
            <w:r>
              <w:t xml:space="preserve"> </w:t>
            </w:r>
            <w:r w:rsidRPr="00B67528">
              <w:rPr>
                <w:i/>
              </w:rPr>
              <w:t>Review</w:t>
            </w:r>
            <w:r>
              <w:t xml:space="preserve">), the leading literary magazine of the interwar period perceived as morally and politically discredited due to its active collaboration with the Nazis and the Vichy regime. </w:t>
            </w:r>
          </w:p>
          <w:p w:rsidR="00326439" w:rsidRDefault="00326439" w:rsidP="00326439">
            <w:pPr>
              <w:spacing w:after="0"/>
            </w:pPr>
          </w:p>
          <w:p w:rsidR="00326439" w:rsidRDefault="00326439" w:rsidP="00326439">
            <w:pPr>
              <w:spacing w:after="0"/>
            </w:pPr>
            <w:r w:rsidRPr="008D0D58">
              <w:t xml:space="preserve">Sartre’s existentialist ethics can be glimpsed in his novels and plays, in particular in the four-volume novel </w:t>
            </w:r>
            <w:r w:rsidRPr="008D0D58">
              <w:rPr>
                <w:i/>
              </w:rPr>
              <w:t>Les Chemins de la liberté</w:t>
            </w:r>
            <w:r w:rsidRPr="008D0D58">
              <w:t xml:space="preserve"> (</w:t>
            </w:r>
            <w:r w:rsidRPr="008D0D58">
              <w:rPr>
                <w:i/>
              </w:rPr>
              <w:t>The Roads to Freedom</w:t>
            </w:r>
            <w:r w:rsidRPr="008D0D58">
              <w:t xml:space="preserve">), of which Sartre only wrote three volumes: </w:t>
            </w:r>
            <w:r w:rsidRPr="008D0D58">
              <w:rPr>
                <w:i/>
              </w:rPr>
              <w:t>L’Âge de raison</w:t>
            </w:r>
            <w:r w:rsidRPr="008D0D58">
              <w:t xml:space="preserve"> (1945; </w:t>
            </w:r>
            <w:r w:rsidRPr="008D0D58">
              <w:rPr>
                <w:i/>
              </w:rPr>
              <w:t>The Age of Reason</w:t>
            </w:r>
            <w:r w:rsidRPr="008D0D58">
              <w:t xml:space="preserve">, tr. 1947), </w:t>
            </w:r>
            <w:r w:rsidRPr="008D0D58">
              <w:rPr>
                <w:i/>
              </w:rPr>
              <w:t>Le Sursis</w:t>
            </w:r>
            <w:r w:rsidRPr="008D0D58">
              <w:t xml:space="preserve"> (1945; </w:t>
            </w:r>
            <w:r w:rsidRPr="008D0D58">
              <w:rPr>
                <w:i/>
              </w:rPr>
              <w:t>The Reprieve</w:t>
            </w:r>
            <w:r w:rsidRPr="008D0D58">
              <w:t xml:space="preserve">, tr. 1947) and, </w:t>
            </w:r>
            <w:r w:rsidRPr="008D0D58">
              <w:rPr>
                <w:i/>
              </w:rPr>
              <w:t>La Mort dans l’âme</w:t>
            </w:r>
            <w:r w:rsidRPr="008D0D58">
              <w:t xml:space="preserve"> (1949; </w:t>
            </w:r>
            <w:r w:rsidRPr="008D0D58">
              <w:rPr>
                <w:i/>
              </w:rPr>
              <w:t>Iron in the Soul</w:t>
            </w:r>
            <w:r w:rsidRPr="008D0D58">
              <w:t xml:space="preserve">, tr. 1950 / </w:t>
            </w:r>
            <w:r w:rsidRPr="008D0D58">
              <w:rPr>
                <w:i/>
              </w:rPr>
              <w:t>Troubled Sleep</w:t>
            </w:r>
            <w:r w:rsidRPr="008D0D58">
              <w:t xml:space="preserve">, tr. 1953). The trilogy portrays the wartime struggles of Parisian intellectuals with the notion of freedom; it presents a more grounded view of EXISTENTIALISM, tracing the progression of the effects of the Second World War on Sartre’s thought toward ‘engagement’ in both life and literature. The shift in his philosophical position toward conceiving of freedom as a social responsibility culminated in Sartre’s immensely popular public lecture </w:t>
            </w:r>
            <w:r w:rsidR="002514B1">
              <w:t>‘</w:t>
            </w:r>
            <w:r w:rsidRPr="008D0D58">
              <w:t>L’Existentialisme est un humanisme</w:t>
            </w:r>
            <w:r w:rsidR="002514B1">
              <w:t>’</w:t>
            </w:r>
            <w:r w:rsidRPr="008D0D58">
              <w:t xml:space="preserve"> (1946; </w:t>
            </w:r>
            <w:r w:rsidRPr="008D0D58">
              <w:rPr>
                <w:i/>
              </w:rPr>
              <w:t>Existentialism and Humanism</w:t>
            </w:r>
            <w:r w:rsidRPr="008D0D58">
              <w:t>, 1948), which he presented in Paris on October 28, 1945.</w:t>
            </w:r>
          </w:p>
          <w:p w:rsidR="00326439" w:rsidRDefault="00326439" w:rsidP="00326439">
            <w:pPr>
              <w:spacing w:after="0"/>
            </w:pPr>
            <w:r w:rsidRPr="008D0D58">
              <w:t xml:space="preserve">During the same decade, Sartre wrote several successful plays, including </w:t>
            </w:r>
            <w:r w:rsidRPr="008D0D58">
              <w:rPr>
                <w:i/>
              </w:rPr>
              <w:t>Les Mouches</w:t>
            </w:r>
            <w:r w:rsidRPr="008D0D58">
              <w:t xml:space="preserve"> (1943; </w:t>
            </w:r>
            <w:r w:rsidRPr="008D0D58">
              <w:rPr>
                <w:i/>
              </w:rPr>
              <w:t>The Flies</w:t>
            </w:r>
            <w:r w:rsidRPr="008D0D58">
              <w:t>, tr. 1946), which allegorizes the German occupation</w:t>
            </w:r>
            <w:r>
              <w:t xml:space="preserve"> through the myth of Orestes</w:t>
            </w:r>
            <w:r w:rsidRPr="008D0D58">
              <w:t xml:space="preserve">. </w:t>
            </w:r>
            <w:r w:rsidRPr="008D0D58">
              <w:rPr>
                <w:i/>
              </w:rPr>
              <w:t>Huis Clos</w:t>
            </w:r>
            <w:r w:rsidRPr="008D0D58">
              <w:t xml:space="preserve"> (1945; </w:t>
            </w:r>
            <w:r w:rsidRPr="008D0D58">
              <w:rPr>
                <w:i/>
              </w:rPr>
              <w:t>In Camera</w:t>
            </w:r>
            <w:r w:rsidRPr="008D0D58">
              <w:t xml:space="preserve">, tr. 1946 / </w:t>
            </w:r>
            <w:r w:rsidRPr="008D0D58">
              <w:rPr>
                <w:i/>
              </w:rPr>
              <w:t>No Exit</w:t>
            </w:r>
            <w:r w:rsidRPr="008D0D58">
              <w:t>, tr. 1947) explores issues of se</w:t>
            </w:r>
            <w:r>
              <w:t>lf-consciousness and tormented</w:t>
            </w:r>
            <w:r w:rsidRPr="008D0D58">
              <w:t xml:space="preserve"> relationships, where three deceased characters are doomed to remain together in a room for eternity. </w:t>
            </w:r>
            <w:r w:rsidRPr="008D0D58">
              <w:rPr>
                <w:i/>
              </w:rPr>
              <w:t>Les Mains Sales</w:t>
            </w:r>
            <w:r w:rsidRPr="008D0D58">
              <w:t xml:space="preserve"> (1948; </w:t>
            </w:r>
            <w:r w:rsidRPr="008D0D58">
              <w:rPr>
                <w:i/>
              </w:rPr>
              <w:t>Crime Passionnel</w:t>
            </w:r>
            <w:r w:rsidRPr="008D0D58">
              <w:t xml:space="preserve">, tr. 1949 / </w:t>
            </w:r>
            <w:r w:rsidRPr="008D0D58">
              <w:rPr>
                <w:i/>
              </w:rPr>
              <w:t>Dirty Hands</w:t>
            </w:r>
            <w:r w:rsidRPr="008D0D58">
              <w:t xml:space="preserve">, tr. 1949), set in a fictional Communist country in Eastern Europe during the Second World War, depicts a killer’s philosophical or political motivations behind a killing. Other plays of the same period include </w:t>
            </w:r>
            <w:r w:rsidRPr="008D0D58">
              <w:rPr>
                <w:i/>
              </w:rPr>
              <w:t>Le Diable et le bon Dieu</w:t>
            </w:r>
            <w:r w:rsidRPr="008D0D58">
              <w:t xml:space="preserve"> (1951; </w:t>
            </w:r>
            <w:r w:rsidRPr="008D0D58">
              <w:rPr>
                <w:i/>
              </w:rPr>
              <w:t>Lucifer and the Lord</w:t>
            </w:r>
            <w:r w:rsidRPr="008D0D58">
              <w:t xml:space="preserve">, tr. 1952) and </w:t>
            </w:r>
            <w:r w:rsidRPr="008D0D58">
              <w:rPr>
                <w:i/>
              </w:rPr>
              <w:t>Les Séquestrés d’Altona</w:t>
            </w:r>
            <w:r w:rsidRPr="008D0D58">
              <w:t xml:space="preserve"> (1959;</w:t>
            </w:r>
            <w:r w:rsidRPr="008D0D58">
              <w:rPr>
                <w:i/>
              </w:rPr>
              <w:t xml:space="preserve"> Loser Wins</w:t>
            </w:r>
            <w:r w:rsidRPr="008D0D58">
              <w:t xml:space="preserve">, tr. 1960 / </w:t>
            </w:r>
            <w:r w:rsidRPr="008D0D58">
              <w:rPr>
                <w:i/>
              </w:rPr>
              <w:t>The Condemned of Altona</w:t>
            </w:r>
            <w:r w:rsidRPr="008D0D58">
              <w:t>, tr. 1961).</w:t>
            </w:r>
          </w:p>
          <w:p w:rsidR="00326439" w:rsidRDefault="00326439" w:rsidP="00326439">
            <w:pPr>
              <w:spacing w:after="0"/>
            </w:pPr>
          </w:p>
          <w:p w:rsidR="00326439" w:rsidRDefault="00326439" w:rsidP="00326439">
            <w:pPr>
              <w:spacing w:after="0"/>
            </w:pPr>
            <w:r w:rsidRPr="008D0D58">
              <w:t xml:space="preserve">Sartre devoted a considerable part of his </w:t>
            </w:r>
            <w:r>
              <w:t>career to literary criticism. M</w:t>
            </w:r>
            <w:r w:rsidRPr="008D0D58">
              <w:t xml:space="preserve">any </w:t>
            </w:r>
            <w:r>
              <w:t xml:space="preserve">of the </w:t>
            </w:r>
            <w:r w:rsidRPr="008D0D58">
              <w:t xml:space="preserve">articles </w:t>
            </w:r>
            <w:r>
              <w:t xml:space="preserve">of literary criticism that first appeared in </w:t>
            </w:r>
            <w:r w:rsidRPr="004B6639">
              <w:rPr>
                <w:i/>
              </w:rPr>
              <w:t>Les</w:t>
            </w:r>
            <w:r>
              <w:t xml:space="preserve"> </w:t>
            </w:r>
            <w:r w:rsidRPr="004B6639">
              <w:rPr>
                <w:i/>
              </w:rPr>
              <w:t>Temps</w:t>
            </w:r>
            <w:r>
              <w:t xml:space="preserve"> </w:t>
            </w:r>
            <w:r w:rsidRPr="004B6639">
              <w:rPr>
                <w:i/>
              </w:rPr>
              <w:t>Modernes</w:t>
            </w:r>
            <w:r>
              <w:t xml:space="preserve"> were later published as a</w:t>
            </w:r>
            <w:r w:rsidRPr="008D0D58">
              <w:t xml:space="preserve"> series entitled</w:t>
            </w:r>
            <w:r w:rsidRPr="008D0D58">
              <w:rPr>
                <w:i/>
              </w:rPr>
              <w:t xml:space="preserve"> Situations</w:t>
            </w:r>
            <w:r w:rsidRPr="008D0D58">
              <w:t xml:space="preserve">, between 1947 and 1976. In his famous series of essays, </w:t>
            </w:r>
            <w:r w:rsidRPr="008D0D58">
              <w:rPr>
                <w:i/>
              </w:rPr>
              <w:t xml:space="preserve">Qu’est-ce que la littérature? </w:t>
            </w:r>
            <w:r w:rsidRPr="008D0D58">
              <w:t xml:space="preserve">(1948; </w:t>
            </w:r>
            <w:r w:rsidRPr="008D0D58">
              <w:rPr>
                <w:i/>
              </w:rPr>
              <w:t>What is Literature?</w:t>
            </w:r>
            <w:r w:rsidRPr="008D0D58">
              <w:t>, tr. 1949), Sartre expounds on his ethical shift toward the social responsibility of the intellectual, and a committed literature</w:t>
            </w:r>
            <w:r>
              <w:t xml:space="preserve"> (</w:t>
            </w:r>
            <w:r w:rsidRPr="00EE0BB1">
              <w:rPr>
                <w:i/>
              </w:rPr>
              <w:t>littérature</w:t>
            </w:r>
            <w:r>
              <w:t xml:space="preserve"> </w:t>
            </w:r>
            <w:r w:rsidRPr="00EE0BB1">
              <w:rPr>
                <w:i/>
              </w:rPr>
              <w:t>engagée</w:t>
            </w:r>
            <w:r>
              <w:t>)</w:t>
            </w:r>
            <w:r w:rsidRPr="008D0D58">
              <w:t xml:space="preserve">, which prose can achieve, whereas poetry cannot. This marks his rejection of the literary practice of </w:t>
            </w:r>
            <w:r w:rsidR="002514B1">
              <w:t>‘</w:t>
            </w:r>
            <w:r w:rsidRPr="008D0D58">
              <w:t>L’art pour l’art</w:t>
            </w:r>
            <w:r w:rsidR="002514B1">
              <w:t>’</w:t>
            </w:r>
            <w:r w:rsidRPr="008D0D58">
              <w:t xml:space="preserve"> (</w:t>
            </w:r>
            <w:r w:rsidRPr="008D0D58">
              <w:rPr>
                <w:i/>
              </w:rPr>
              <w:t>art for art’s sake</w:t>
            </w:r>
            <w:r w:rsidRPr="008D0D58">
              <w:t xml:space="preserve">). Other publications of literary criticism in this period include his book </w:t>
            </w:r>
            <w:r w:rsidRPr="008D0D58">
              <w:rPr>
                <w:i/>
              </w:rPr>
              <w:t>Baudelaire</w:t>
            </w:r>
            <w:r w:rsidRPr="008D0D58">
              <w:t xml:space="preserve"> (1947; tr. 1949) and </w:t>
            </w:r>
            <w:r w:rsidRPr="008D0D58">
              <w:rPr>
                <w:i/>
              </w:rPr>
              <w:t>Saint Genet, comédien et martyr</w:t>
            </w:r>
            <w:r w:rsidRPr="008D0D58">
              <w:t xml:space="preserve"> (1952; </w:t>
            </w:r>
            <w:r w:rsidRPr="008D0D58">
              <w:rPr>
                <w:i/>
              </w:rPr>
              <w:t>Saint Genet, Actor and Martyr</w:t>
            </w:r>
            <w:r w:rsidRPr="008D0D58">
              <w:t xml:space="preserve">, tr. 1963). </w:t>
            </w:r>
          </w:p>
          <w:p w:rsidR="00326439" w:rsidRDefault="00326439" w:rsidP="00326439">
            <w:pPr>
              <w:spacing w:after="0"/>
            </w:pPr>
          </w:p>
          <w:p w:rsidR="00326439" w:rsidRPr="008D0D58" w:rsidRDefault="00326439" w:rsidP="00326439">
            <w:pPr>
              <w:spacing w:after="0"/>
            </w:pPr>
            <w:r>
              <w:t>Sartre’s influence started to decline from the early 1960s onwards with the advent of structuralism. However, Sartre remained a looming figure of French intellectual and political life until his death in 1980. His</w:t>
            </w:r>
            <w:r w:rsidRPr="008D0D58">
              <w:t xml:space="preserve"> </w:t>
            </w:r>
            <w:r w:rsidRPr="008D0D58">
              <w:rPr>
                <w:i/>
              </w:rPr>
              <w:t>Critique de la raison dialectique</w:t>
            </w:r>
            <w:r w:rsidRPr="008D0D58">
              <w:t xml:space="preserve"> (1960; </w:t>
            </w:r>
            <w:r w:rsidRPr="008D0D58">
              <w:rPr>
                <w:i/>
              </w:rPr>
              <w:t>Critique of Dialectical Reason</w:t>
            </w:r>
            <w:r w:rsidRPr="008D0D58">
              <w:t xml:space="preserve">, tr. 1976) reflects his engagement with social and political issues in Marxism, questions of choice, historical contingency and its material restrictions on freedom. Sartre’s last major works include his autobiography, </w:t>
            </w:r>
            <w:r w:rsidRPr="008D0D58">
              <w:rPr>
                <w:i/>
              </w:rPr>
              <w:t>Les Mots</w:t>
            </w:r>
            <w:r w:rsidRPr="008D0D58">
              <w:t xml:space="preserve"> (1963; </w:t>
            </w:r>
            <w:r w:rsidRPr="008D0D58">
              <w:rPr>
                <w:i/>
              </w:rPr>
              <w:t>The Words</w:t>
            </w:r>
            <w:r w:rsidRPr="008D0D58">
              <w:t xml:space="preserve">, tr. 1964) and </w:t>
            </w:r>
            <w:r w:rsidRPr="008D0D58">
              <w:rPr>
                <w:i/>
              </w:rPr>
              <w:t>L’Idiot de famille</w:t>
            </w:r>
            <w:r w:rsidRPr="008D0D58">
              <w:t xml:space="preserve"> (1971-72; </w:t>
            </w:r>
            <w:r w:rsidRPr="008D0D58">
              <w:rPr>
                <w:i/>
              </w:rPr>
              <w:t>The Family Idiot</w:t>
            </w:r>
            <w:r w:rsidRPr="008D0D58">
              <w:t>, tr. 1981-1993), a biographical study of Gustave Flaubert.</w:t>
            </w:r>
          </w:p>
          <w:p w:rsidR="006971A9" w:rsidRPr="00C44007" w:rsidRDefault="006971A9" w:rsidP="00326439">
            <w:pPr>
              <w:spacing w:after="0"/>
              <w:rPr>
                <w:sz w:val="20"/>
              </w:rPr>
            </w:pPr>
            <w:bookmarkStart w:id="0" w:name="_GoBack"/>
            <w:bookmarkEnd w:id="0"/>
          </w:p>
          <w:p w:rsidR="00326439" w:rsidRDefault="00326439" w:rsidP="00326439">
            <w:pPr>
              <w:spacing w:after="0"/>
            </w:pPr>
            <w:r w:rsidRPr="00497B09">
              <w:rPr>
                <w:b/>
              </w:rPr>
              <w:lastRenderedPageBreak/>
              <w:t>Timeline</w:t>
            </w:r>
          </w:p>
          <w:p w:rsidR="00326439" w:rsidRDefault="00326439" w:rsidP="00326439">
            <w:pPr>
              <w:spacing w:after="0"/>
            </w:pPr>
            <w:r>
              <w:t>1905: Born in Paris.</w:t>
            </w:r>
          </w:p>
          <w:p w:rsidR="00326439" w:rsidRDefault="00326439" w:rsidP="00326439">
            <w:pPr>
              <w:spacing w:after="0"/>
              <w:rPr>
                <w:bCs/>
              </w:rPr>
            </w:pPr>
            <w:r>
              <w:t xml:space="preserve">1920-1929: reads Philosophy at the </w:t>
            </w:r>
            <w:r w:rsidRPr="00495554">
              <w:rPr>
                <w:bCs/>
              </w:rPr>
              <w:t xml:space="preserve">École normale supérieure </w:t>
            </w:r>
            <w:r>
              <w:rPr>
                <w:bCs/>
              </w:rPr>
              <w:t>in Paris, with fellow students Raymond Aron, Georges Canguilhem, and Paul Nizan.</w:t>
            </w:r>
          </w:p>
          <w:p w:rsidR="00326439" w:rsidRDefault="00326439" w:rsidP="00326439">
            <w:pPr>
              <w:spacing w:after="0"/>
              <w:rPr>
                <w:bCs/>
              </w:rPr>
            </w:pPr>
            <w:r>
              <w:rPr>
                <w:bCs/>
              </w:rPr>
              <w:t xml:space="preserve">1929: start of a lifelong relationship with Simone de Beauvoir. </w:t>
            </w:r>
          </w:p>
          <w:p w:rsidR="00326439" w:rsidRDefault="00326439" w:rsidP="00326439">
            <w:pPr>
              <w:spacing w:after="0"/>
              <w:rPr>
                <w:bCs/>
              </w:rPr>
            </w:pPr>
            <w:r>
              <w:rPr>
                <w:bCs/>
              </w:rPr>
              <w:t xml:space="preserve">1933: studies at the French Institute in Berlin, where he discovers Martin Heidegger’s </w:t>
            </w:r>
            <w:r w:rsidRPr="009871A6">
              <w:rPr>
                <w:bCs/>
                <w:i/>
              </w:rPr>
              <w:t>Being and Time</w:t>
            </w:r>
            <w:r>
              <w:rPr>
                <w:bCs/>
              </w:rPr>
              <w:t xml:space="preserve">. </w:t>
            </w:r>
          </w:p>
          <w:p w:rsidR="00326439" w:rsidRDefault="00326439" w:rsidP="00326439">
            <w:pPr>
              <w:spacing w:after="0"/>
              <w:rPr>
                <w:bCs/>
              </w:rPr>
            </w:pPr>
            <w:r>
              <w:rPr>
                <w:bCs/>
              </w:rPr>
              <w:t xml:space="preserve">1938: Publication of Sartre’s first novel, </w:t>
            </w:r>
            <w:r w:rsidRPr="009871A6">
              <w:rPr>
                <w:bCs/>
                <w:i/>
              </w:rPr>
              <w:t>Nausea</w:t>
            </w:r>
            <w:r>
              <w:rPr>
                <w:bCs/>
              </w:rPr>
              <w:t xml:space="preserve">.  </w:t>
            </w:r>
          </w:p>
          <w:p w:rsidR="00326439" w:rsidRDefault="00326439" w:rsidP="00326439">
            <w:pPr>
              <w:spacing w:after="0"/>
              <w:rPr>
                <w:bCs/>
              </w:rPr>
            </w:pPr>
            <w:r>
              <w:rPr>
                <w:bCs/>
              </w:rPr>
              <w:t xml:space="preserve">1943: Publication of Sartre’s philosophical magnum opus </w:t>
            </w:r>
            <w:r w:rsidRPr="008F6557">
              <w:rPr>
                <w:bCs/>
                <w:i/>
              </w:rPr>
              <w:t>Being and Nothingness</w:t>
            </w:r>
            <w:r>
              <w:rPr>
                <w:bCs/>
              </w:rPr>
              <w:t xml:space="preserve">. </w:t>
            </w:r>
          </w:p>
          <w:p w:rsidR="00326439" w:rsidRDefault="00326439" w:rsidP="00326439">
            <w:pPr>
              <w:spacing w:after="0"/>
              <w:rPr>
                <w:bCs/>
              </w:rPr>
            </w:pPr>
            <w:r>
              <w:rPr>
                <w:bCs/>
              </w:rPr>
              <w:t xml:space="preserve">1943-1944: His theater plays </w:t>
            </w:r>
            <w:r w:rsidRPr="00412C81">
              <w:rPr>
                <w:bCs/>
                <w:i/>
              </w:rPr>
              <w:t>The Flies</w:t>
            </w:r>
            <w:r>
              <w:rPr>
                <w:bCs/>
              </w:rPr>
              <w:t xml:space="preserve"> and </w:t>
            </w:r>
            <w:r w:rsidRPr="00412C81">
              <w:rPr>
                <w:bCs/>
                <w:i/>
              </w:rPr>
              <w:t>No Exit</w:t>
            </w:r>
            <w:r>
              <w:rPr>
                <w:bCs/>
              </w:rPr>
              <w:t xml:space="preserve"> are staged in Paris. </w:t>
            </w:r>
          </w:p>
          <w:p w:rsidR="00326439" w:rsidRPr="00387D8C" w:rsidRDefault="00326439" w:rsidP="00326439">
            <w:pPr>
              <w:spacing w:after="0"/>
              <w:rPr>
                <w:bCs/>
              </w:rPr>
            </w:pPr>
            <w:r>
              <w:rPr>
                <w:bCs/>
              </w:rPr>
              <w:t xml:space="preserve">October 1945: Sartre becomes the founding director of </w:t>
            </w:r>
            <w:r w:rsidRPr="00C93FA1">
              <w:rPr>
                <w:bCs/>
                <w:i/>
              </w:rPr>
              <w:t>Les Temps modernes</w:t>
            </w:r>
            <w:r>
              <w:rPr>
                <w:bCs/>
              </w:rPr>
              <w:t xml:space="preserve"> (Modern Times). </w:t>
            </w:r>
            <w:r>
              <w:rPr>
                <w:bCs/>
                <w:iCs/>
              </w:rPr>
              <w:t xml:space="preserve">In its first issue, Sartre defines the review as a tribune for </w:t>
            </w:r>
            <w:r>
              <w:rPr>
                <w:rStyle w:val="Emphasis"/>
              </w:rPr>
              <w:t>littérature engagée</w:t>
            </w:r>
            <w:r w:rsidRPr="00965B44">
              <w:rPr>
                <w:rStyle w:val="Emphasis"/>
              </w:rPr>
              <w:t>,</w:t>
            </w:r>
            <w:r>
              <w:rPr>
                <w:rStyle w:val="Emphasis"/>
              </w:rPr>
              <w:t xml:space="preserve"> i.e. </w:t>
            </w:r>
            <w:r w:rsidRPr="00965B44">
              <w:rPr>
                <w:rStyle w:val="Emphasis"/>
              </w:rPr>
              <w:t>literature serving a political or ethical cause.</w:t>
            </w:r>
          </w:p>
          <w:p w:rsidR="00326439" w:rsidRDefault="00326439" w:rsidP="00326439">
            <w:pPr>
              <w:spacing w:after="0"/>
              <w:rPr>
                <w:bCs/>
              </w:rPr>
            </w:pPr>
            <w:r>
              <w:rPr>
                <w:bCs/>
              </w:rPr>
              <w:t>October 29</w:t>
            </w:r>
            <w:r w:rsidRPr="00497B09">
              <w:rPr>
                <w:bCs/>
                <w:vertAlign w:val="superscript"/>
              </w:rPr>
              <w:t>th</w:t>
            </w:r>
            <w:r>
              <w:rPr>
                <w:bCs/>
              </w:rPr>
              <w:t xml:space="preserve">, 1945: Sartre’s controversial conference </w:t>
            </w:r>
            <w:r w:rsidRPr="0018234D">
              <w:rPr>
                <w:bCs/>
                <w:i/>
              </w:rPr>
              <w:t>Existentialism and Humanism</w:t>
            </w:r>
            <w:r>
              <w:rPr>
                <w:bCs/>
              </w:rPr>
              <w:t xml:space="preserve"> (later published in book form) launches existentialism on the French artistic and intellectual scene. </w:t>
            </w:r>
          </w:p>
          <w:p w:rsidR="00326439" w:rsidRDefault="00326439" w:rsidP="00326439">
            <w:pPr>
              <w:spacing w:after="0"/>
              <w:rPr>
                <w:bCs/>
              </w:rPr>
            </w:pPr>
            <w:r>
              <w:rPr>
                <w:bCs/>
              </w:rPr>
              <w:t xml:space="preserve">1952-1956: He is closely associated with the French Communist Party. </w:t>
            </w:r>
          </w:p>
          <w:p w:rsidR="00326439" w:rsidRDefault="00326439" w:rsidP="00326439">
            <w:pPr>
              <w:spacing w:after="0"/>
              <w:rPr>
                <w:bCs/>
              </w:rPr>
            </w:pPr>
            <w:r>
              <w:rPr>
                <w:bCs/>
              </w:rPr>
              <w:t>November 1956: He distances himself from the Communist Party and denounces the repression of the Hungarian revolution by the Soviet army.</w:t>
            </w:r>
          </w:p>
          <w:p w:rsidR="00326439" w:rsidRDefault="00326439" w:rsidP="00326439">
            <w:pPr>
              <w:spacing w:after="0"/>
              <w:rPr>
                <w:bCs/>
              </w:rPr>
            </w:pPr>
            <w:r>
              <w:rPr>
                <w:bCs/>
              </w:rPr>
              <w:t xml:space="preserve">1960: Publication of the </w:t>
            </w:r>
            <w:r w:rsidRPr="00FD6D05">
              <w:rPr>
                <w:bCs/>
                <w:i/>
              </w:rPr>
              <w:t>Critique of Dialectical Reason</w:t>
            </w:r>
            <w:r>
              <w:rPr>
                <w:bCs/>
              </w:rPr>
              <w:t>, a landmark of Western Marxism.</w:t>
            </w:r>
          </w:p>
          <w:p w:rsidR="00326439" w:rsidRDefault="00326439" w:rsidP="00326439">
            <w:pPr>
              <w:spacing w:after="0"/>
              <w:rPr>
                <w:bCs/>
              </w:rPr>
            </w:pPr>
            <w:r>
              <w:rPr>
                <w:bCs/>
              </w:rPr>
              <w:t>September 6</w:t>
            </w:r>
            <w:r w:rsidRPr="00EE385B">
              <w:rPr>
                <w:bCs/>
                <w:vertAlign w:val="superscript"/>
              </w:rPr>
              <w:t>th</w:t>
            </w:r>
            <w:r>
              <w:rPr>
                <w:bCs/>
              </w:rPr>
              <w:t xml:space="preserve">, 1960: Sartre is one of the signatories of the </w:t>
            </w:r>
            <w:r w:rsidRPr="00EE385B">
              <w:rPr>
                <w:bCs/>
                <w:i/>
              </w:rPr>
              <w:t>Manifesto of the 121</w:t>
            </w:r>
            <w:r>
              <w:rPr>
                <w:bCs/>
              </w:rPr>
              <w:t xml:space="preserve">, an open letter to the French government denouncing the use of torture by the French army in Algeria and supporting the cause of Algerian independence. </w:t>
            </w:r>
          </w:p>
          <w:p w:rsidR="00326439" w:rsidRDefault="00326439" w:rsidP="00326439">
            <w:pPr>
              <w:spacing w:after="0"/>
              <w:rPr>
                <w:bCs/>
              </w:rPr>
            </w:pPr>
            <w:r>
              <w:rPr>
                <w:bCs/>
              </w:rPr>
              <w:t xml:space="preserve">1961: He writes the preface to Frantz Fanon’s </w:t>
            </w:r>
            <w:r w:rsidRPr="006070AB">
              <w:rPr>
                <w:bCs/>
                <w:i/>
              </w:rPr>
              <w:t>The Wretched of the Earth</w:t>
            </w:r>
            <w:r>
              <w:rPr>
                <w:bCs/>
              </w:rPr>
              <w:t xml:space="preserve">, a pivotal work of anti-colonialist thought. </w:t>
            </w:r>
          </w:p>
          <w:p w:rsidR="00326439" w:rsidRDefault="00326439" w:rsidP="00326439">
            <w:pPr>
              <w:spacing w:after="0"/>
              <w:rPr>
                <w:bCs/>
              </w:rPr>
            </w:pPr>
            <w:r>
              <w:rPr>
                <w:bCs/>
              </w:rPr>
              <w:t xml:space="preserve">1964: He publishes his autobiography, </w:t>
            </w:r>
            <w:r w:rsidRPr="003046BA">
              <w:rPr>
                <w:bCs/>
                <w:i/>
              </w:rPr>
              <w:t>Words</w:t>
            </w:r>
            <w:r>
              <w:rPr>
                <w:bCs/>
              </w:rPr>
              <w:t>.</w:t>
            </w:r>
          </w:p>
          <w:p w:rsidR="00326439" w:rsidRDefault="00326439" w:rsidP="00326439">
            <w:pPr>
              <w:spacing w:after="0"/>
              <w:rPr>
                <w:bCs/>
              </w:rPr>
            </w:pPr>
            <w:r>
              <w:rPr>
                <w:bCs/>
              </w:rPr>
              <w:t xml:space="preserve">October 1964: He is awarded the Nobel Prize for Literature and refuses the award. </w:t>
            </w:r>
          </w:p>
          <w:p w:rsidR="00326439" w:rsidRDefault="00326439" w:rsidP="00326439">
            <w:pPr>
              <w:spacing w:after="0"/>
              <w:rPr>
                <w:bCs/>
              </w:rPr>
            </w:pPr>
            <w:r>
              <w:rPr>
                <w:bCs/>
              </w:rPr>
              <w:t xml:space="preserve">1966: He takes part in the Russell Tribunal, an international gathering of activists, intellectuals, and victims denouncing American war crimes in Vietnam. </w:t>
            </w:r>
          </w:p>
          <w:p w:rsidR="00326439" w:rsidRDefault="00326439" w:rsidP="00326439">
            <w:pPr>
              <w:spacing w:after="0"/>
              <w:rPr>
                <w:bCs/>
              </w:rPr>
            </w:pPr>
            <w:r>
              <w:rPr>
                <w:bCs/>
              </w:rPr>
              <w:t xml:space="preserve">1971-1972: He publishes his major study on Flaubert, </w:t>
            </w:r>
            <w:r w:rsidRPr="00177C1A">
              <w:rPr>
                <w:bCs/>
                <w:i/>
              </w:rPr>
              <w:t>The Family Idiot</w:t>
            </w:r>
            <w:r>
              <w:rPr>
                <w:bCs/>
              </w:rPr>
              <w:t>.</w:t>
            </w:r>
          </w:p>
          <w:p w:rsidR="00326439" w:rsidRDefault="00326439" w:rsidP="00326439">
            <w:pPr>
              <w:spacing w:after="0"/>
              <w:rPr>
                <w:bCs/>
              </w:rPr>
            </w:pPr>
            <w:r>
              <w:rPr>
                <w:bCs/>
              </w:rPr>
              <w:t>1973: He is co-founder of the left-wing daily newspaper</w:t>
            </w:r>
            <w:r w:rsidRPr="00C35A6D">
              <w:rPr>
                <w:bCs/>
                <w:i/>
              </w:rPr>
              <w:t xml:space="preserve"> Liberation</w:t>
            </w:r>
            <w:r>
              <w:rPr>
                <w:bCs/>
              </w:rPr>
              <w:t xml:space="preserve">. </w:t>
            </w:r>
          </w:p>
          <w:p w:rsidR="00326439" w:rsidRDefault="00326439" w:rsidP="00326439">
            <w:pPr>
              <w:spacing w:after="0"/>
              <w:rPr>
                <w:bCs/>
              </w:rPr>
            </w:pPr>
            <w:r>
              <w:rPr>
                <w:bCs/>
              </w:rPr>
              <w:t>April 15</w:t>
            </w:r>
            <w:r w:rsidRPr="00C35A6D">
              <w:rPr>
                <w:bCs/>
                <w:vertAlign w:val="superscript"/>
              </w:rPr>
              <w:t>th</w:t>
            </w:r>
            <w:r>
              <w:rPr>
                <w:bCs/>
              </w:rPr>
              <w:t xml:space="preserve">, 1980: He dies in Paris. </w:t>
            </w:r>
          </w:p>
          <w:p w:rsidR="003F0D73" w:rsidRDefault="003F0D73" w:rsidP="003E22DD">
            <w:pPr>
              <w:spacing w:after="0" w:line="240" w:lineRule="auto"/>
            </w:pPr>
          </w:p>
          <w:p w:rsidR="001A51E3" w:rsidRDefault="001A51E3" w:rsidP="001A51E3">
            <w:pPr>
              <w:spacing w:after="0"/>
              <w:rPr>
                <w:b/>
                <w:bCs/>
                <w:sz w:val="20"/>
              </w:rPr>
            </w:pPr>
            <w:r w:rsidRPr="001A51E3">
              <w:rPr>
                <w:b/>
                <w:bCs/>
              </w:rPr>
              <w:t>List of major works</w:t>
            </w:r>
          </w:p>
          <w:p w:rsidR="001A51E3" w:rsidRPr="006148E0" w:rsidRDefault="001A51E3" w:rsidP="001A51E3">
            <w:pPr>
              <w:spacing w:after="0"/>
            </w:pPr>
            <w:r>
              <w:t>1936</w:t>
            </w:r>
            <w:r w:rsidRPr="008D0D58">
              <w:t xml:space="preserve"> – </w:t>
            </w:r>
            <w:r w:rsidRPr="00B16CD3">
              <w:rPr>
                <w:i/>
                <w:lang w:val="fr-FR"/>
              </w:rPr>
              <w:t>L’Imagination</w:t>
            </w:r>
            <w:r w:rsidRPr="00B16CD3">
              <w:rPr>
                <w:lang w:val="fr-FR"/>
              </w:rPr>
              <w:t xml:space="preserve"> </w:t>
            </w:r>
            <w:r>
              <w:t>(</w:t>
            </w:r>
            <w:r w:rsidRPr="006148E0">
              <w:rPr>
                <w:i/>
              </w:rPr>
              <w:t>Imagination</w:t>
            </w:r>
            <w:r w:rsidRPr="008D0D58">
              <w:rPr>
                <w:i/>
              </w:rPr>
              <w:t>: A Psychological Critique</w:t>
            </w:r>
            <w:r>
              <w:t>, tr. 1962)</w:t>
            </w:r>
          </w:p>
          <w:p w:rsidR="001A51E3" w:rsidRPr="006148E0" w:rsidRDefault="001A51E3" w:rsidP="001A51E3">
            <w:pPr>
              <w:spacing w:after="0"/>
              <w:rPr>
                <w:i/>
              </w:rPr>
            </w:pPr>
            <w:r>
              <w:t>1938</w:t>
            </w:r>
            <w:r w:rsidRPr="008D0D58">
              <w:t xml:space="preserve"> – </w:t>
            </w:r>
            <w:r>
              <w:rPr>
                <w:i/>
              </w:rPr>
              <w:t>La</w:t>
            </w:r>
            <w:r w:rsidRPr="00B16CD3">
              <w:rPr>
                <w:i/>
                <w:lang w:val="fr-FR"/>
              </w:rPr>
              <w:t xml:space="preserve"> </w:t>
            </w:r>
            <w:r w:rsidRPr="004B6639">
              <w:rPr>
                <w:i/>
                <w:lang w:val="fr-FR"/>
              </w:rPr>
              <w:t>Nausée</w:t>
            </w:r>
            <w:r w:rsidRPr="00B16CD3">
              <w:rPr>
                <w:lang w:val="fr-FR"/>
              </w:rPr>
              <w:t xml:space="preserve"> </w:t>
            </w:r>
            <w:r>
              <w:t>(</w:t>
            </w:r>
            <w:r w:rsidRPr="004B6639">
              <w:rPr>
                <w:i/>
              </w:rPr>
              <w:t>Nausea</w:t>
            </w:r>
            <w:r>
              <w:t xml:space="preserve">, tr. 1949) </w:t>
            </w:r>
          </w:p>
          <w:p w:rsidR="001A51E3" w:rsidRPr="006148E0" w:rsidRDefault="001A51E3" w:rsidP="001A51E3">
            <w:pPr>
              <w:spacing w:after="0"/>
            </w:pPr>
            <w:r>
              <w:t>1939</w:t>
            </w:r>
            <w:r w:rsidRPr="008D0D58">
              <w:t xml:space="preserve"> – </w:t>
            </w:r>
            <w:r>
              <w:rPr>
                <w:i/>
              </w:rPr>
              <w:t xml:space="preserve">Le Mur </w:t>
            </w:r>
            <w:r>
              <w:t>(</w:t>
            </w:r>
            <w:r w:rsidRPr="008D0D58">
              <w:rPr>
                <w:i/>
              </w:rPr>
              <w:t>The Wall</w:t>
            </w:r>
            <w:r>
              <w:t>, tr. 1948)</w:t>
            </w:r>
          </w:p>
          <w:p w:rsidR="001A51E3" w:rsidRPr="006148E0" w:rsidRDefault="001A51E3" w:rsidP="001A51E3">
            <w:pPr>
              <w:spacing w:after="0"/>
              <w:ind w:right="-720"/>
            </w:pPr>
            <w:r>
              <w:t>193</w:t>
            </w:r>
            <w:r w:rsidRPr="008D0D58">
              <w:t xml:space="preserve">9 – </w:t>
            </w:r>
            <w:r w:rsidRPr="00B16CD3">
              <w:rPr>
                <w:i/>
                <w:lang w:val="fr-FR"/>
              </w:rPr>
              <w:t xml:space="preserve">Esquisse d’une théorie des émotions </w:t>
            </w:r>
            <w:r>
              <w:t>(</w:t>
            </w:r>
            <w:r w:rsidRPr="008D0D58">
              <w:rPr>
                <w:i/>
              </w:rPr>
              <w:t>The Emotions: Outline of a Theory</w:t>
            </w:r>
            <w:r>
              <w:t>, tr. 1948)</w:t>
            </w:r>
          </w:p>
          <w:p w:rsidR="001A51E3" w:rsidRPr="006148E0" w:rsidRDefault="001A51E3" w:rsidP="001A51E3">
            <w:pPr>
              <w:spacing w:after="0"/>
            </w:pPr>
            <w:r>
              <w:t>1940</w:t>
            </w:r>
            <w:r w:rsidRPr="008D0D58">
              <w:t xml:space="preserve"> –</w:t>
            </w:r>
            <w:r w:rsidRPr="00B16CD3">
              <w:rPr>
                <w:lang w:val="fr-FR"/>
              </w:rPr>
              <w:t xml:space="preserve"> </w:t>
            </w:r>
            <w:r w:rsidRPr="00B16CD3">
              <w:rPr>
                <w:i/>
                <w:lang w:val="fr-FR"/>
              </w:rPr>
              <w:t xml:space="preserve">L’Imaginaire </w:t>
            </w:r>
            <w:r>
              <w:rPr>
                <w:i/>
              </w:rPr>
              <w:t>(</w:t>
            </w:r>
            <w:r w:rsidRPr="008D0D58">
              <w:rPr>
                <w:i/>
              </w:rPr>
              <w:t xml:space="preserve">The </w:t>
            </w:r>
            <w:r>
              <w:rPr>
                <w:i/>
              </w:rPr>
              <w:t>Imaginary</w:t>
            </w:r>
            <w:r>
              <w:t>, tr. 2004)</w:t>
            </w:r>
          </w:p>
          <w:p w:rsidR="001A51E3" w:rsidRPr="00A35622" w:rsidRDefault="001A51E3" w:rsidP="001A51E3">
            <w:pPr>
              <w:spacing w:after="0"/>
            </w:pPr>
            <w:r>
              <w:t>1943</w:t>
            </w:r>
            <w:r w:rsidRPr="008D0D58">
              <w:t xml:space="preserve"> – </w:t>
            </w:r>
            <w:r w:rsidRPr="00B16CD3">
              <w:rPr>
                <w:i/>
                <w:lang w:val="fr-FR"/>
              </w:rPr>
              <w:t xml:space="preserve">L’Être et le néant </w:t>
            </w:r>
            <w:r>
              <w:t>(</w:t>
            </w:r>
            <w:r w:rsidRPr="008D0D58">
              <w:rPr>
                <w:i/>
              </w:rPr>
              <w:t>Being and Nothingness</w:t>
            </w:r>
            <w:r>
              <w:t>, tr. 1956)</w:t>
            </w:r>
          </w:p>
          <w:p w:rsidR="001A51E3" w:rsidRPr="00A35622" w:rsidRDefault="001A51E3" w:rsidP="001A51E3">
            <w:pPr>
              <w:spacing w:after="0"/>
            </w:pPr>
            <w:r>
              <w:t>1943</w:t>
            </w:r>
            <w:r w:rsidRPr="008D0D58">
              <w:t xml:space="preserve"> </w:t>
            </w:r>
            <w:r w:rsidRPr="00B16CD3">
              <w:rPr>
                <w:lang w:val="fr-FR"/>
              </w:rPr>
              <w:t xml:space="preserve">– </w:t>
            </w:r>
            <w:r w:rsidRPr="00B16CD3">
              <w:rPr>
                <w:i/>
                <w:lang w:val="fr-FR"/>
              </w:rPr>
              <w:t xml:space="preserve">Les Mouches </w:t>
            </w:r>
            <w:r>
              <w:t>(</w:t>
            </w:r>
            <w:r w:rsidRPr="00A35622">
              <w:rPr>
                <w:i/>
              </w:rPr>
              <w:t>The</w:t>
            </w:r>
            <w:r w:rsidRPr="008D0D58">
              <w:rPr>
                <w:i/>
              </w:rPr>
              <w:t xml:space="preserve"> Flies</w:t>
            </w:r>
            <w:r>
              <w:t>, tr. 1946)</w:t>
            </w:r>
          </w:p>
          <w:p w:rsidR="001A51E3" w:rsidRPr="008D0D58" w:rsidRDefault="001A51E3" w:rsidP="001A51E3">
            <w:pPr>
              <w:spacing w:after="0"/>
            </w:pPr>
            <w:r>
              <w:t>1945</w:t>
            </w:r>
            <w:r w:rsidRPr="008D0D58">
              <w:t xml:space="preserve"> –</w:t>
            </w:r>
            <w:r>
              <w:rPr>
                <w:i/>
              </w:rPr>
              <w:t xml:space="preserve"> </w:t>
            </w:r>
            <w:r w:rsidRPr="00B16CD3">
              <w:rPr>
                <w:i/>
                <w:lang w:val="fr-FR"/>
              </w:rPr>
              <w:t>Huis</w:t>
            </w:r>
            <w:r>
              <w:rPr>
                <w:i/>
              </w:rPr>
              <w:t xml:space="preserve"> </w:t>
            </w:r>
            <w:r w:rsidRPr="00A35622">
              <w:rPr>
                <w:i/>
              </w:rPr>
              <w:t>Clos</w:t>
            </w:r>
            <w:r>
              <w:rPr>
                <w:i/>
              </w:rPr>
              <w:t xml:space="preserve"> </w:t>
            </w:r>
            <w:r>
              <w:t>(</w:t>
            </w:r>
            <w:r w:rsidRPr="00A35622">
              <w:rPr>
                <w:i/>
              </w:rPr>
              <w:t>No</w:t>
            </w:r>
            <w:r w:rsidRPr="008D0D58">
              <w:rPr>
                <w:i/>
              </w:rPr>
              <w:t xml:space="preserve"> Exit</w:t>
            </w:r>
            <w:r w:rsidRPr="00A35622">
              <w:t xml:space="preserve">, tr. 1947) </w:t>
            </w:r>
          </w:p>
          <w:p w:rsidR="001A51E3" w:rsidRPr="00A35622" w:rsidRDefault="001A51E3" w:rsidP="001A51E3">
            <w:pPr>
              <w:spacing w:after="0"/>
            </w:pPr>
            <w:r>
              <w:t>1945</w:t>
            </w:r>
            <w:r w:rsidRPr="008D0D58">
              <w:t xml:space="preserve"> – </w:t>
            </w:r>
            <w:r w:rsidRPr="00B16CD3">
              <w:rPr>
                <w:i/>
                <w:lang w:val="fr-FR"/>
              </w:rPr>
              <w:t>L’Âge</w:t>
            </w:r>
            <w:r>
              <w:rPr>
                <w:i/>
              </w:rPr>
              <w:t xml:space="preserve"> de raison </w:t>
            </w:r>
            <w:r>
              <w:t>(</w:t>
            </w:r>
            <w:r w:rsidRPr="008D0D58">
              <w:rPr>
                <w:i/>
              </w:rPr>
              <w:t>The Age of Reason</w:t>
            </w:r>
            <w:r>
              <w:t>, tr. 1947)</w:t>
            </w:r>
          </w:p>
          <w:p w:rsidR="001A51E3" w:rsidRPr="00A35622" w:rsidRDefault="001A51E3" w:rsidP="001A51E3">
            <w:pPr>
              <w:spacing w:after="0"/>
            </w:pPr>
            <w:r w:rsidRPr="00B16CD3">
              <w:rPr>
                <w:lang w:val="fr-FR"/>
              </w:rPr>
              <w:t xml:space="preserve">1945 – </w:t>
            </w:r>
            <w:r w:rsidRPr="00B16CD3">
              <w:rPr>
                <w:i/>
                <w:lang w:val="fr-FR"/>
              </w:rPr>
              <w:t xml:space="preserve">Le Sursis </w:t>
            </w:r>
            <w:r>
              <w:t>(</w:t>
            </w:r>
            <w:r w:rsidRPr="008D0D58">
              <w:rPr>
                <w:i/>
              </w:rPr>
              <w:t>The Reprieve</w:t>
            </w:r>
            <w:r>
              <w:t>, tr. 1947)</w:t>
            </w:r>
          </w:p>
          <w:p w:rsidR="001A51E3" w:rsidRPr="00A35622" w:rsidRDefault="001A51E3" w:rsidP="001A51E3">
            <w:pPr>
              <w:spacing w:after="0"/>
            </w:pPr>
            <w:r>
              <w:t>1946</w:t>
            </w:r>
            <w:r w:rsidRPr="008D0D58">
              <w:t xml:space="preserve"> – </w:t>
            </w:r>
            <w:r w:rsidRPr="00B16CD3">
              <w:rPr>
                <w:i/>
                <w:lang w:val="fr-FR"/>
              </w:rPr>
              <w:t xml:space="preserve">L’Existentialisme est un humanisme </w:t>
            </w:r>
            <w:r>
              <w:t>(</w:t>
            </w:r>
            <w:r w:rsidRPr="008D0D58">
              <w:rPr>
                <w:i/>
              </w:rPr>
              <w:t>Existentialis</w:t>
            </w:r>
            <w:r>
              <w:rPr>
                <w:i/>
              </w:rPr>
              <w:t xml:space="preserve">m and </w:t>
            </w:r>
            <w:r w:rsidRPr="008D0D58">
              <w:rPr>
                <w:i/>
              </w:rPr>
              <w:t>Humanism</w:t>
            </w:r>
            <w:r>
              <w:t>, tr. 1948)</w:t>
            </w:r>
          </w:p>
          <w:p w:rsidR="001A51E3" w:rsidRPr="00A35622" w:rsidRDefault="001A51E3" w:rsidP="001A51E3">
            <w:pPr>
              <w:spacing w:after="0"/>
            </w:pPr>
            <w:r>
              <w:t>1947</w:t>
            </w:r>
            <w:r w:rsidRPr="008D0D58">
              <w:t xml:space="preserve"> – </w:t>
            </w:r>
            <w:r w:rsidRPr="008D0D58">
              <w:rPr>
                <w:i/>
              </w:rPr>
              <w:t>Baudelaire</w:t>
            </w:r>
            <w:r>
              <w:t xml:space="preserve"> (</w:t>
            </w:r>
            <w:r>
              <w:rPr>
                <w:i/>
              </w:rPr>
              <w:t>Baudelaire</w:t>
            </w:r>
            <w:r>
              <w:t>, tr. 1949)</w:t>
            </w:r>
          </w:p>
          <w:p w:rsidR="001A51E3" w:rsidRPr="00A35622" w:rsidRDefault="001A51E3" w:rsidP="001A51E3">
            <w:pPr>
              <w:spacing w:after="0"/>
            </w:pPr>
            <w:r w:rsidRPr="004B6639">
              <w:t>1948</w:t>
            </w:r>
            <w:r w:rsidRPr="008D0D58">
              <w:rPr>
                <w:i/>
              </w:rPr>
              <w:t xml:space="preserve"> – </w:t>
            </w:r>
            <w:r w:rsidRPr="00B16CD3">
              <w:rPr>
                <w:i/>
                <w:lang w:val="fr-FR"/>
              </w:rPr>
              <w:t>Qu’est-ce que la littérature</w:t>
            </w:r>
            <w:r>
              <w:rPr>
                <w:i/>
              </w:rPr>
              <w:t xml:space="preserve">? </w:t>
            </w:r>
            <w:r>
              <w:t>(</w:t>
            </w:r>
            <w:r w:rsidRPr="008D0D58">
              <w:rPr>
                <w:i/>
              </w:rPr>
              <w:t>What is Literature?</w:t>
            </w:r>
            <w:r>
              <w:t>, tr. 1949)</w:t>
            </w:r>
          </w:p>
          <w:p w:rsidR="001A51E3" w:rsidRPr="008D0D58" w:rsidRDefault="001A51E3" w:rsidP="001A51E3">
            <w:pPr>
              <w:spacing w:after="0"/>
            </w:pPr>
            <w:r>
              <w:t>1949</w:t>
            </w:r>
            <w:r w:rsidRPr="008D0D58">
              <w:t xml:space="preserve"> –</w:t>
            </w:r>
            <w:r>
              <w:t xml:space="preserve"> </w:t>
            </w:r>
            <w:r>
              <w:rPr>
                <w:i/>
              </w:rPr>
              <w:t xml:space="preserve">La </w:t>
            </w:r>
            <w:r w:rsidRPr="00B16CD3">
              <w:rPr>
                <w:i/>
                <w:lang w:val="fr-FR"/>
              </w:rPr>
              <w:t>Mort dans l’âme</w:t>
            </w:r>
            <w:r w:rsidRPr="00B16CD3">
              <w:rPr>
                <w:lang w:val="fr-FR"/>
              </w:rPr>
              <w:t xml:space="preserve"> </w:t>
            </w:r>
            <w:r>
              <w:t>(</w:t>
            </w:r>
            <w:r>
              <w:rPr>
                <w:i/>
              </w:rPr>
              <w:t xml:space="preserve">Iron in the </w:t>
            </w:r>
            <w:r w:rsidRPr="00A35622">
              <w:rPr>
                <w:i/>
              </w:rPr>
              <w:t>Soul</w:t>
            </w:r>
            <w:r>
              <w:t>, tr. 1950 /</w:t>
            </w:r>
            <w:r>
              <w:rPr>
                <w:i/>
              </w:rPr>
              <w:t xml:space="preserve"> </w:t>
            </w:r>
            <w:r w:rsidRPr="00A35622">
              <w:rPr>
                <w:i/>
              </w:rPr>
              <w:t>Troubled</w:t>
            </w:r>
            <w:r w:rsidRPr="008D0D58">
              <w:rPr>
                <w:i/>
              </w:rPr>
              <w:t xml:space="preserve"> Sleep</w:t>
            </w:r>
            <w:r>
              <w:t>, tr. 1951)</w:t>
            </w:r>
            <w:r w:rsidRPr="008D0D58">
              <w:t xml:space="preserve"> </w:t>
            </w:r>
          </w:p>
          <w:p w:rsidR="001A51E3" w:rsidRPr="00A35622" w:rsidRDefault="001A51E3" w:rsidP="001A51E3">
            <w:pPr>
              <w:spacing w:after="0"/>
            </w:pPr>
            <w:r>
              <w:lastRenderedPageBreak/>
              <w:t>1951</w:t>
            </w:r>
            <w:r w:rsidRPr="008D0D58">
              <w:t xml:space="preserve"> – </w:t>
            </w:r>
            <w:r>
              <w:rPr>
                <w:i/>
              </w:rPr>
              <w:t xml:space="preserve">Le </w:t>
            </w:r>
            <w:r w:rsidRPr="00B16CD3">
              <w:rPr>
                <w:i/>
                <w:lang w:val="fr-FR"/>
              </w:rPr>
              <w:t xml:space="preserve">Diable et le bon dieu </w:t>
            </w:r>
            <w:r>
              <w:t>(</w:t>
            </w:r>
            <w:r w:rsidRPr="008D0D58">
              <w:rPr>
                <w:i/>
              </w:rPr>
              <w:t>Lucifer and the Lord</w:t>
            </w:r>
            <w:r>
              <w:t>, tr. 1952)</w:t>
            </w:r>
          </w:p>
          <w:p w:rsidR="001A51E3" w:rsidRPr="009B2BB1" w:rsidRDefault="001A51E3" w:rsidP="001A51E3">
            <w:pPr>
              <w:spacing w:after="0"/>
            </w:pPr>
            <w:r>
              <w:t>1952</w:t>
            </w:r>
            <w:r w:rsidRPr="008D0D58">
              <w:t xml:space="preserve"> – </w:t>
            </w:r>
            <w:r>
              <w:rPr>
                <w:i/>
              </w:rPr>
              <w:t xml:space="preserve">Saint Genet, </w:t>
            </w:r>
            <w:r w:rsidRPr="00B16CD3">
              <w:rPr>
                <w:i/>
                <w:lang w:val="fr-FR"/>
              </w:rPr>
              <w:t xml:space="preserve">comédien </w:t>
            </w:r>
            <w:r>
              <w:rPr>
                <w:i/>
              </w:rPr>
              <w:t>et martyr</w:t>
            </w:r>
            <w:r>
              <w:t xml:space="preserve"> (</w:t>
            </w:r>
            <w:r w:rsidRPr="009B2BB1">
              <w:rPr>
                <w:i/>
              </w:rPr>
              <w:t>Saint</w:t>
            </w:r>
            <w:r>
              <w:rPr>
                <w:i/>
              </w:rPr>
              <w:t xml:space="preserve"> Genet, Actor and Martyr</w:t>
            </w:r>
            <w:r>
              <w:t>, tr. 1963)</w:t>
            </w:r>
          </w:p>
          <w:p w:rsidR="001A51E3" w:rsidRPr="009B2BB1" w:rsidRDefault="001A51E3" w:rsidP="001A51E3">
            <w:pPr>
              <w:spacing w:after="0"/>
            </w:pPr>
            <w:r>
              <w:t>19</w:t>
            </w:r>
            <w:r w:rsidRPr="008D0D58">
              <w:t>6</w:t>
            </w:r>
            <w:r>
              <w:t>0</w:t>
            </w:r>
            <w:r w:rsidRPr="008D0D58">
              <w:t xml:space="preserve"> – </w:t>
            </w:r>
            <w:r>
              <w:rPr>
                <w:i/>
              </w:rPr>
              <w:t xml:space="preserve">Critique of Dialectical Reason </w:t>
            </w:r>
            <w:r>
              <w:t>(</w:t>
            </w:r>
            <w:r>
              <w:rPr>
                <w:i/>
              </w:rPr>
              <w:t>Critique of Dialectical Reason</w:t>
            </w:r>
            <w:r>
              <w:t>, tr. 1976)</w:t>
            </w:r>
          </w:p>
          <w:p w:rsidR="001A51E3" w:rsidRPr="009B2BB1" w:rsidRDefault="001A51E3" w:rsidP="001A51E3">
            <w:pPr>
              <w:spacing w:after="0"/>
              <w:ind w:right="-360"/>
            </w:pPr>
            <w:r>
              <w:t>1960</w:t>
            </w:r>
            <w:r w:rsidRPr="008D0D58">
              <w:t xml:space="preserve"> –</w:t>
            </w:r>
            <w:r>
              <w:rPr>
                <w:i/>
              </w:rPr>
              <w:t xml:space="preserve"> Les </w:t>
            </w:r>
            <w:r w:rsidRPr="00B16CD3">
              <w:rPr>
                <w:i/>
                <w:lang w:val="fr-FR"/>
              </w:rPr>
              <w:t>Séquestrés d’Altona</w:t>
            </w:r>
            <w:r w:rsidRPr="00B16CD3">
              <w:rPr>
                <w:lang w:val="fr-FR"/>
              </w:rPr>
              <w:t xml:space="preserve"> </w:t>
            </w:r>
            <w:r>
              <w:t>(</w:t>
            </w:r>
            <w:r>
              <w:rPr>
                <w:i/>
              </w:rPr>
              <w:t xml:space="preserve">Loser </w:t>
            </w:r>
            <w:r w:rsidRPr="009B2BB1">
              <w:t>Wins</w:t>
            </w:r>
            <w:r>
              <w:t xml:space="preserve">, tr. 1960 / </w:t>
            </w:r>
            <w:r w:rsidRPr="009B2BB1">
              <w:t>The</w:t>
            </w:r>
            <w:r w:rsidRPr="008D0D58">
              <w:rPr>
                <w:i/>
              </w:rPr>
              <w:t xml:space="preserve"> Condemned of Altona</w:t>
            </w:r>
            <w:r>
              <w:t>, tr. 1961)</w:t>
            </w:r>
          </w:p>
          <w:p w:rsidR="001A51E3" w:rsidRPr="009B2BB1" w:rsidRDefault="001A51E3" w:rsidP="001A51E3">
            <w:pPr>
              <w:spacing w:after="0"/>
            </w:pPr>
            <w:r w:rsidRPr="008D0D58">
              <w:t xml:space="preserve">1964 – </w:t>
            </w:r>
            <w:r>
              <w:rPr>
                <w:i/>
              </w:rPr>
              <w:t xml:space="preserve">Les Mots </w:t>
            </w:r>
            <w:r>
              <w:t>(</w:t>
            </w:r>
            <w:r w:rsidRPr="008D0D58">
              <w:rPr>
                <w:i/>
              </w:rPr>
              <w:t>The Words</w:t>
            </w:r>
            <w:r>
              <w:t>, tr. 1964)</w:t>
            </w:r>
          </w:p>
          <w:p w:rsidR="001A51E3" w:rsidRPr="009B2BB1" w:rsidRDefault="001A51E3" w:rsidP="001A51E3">
            <w:pPr>
              <w:spacing w:after="0"/>
            </w:pPr>
            <w:r>
              <w:t>1971-1972</w:t>
            </w:r>
            <w:r w:rsidRPr="008D0D58">
              <w:t xml:space="preserve"> – </w:t>
            </w:r>
            <w:r w:rsidRPr="00B16CD3">
              <w:rPr>
                <w:i/>
                <w:lang w:val="fr-FR"/>
              </w:rPr>
              <w:t xml:space="preserve">L’Idiot de Famille: Gustave </w:t>
            </w:r>
            <w:r>
              <w:rPr>
                <w:i/>
              </w:rPr>
              <w:t>Flaubert de 1821-1857</w:t>
            </w:r>
            <w:r>
              <w:t xml:space="preserve"> (</w:t>
            </w:r>
            <w:r w:rsidRPr="008D0D58">
              <w:rPr>
                <w:i/>
              </w:rPr>
              <w:t>The Family Idiot</w:t>
            </w:r>
            <w:r>
              <w:rPr>
                <w:i/>
              </w:rPr>
              <w:t xml:space="preserve">: </w:t>
            </w:r>
            <w:r w:rsidRPr="00B16CD3">
              <w:rPr>
                <w:i/>
                <w:lang w:val="fr-FR"/>
              </w:rPr>
              <w:t>Gustave</w:t>
            </w:r>
            <w:r>
              <w:rPr>
                <w:i/>
              </w:rPr>
              <w:t xml:space="preserve"> Flaubert, 1821-1857</w:t>
            </w:r>
            <w:r>
              <w:t>, tr. 1981-1993)</w:t>
            </w:r>
          </w:p>
          <w:p w:rsidR="001A51E3" w:rsidRDefault="001A51E3" w:rsidP="001A51E3">
            <w:pPr>
              <w:spacing w:after="0"/>
              <w:rPr>
                <w:b/>
                <w:bCs/>
                <w:sz w:val="20"/>
              </w:rPr>
            </w:pPr>
          </w:p>
          <w:p w:rsidR="006971A9" w:rsidRPr="006971A9" w:rsidRDefault="006971A9" w:rsidP="003E22DD">
            <w:pPr>
              <w:spacing w:after="0" w:line="240" w:lineRule="auto"/>
              <w:rPr>
                <w:b/>
              </w:rPr>
            </w:pPr>
            <w:r w:rsidRPr="006971A9">
              <w:rPr>
                <w:b/>
              </w:rPr>
              <w:t>Images</w:t>
            </w:r>
          </w:p>
          <w:p w:rsidR="00C12506" w:rsidRDefault="006971A9" w:rsidP="009A1F5B">
            <w:pPr>
              <w:keepNext/>
              <w:spacing w:after="0" w:line="240" w:lineRule="auto"/>
            </w:pPr>
            <w:r>
              <w:t xml:space="preserve">File: </w:t>
            </w:r>
            <w:r w:rsidR="007C145E">
              <w:t>Sartre</w:t>
            </w:r>
            <w:r>
              <w:t>.jpg</w:t>
            </w:r>
          </w:p>
          <w:p w:rsidR="006971A9" w:rsidRDefault="00C12506" w:rsidP="009A1F5B">
            <w:pPr>
              <w:pStyle w:val="Caption"/>
              <w:spacing w:after="0"/>
            </w:pPr>
            <w:r>
              <w:t xml:space="preserve">Figure </w:t>
            </w:r>
            <w:r>
              <w:fldChar w:fldCharType="begin"/>
            </w:r>
            <w:r>
              <w:instrText xml:space="preserve"> SEQ Figure \* ARABIC </w:instrText>
            </w:r>
            <w:r>
              <w:fldChar w:fldCharType="separate"/>
            </w:r>
            <w:r w:rsidR="007E3A61">
              <w:rPr>
                <w:noProof/>
              </w:rPr>
              <w:t>1</w:t>
            </w:r>
            <w:r>
              <w:fldChar w:fldCharType="end"/>
            </w:r>
            <w:r>
              <w:t xml:space="preserve">. </w:t>
            </w:r>
            <w:r w:rsidRPr="00043637">
              <w:t>Jean-Paul Sartre photographed by Henri Cartier-Bresson, Paris, 1946.</w:t>
            </w:r>
          </w:p>
          <w:p w:rsidR="006971A9" w:rsidRDefault="006971A9" w:rsidP="009A1F5B">
            <w:pPr>
              <w:spacing w:after="0" w:line="240" w:lineRule="auto"/>
            </w:pPr>
            <w:r>
              <w:t xml:space="preserve">Source: </w:t>
            </w:r>
            <w:r w:rsidR="009A1F5B">
              <w:t>&lt;</w:t>
            </w:r>
            <w:r w:rsidR="009A1F5B" w:rsidRPr="009A1F5B">
              <w:rPr>
                <w:bCs/>
              </w:rPr>
              <w:t>http://www.moma.org/collection/object.php?object_id=49467</w:t>
            </w:r>
            <w:r w:rsidR="009A1F5B">
              <w:t>&gt;</w:t>
            </w:r>
          </w:p>
          <w:p w:rsidR="006971A9" w:rsidRDefault="006971A9" w:rsidP="009A1F5B">
            <w:pPr>
              <w:spacing w:after="0" w:line="240" w:lineRule="auto"/>
            </w:pPr>
          </w:p>
          <w:p w:rsidR="00107AF8" w:rsidRDefault="006971A9" w:rsidP="009A1F5B">
            <w:pPr>
              <w:keepNext/>
              <w:spacing w:after="0" w:line="240" w:lineRule="auto"/>
            </w:pPr>
            <w:r>
              <w:t xml:space="preserve">File: </w:t>
            </w:r>
            <w:r>
              <w:t>Sartre+Beauvoir</w:t>
            </w:r>
            <w:r w:rsidR="00D0745F">
              <w:t>1</w:t>
            </w:r>
            <w:r>
              <w:t>.jpg</w:t>
            </w:r>
          </w:p>
          <w:p w:rsidR="006971A9" w:rsidRDefault="00107AF8" w:rsidP="009A1F5B">
            <w:pPr>
              <w:pStyle w:val="Caption"/>
              <w:spacing w:after="0"/>
            </w:pPr>
            <w:r>
              <w:t xml:space="preserve">Figure </w:t>
            </w:r>
            <w:r>
              <w:fldChar w:fldCharType="begin"/>
            </w:r>
            <w:r>
              <w:instrText xml:space="preserve"> SEQ Figure \* ARABIC </w:instrText>
            </w:r>
            <w:r>
              <w:fldChar w:fldCharType="separate"/>
            </w:r>
            <w:r w:rsidR="007E3A61">
              <w:rPr>
                <w:noProof/>
              </w:rPr>
              <w:t>2</w:t>
            </w:r>
            <w:r>
              <w:fldChar w:fldCharType="end"/>
            </w:r>
            <w:r>
              <w:t xml:space="preserve">. </w:t>
            </w:r>
            <w:r w:rsidRPr="00A53E0C">
              <w:t>Simone de Beauvoir and Jean-Paul Sartre at a fairground, Paris, 1929.</w:t>
            </w:r>
          </w:p>
          <w:p w:rsidR="006971A9" w:rsidRDefault="006971A9" w:rsidP="009A1F5B">
            <w:pPr>
              <w:spacing w:after="0" w:line="240" w:lineRule="auto"/>
            </w:pPr>
            <w:r>
              <w:t>Source:</w:t>
            </w:r>
            <w:r w:rsidR="00B82845">
              <w:t xml:space="preserve"> &lt;</w:t>
            </w:r>
            <w:r w:rsidR="00B82845" w:rsidRPr="009A1F5B">
              <w:rPr>
                <w:bCs/>
              </w:rPr>
              <w:t>http://thephotographer</w:t>
            </w:r>
            <w:r w:rsidR="00B82845" w:rsidRPr="009A1F5B">
              <w:rPr>
                <w:bCs/>
              </w:rPr>
              <w:t>s</w:t>
            </w:r>
            <w:r w:rsidR="00B82845" w:rsidRPr="009A1F5B">
              <w:rPr>
                <w:bCs/>
              </w:rPr>
              <w:t>gallery.org.uk/existential-photography</w:t>
            </w:r>
            <w:r w:rsidR="00B82845">
              <w:t>&gt;</w:t>
            </w:r>
          </w:p>
          <w:p w:rsidR="006971A9" w:rsidRDefault="006971A9" w:rsidP="009A1F5B">
            <w:pPr>
              <w:spacing w:after="0" w:line="240" w:lineRule="auto"/>
            </w:pPr>
          </w:p>
          <w:p w:rsidR="006971A9" w:rsidRDefault="006971A9" w:rsidP="009A1F5B">
            <w:pPr>
              <w:spacing w:after="0" w:line="240" w:lineRule="auto"/>
            </w:pPr>
            <w:r>
              <w:t xml:space="preserve">File: </w:t>
            </w:r>
            <w:r w:rsidR="00D0745F">
              <w:t>Sartre-head.jpg</w:t>
            </w:r>
          </w:p>
          <w:p w:rsidR="00107AF8" w:rsidRDefault="006971A9" w:rsidP="009A1F5B">
            <w:pPr>
              <w:keepNext/>
              <w:spacing w:after="0" w:line="240" w:lineRule="auto"/>
            </w:pPr>
            <w:r>
              <w:t xml:space="preserve">File: </w:t>
            </w:r>
            <w:r w:rsidR="00D0745F">
              <w:t>Sartre-leaning.jpg</w:t>
            </w:r>
          </w:p>
          <w:p w:rsidR="006971A9" w:rsidRDefault="00107AF8" w:rsidP="009A1F5B">
            <w:pPr>
              <w:pStyle w:val="Caption"/>
              <w:spacing w:after="0"/>
            </w:pPr>
            <w:r>
              <w:t xml:space="preserve">Figure </w:t>
            </w:r>
            <w:r>
              <w:fldChar w:fldCharType="begin"/>
            </w:r>
            <w:r>
              <w:instrText xml:space="preserve"> SEQ Figure \* ARABIC </w:instrText>
            </w:r>
            <w:r>
              <w:fldChar w:fldCharType="separate"/>
            </w:r>
            <w:r w:rsidR="007E3A61">
              <w:rPr>
                <w:noProof/>
              </w:rPr>
              <w:t>3</w:t>
            </w:r>
            <w:r>
              <w:fldChar w:fldCharType="end"/>
            </w:r>
            <w:r>
              <w:t xml:space="preserve">. </w:t>
            </w:r>
            <w:r w:rsidRPr="00D77E2C">
              <w:t>Alberto Giacometti, [Head of Jean-Paul Sartre] and [Jean-Paul Sartre Leaning on his Elbow], Pencil and eraser on paper, 1949</w:t>
            </w:r>
          </w:p>
          <w:p w:rsidR="006971A9" w:rsidRDefault="006971A9" w:rsidP="009A1F5B">
            <w:pPr>
              <w:spacing w:after="0" w:line="240" w:lineRule="auto"/>
            </w:pPr>
            <w:r>
              <w:t>Source:</w:t>
            </w:r>
            <w:r w:rsidR="008B5C7B" w:rsidRPr="00B82845">
              <w:rPr>
                <w:sz w:val="24"/>
              </w:rPr>
              <w:t xml:space="preserve"> </w:t>
            </w:r>
            <w:r w:rsidR="00B82845" w:rsidRPr="00B82845">
              <w:rPr>
                <w:sz w:val="24"/>
              </w:rPr>
              <w:t>&lt;</w:t>
            </w:r>
            <w:r w:rsidR="00B82845" w:rsidRPr="00B82845">
              <w:rPr>
                <w:bCs/>
              </w:rPr>
              <w:t>http://www.fondation-giacometti.fr/en/art/16/discover-giacometti/18/alberto-giacometti-database/22/graphic-arts/#?ref=database&amp;open=drawings&amp;work=758</w:t>
            </w:r>
            <w:r w:rsidR="00B82845" w:rsidRPr="00B82845">
              <w:rPr>
                <w:sz w:val="24"/>
              </w:rPr>
              <w:t>&gt;</w:t>
            </w:r>
          </w:p>
          <w:p w:rsidR="008B5C7B" w:rsidRDefault="008B5C7B" w:rsidP="009A1F5B">
            <w:pPr>
              <w:spacing w:after="0" w:line="240" w:lineRule="auto"/>
            </w:pPr>
            <w:r>
              <w:t>Source: &lt;</w:t>
            </w:r>
            <w:r w:rsidRPr="008B5C7B">
              <w:rPr>
                <w:bCs/>
              </w:rPr>
              <w:t>http://www.fondation-giacometti.fr/en/art/16/discover-giacometti/18/alberto-giacometti-database/110/selected-works/</w:t>
            </w:r>
            <w:r w:rsidRPr="008B5C7B">
              <w:rPr>
                <w:bCs/>
              </w:rPr>
              <w:t>#</w:t>
            </w:r>
            <w:r w:rsidRPr="008B5C7B">
              <w:rPr>
                <w:bCs/>
              </w:rPr>
              <w:t>?work=769</w:t>
            </w:r>
            <w:r>
              <w:t>&gt;</w:t>
            </w:r>
          </w:p>
          <w:p w:rsidR="006971A9" w:rsidRDefault="006971A9" w:rsidP="009A1F5B">
            <w:pPr>
              <w:spacing w:after="0" w:line="240" w:lineRule="auto"/>
            </w:pPr>
          </w:p>
          <w:p w:rsidR="007E3A61" w:rsidRDefault="006971A9" w:rsidP="009A1F5B">
            <w:pPr>
              <w:keepNext/>
              <w:spacing w:after="0" w:line="240" w:lineRule="auto"/>
            </w:pPr>
            <w:r>
              <w:t xml:space="preserve">File: </w:t>
            </w:r>
            <w:r w:rsidR="007C145E">
              <w:t>Sartre-pipe.jpg</w:t>
            </w:r>
          </w:p>
          <w:p w:rsidR="006971A9" w:rsidRDefault="007E3A61" w:rsidP="009A1F5B">
            <w:pPr>
              <w:pStyle w:val="Caption"/>
              <w:spacing w:after="0"/>
            </w:pPr>
            <w:r>
              <w:t xml:space="preserve">Figure </w:t>
            </w:r>
            <w:r>
              <w:fldChar w:fldCharType="begin"/>
            </w:r>
            <w:r>
              <w:instrText xml:space="preserve"> SEQ Figure \* ARABIC </w:instrText>
            </w:r>
            <w:r>
              <w:fldChar w:fldCharType="separate"/>
            </w:r>
            <w:r>
              <w:rPr>
                <w:noProof/>
              </w:rPr>
              <w:t>4</w:t>
            </w:r>
            <w:r>
              <w:fldChar w:fldCharType="end"/>
            </w:r>
            <w:r>
              <w:t>.</w:t>
            </w:r>
          </w:p>
          <w:p w:rsidR="008B5C7B" w:rsidRDefault="006971A9" w:rsidP="009A1F5B">
            <w:pPr>
              <w:spacing w:after="0" w:line="240" w:lineRule="auto"/>
            </w:pPr>
            <w:r>
              <w:t>Source:</w:t>
            </w:r>
            <w:r w:rsidR="002003A9">
              <w:t xml:space="preserve"> &lt;</w:t>
            </w:r>
            <w:r w:rsidR="002003A9" w:rsidRPr="00E876BB">
              <w:t>http://3.bp.blogspot.com/-nWUTuaZF8FM/T5Z6fX6YkKI/AAAAAAAACgU/RT7z3js92CU/</w:t>
            </w:r>
          </w:p>
          <w:p w:rsidR="006971A9" w:rsidRDefault="002003A9" w:rsidP="009A1F5B">
            <w:pPr>
              <w:spacing w:after="0" w:line="240" w:lineRule="auto"/>
            </w:pPr>
            <w:r w:rsidRPr="00E876BB">
              <w:t>s1600/jean-paul-sartre-.jpg</w:t>
            </w:r>
            <w:r>
              <w:t>&gt;</w:t>
            </w:r>
          </w:p>
          <w:p w:rsidR="007C145E" w:rsidRDefault="007C145E" w:rsidP="009A1F5B">
            <w:pPr>
              <w:spacing w:after="0" w:line="240" w:lineRule="auto"/>
            </w:pPr>
          </w:p>
          <w:p w:rsidR="007E3A61" w:rsidRDefault="007C145E" w:rsidP="009A1F5B">
            <w:pPr>
              <w:keepNext/>
              <w:spacing w:after="0" w:line="240" w:lineRule="auto"/>
            </w:pPr>
            <w:r>
              <w:t xml:space="preserve">File: </w:t>
            </w:r>
            <w:r>
              <w:t>Sartre+Beauvoir2.jpg</w:t>
            </w:r>
          </w:p>
          <w:p w:rsidR="007C145E" w:rsidRDefault="007E3A61" w:rsidP="009A1F5B">
            <w:pPr>
              <w:pStyle w:val="Caption"/>
              <w:spacing w:after="0"/>
            </w:pPr>
            <w:r>
              <w:t xml:space="preserve">Figure </w:t>
            </w:r>
            <w:r>
              <w:fldChar w:fldCharType="begin"/>
            </w:r>
            <w:r>
              <w:instrText xml:space="preserve"> SEQ Figure \* ARABIC </w:instrText>
            </w:r>
            <w:r>
              <w:fldChar w:fldCharType="separate"/>
            </w:r>
            <w:r>
              <w:rPr>
                <w:noProof/>
              </w:rPr>
              <w:t>5</w:t>
            </w:r>
            <w:r>
              <w:fldChar w:fldCharType="end"/>
            </w:r>
            <w:r>
              <w:t>.</w:t>
            </w:r>
          </w:p>
          <w:p w:rsidR="007E3A61" w:rsidRDefault="007C145E" w:rsidP="009A1F5B">
            <w:pPr>
              <w:spacing w:after="0" w:line="240" w:lineRule="auto"/>
            </w:pPr>
            <w:r>
              <w:t>Source:</w:t>
            </w:r>
            <w:r w:rsidR="007E3A61">
              <w:t xml:space="preserve"> &lt;</w:t>
            </w:r>
            <w:r w:rsidR="007E3A61" w:rsidRPr="00E876BB">
              <w:t>http://4.bp.blogspot.com/-3XMDzVplih0/T4GVQmZtEjI/AAAAAAAALF0/bOZetswHn3c/</w:t>
            </w:r>
          </w:p>
          <w:p w:rsidR="007C145E" w:rsidRPr="003E22DD" w:rsidRDefault="007E3A61" w:rsidP="009A1F5B">
            <w:pPr>
              <w:spacing w:after="0" w:line="240" w:lineRule="auto"/>
            </w:pPr>
            <w:r w:rsidRPr="00E876BB">
              <w:t>s1600/tumblr_lf6ydnvByL1qa9op5o1_500.jpg</w:t>
            </w:r>
            <w:r>
              <w:t>&gt;</w:t>
            </w:r>
          </w:p>
        </w:tc>
      </w:tr>
      <w:tr w:rsidR="003235A7" w:rsidRPr="003E22DD" w:rsidTr="003E22DD">
        <w:tc>
          <w:tcPr>
            <w:tcW w:w="9016" w:type="dxa"/>
            <w:shd w:val="clear" w:color="auto" w:fill="auto"/>
          </w:tcPr>
          <w:p w:rsidR="003235A7" w:rsidRPr="003E22DD" w:rsidRDefault="003235A7" w:rsidP="003E22DD">
            <w:pPr>
              <w:spacing w:after="0" w:line="240" w:lineRule="auto"/>
            </w:pPr>
            <w:r w:rsidRPr="003E22DD">
              <w:rPr>
                <w:u w:val="single"/>
              </w:rPr>
              <w:lastRenderedPageBreak/>
              <w:t>Further reading</w:t>
            </w:r>
            <w:r w:rsidRPr="003E22DD">
              <w:t>:</w:t>
            </w:r>
          </w:p>
          <w:p w:rsidR="008E784B" w:rsidRDefault="00292D7A" w:rsidP="008E784B">
            <w:pPr>
              <w:rPr>
                <w:bCs/>
                <w:sz w:val="20"/>
              </w:rPr>
            </w:pPr>
            <w:sdt>
              <w:sdtPr>
                <w:rPr>
                  <w:bCs/>
                  <w:sz w:val="20"/>
                </w:rPr>
                <w:id w:val="-1279254779"/>
                <w:citation/>
              </w:sdtPr>
              <w:sdtEndPr>
                <w:rPr>
                  <w:sz w:val="22"/>
                </w:rPr>
              </w:sdtEndPr>
              <w:sdtContent>
                <w:r w:rsidRPr="009C5834">
                  <w:rPr>
                    <w:bCs/>
                  </w:rPr>
                  <w:fldChar w:fldCharType="begin"/>
                </w:r>
                <w:r w:rsidRPr="009C5834">
                  <w:rPr>
                    <w:bCs/>
                    <w:lang w:val="en-CA"/>
                  </w:rPr>
                  <w:instrText xml:space="preserve"> CITATION Ast \l 4105 </w:instrText>
                </w:r>
                <w:r w:rsidRPr="009C5834">
                  <w:rPr>
                    <w:bCs/>
                  </w:rPr>
                  <w:fldChar w:fldCharType="separate"/>
                </w:r>
                <w:r w:rsidRPr="009C5834">
                  <w:rPr>
                    <w:noProof/>
                    <w:lang w:val="en-CA"/>
                  </w:rPr>
                  <w:t>(Astruc, Contat and Seligmann)</w:t>
                </w:r>
                <w:r w:rsidRPr="009C5834">
                  <w:rPr>
                    <w:bCs/>
                  </w:rPr>
                  <w:fldChar w:fldCharType="end"/>
                </w:r>
              </w:sdtContent>
            </w:sdt>
            <w:r w:rsidR="00536372" w:rsidRPr="009C5834">
              <w:rPr>
                <w:bCs/>
                <w:sz w:val="24"/>
              </w:rPr>
              <w:t xml:space="preserve"> </w:t>
            </w:r>
            <w:r w:rsidR="00536372" w:rsidRPr="008E784B">
              <w:rPr>
                <w:bCs/>
              </w:rPr>
              <w:t>This documentary offers a wealth of archival material about Sartre’s life and work, including substantial interviews with Sartre and Beauvoir.</w:t>
            </w:r>
          </w:p>
          <w:p w:rsidR="008E784B" w:rsidRPr="008E784B" w:rsidRDefault="00536372" w:rsidP="00E85F75">
            <w:pPr>
              <w:rPr>
                <w:bCs/>
              </w:rPr>
            </w:pPr>
            <w:sdt>
              <w:sdtPr>
                <w:rPr>
                  <w:bCs/>
                </w:rPr>
                <w:id w:val="-1716498093"/>
                <w:citation/>
              </w:sdtPr>
              <w:sdtContent>
                <w:r>
                  <w:rPr>
                    <w:bCs/>
                  </w:rPr>
                  <w:fldChar w:fldCharType="begin"/>
                </w:r>
                <w:r>
                  <w:rPr>
                    <w:bCs/>
                    <w:lang w:val="en-CA"/>
                  </w:rPr>
                  <w:instrText xml:space="preserve"> CITATION Cat10 \l 4105 </w:instrText>
                </w:r>
                <w:r>
                  <w:rPr>
                    <w:bCs/>
                  </w:rPr>
                  <w:fldChar w:fldCharType="separate"/>
                </w:r>
                <w:r w:rsidRPr="00536372">
                  <w:rPr>
                    <w:noProof/>
                    <w:lang w:val="en-CA"/>
                  </w:rPr>
                  <w:t>(Catalano)</w:t>
                </w:r>
                <w:r>
                  <w:rPr>
                    <w:bCs/>
                  </w:rPr>
                  <w:fldChar w:fldCharType="end"/>
                </w:r>
              </w:sdtContent>
            </w:sdt>
            <w:r w:rsidR="00E85F75">
              <w:rPr>
                <w:bCs/>
              </w:rPr>
              <w:t xml:space="preserve"> </w:t>
            </w:r>
            <w:r w:rsidR="008E784B" w:rsidRPr="008E784B">
              <w:rPr>
                <w:bCs/>
              </w:rPr>
              <w:t xml:space="preserve">This essay offers a comprehensive analysis of Sartre’s major works of philosophy and literary criticism, including </w:t>
            </w:r>
            <w:r w:rsidR="008E784B" w:rsidRPr="008E784B">
              <w:rPr>
                <w:bCs/>
                <w:i/>
              </w:rPr>
              <w:t>Being of Nothingness</w:t>
            </w:r>
            <w:r w:rsidR="008E784B" w:rsidRPr="008E784B">
              <w:rPr>
                <w:bCs/>
              </w:rPr>
              <w:t xml:space="preserve">, </w:t>
            </w:r>
            <w:r w:rsidR="008E784B" w:rsidRPr="008E784B">
              <w:rPr>
                <w:bCs/>
                <w:i/>
              </w:rPr>
              <w:t>Saint Genet: Actor and Martyr</w:t>
            </w:r>
            <w:r w:rsidR="008E784B" w:rsidRPr="008E784B">
              <w:rPr>
                <w:bCs/>
              </w:rPr>
              <w:t xml:space="preserve">, </w:t>
            </w:r>
            <w:r w:rsidR="008E784B" w:rsidRPr="008E784B">
              <w:rPr>
                <w:bCs/>
                <w:i/>
              </w:rPr>
              <w:t>The Critique of Dialectical Reason</w:t>
            </w:r>
            <w:r w:rsidR="008E784B" w:rsidRPr="008E784B">
              <w:rPr>
                <w:bCs/>
              </w:rPr>
              <w:t xml:space="preserve">, and </w:t>
            </w:r>
            <w:r w:rsidR="008E784B" w:rsidRPr="008E784B">
              <w:rPr>
                <w:bCs/>
                <w:i/>
              </w:rPr>
              <w:t>The Family Idiot</w:t>
            </w:r>
            <w:r w:rsidR="008E784B" w:rsidRPr="008E784B">
              <w:rPr>
                <w:bCs/>
              </w:rPr>
              <w:t xml:space="preserve">. </w:t>
            </w:r>
          </w:p>
          <w:p w:rsidR="008E784B" w:rsidRPr="008E784B" w:rsidRDefault="00E85F75" w:rsidP="008E784B">
            <w:pPr>
              <w:rPr>
                <w:bCs/>
              </w:rPr>
            </w:pPr>
            <w:sdt>
              <w:sdtPr>
                <w:rPr>
                  <w:bCs/>
                </w:rPr>
                <w:id w:val="-1285035807"/>
                <w:citation/>
              </w:sdtPr>
              <w:sdtContent>
                <w:r>
                  <w:rPr>
                    <w:bCs/>
                  </w:rPr>
                  <w:fldChar w:fldCharType="begin"/>
                </w:r>
                <w:r>
                  <w:rPr>
                    <w:bCs/>
                    <w:lang w:val="en-CA"/>
                  </w:rPr>
                  <w:instrText xml:space="preserve"> CITATION Coh87 \l 4105 </w:instrText>
                </w:r>
                <w:r>
                  <w:rPr>
                    <w:bCs/>
                  </w:rPr>
                  <w:fldChar w:fldCharType="separate"/>
                </w:r>
                <w:r w:rsidRPr="00E85F75">
                  <w:rPr>
                    <w:noProof/>
                    <w:lang w:val="en-CA"/>
                  </w:rPr>
                  <w:t>(Cohen-Solal)</w:t>
                </w:r>
                <w:r>
                  <w:rPr>
                    <w:bCs/>
                  </w:rPr>
                  <w:fldChar w:fldCharType="end"/>
                </w:r>
              </w:sdtContent>
            </w:sdt>
            <w:r>
              <w:rPr>
                <w:bCs/>
              </w:rPr>
              <w:t xml:space="preserve"> </w:t>
            </w:r>
            <w:r w:rsidR="008E784B" w:rsidRPr="008E784B">
              <w:rPr>
                <w:bCs/>
              </w:rPr>
              <w:t xml:space="preserve">Annie Cohen-Solal’s book remains the most authoritative biography of Sartre to date. </w:t>
            </w:r>
          </w:p>
          <w:p w:rsidR="008E784B" w:rsidRPr="008E784B" w:rsidRDefault="00E627CF" w:rsidP="008E784B">
            <w:pPr>
              <w:rPr>
                <w:bCs/>
              </w:rPr>
            </w:pPr>
            <w:sdt>
              <w:sdtPr>
                <w:rPr>
                  <w:bCs/>
                </w:rPr>
                <w:id w:val="-912393469"/>
                <w:citation/>
              </w:sdtPr>
              <w:sdtContent>
                <w:r>
                  <w:rPr>
                    <w:bCs/>
                  </w:rPr>
                  <w:fldChar w:fldCharType="begin"/>
                </w:r>
                <w:r>
                  <w:rPr>
                    <w:bCs/>
                    <w:lang w:val="en-CA"/>
                  </w:rPr>
                  <w:instrText xml:space="preserve"> CITATION Web10 \l 4105 </w:instrText>
                </w:r>
                <w:r>
                  <w:rPr>
                    <w:bCs/>
                  </w:rPr>
                  <w:fldChar w:fldCharType="separate"/>
                </w:r>
                <w:r w:rsidRPr="00E627CF">
                  <w:rPr>
                    <w:noProof/>
                    <w:lang w:val="en-CA"/>
                  </w:rPr>
                  <w:t>(Webber)</w:t>
                </w:r>
                <w:r>
                  <w:rPr>
                    <w:bCs/>
                  </w:rPr>
                  <w:fldChar w:fldCharType="end"/>
                </w:r>
              </w:sdtContent>
            </w:sdt>
            <w:r>
              <w:rPr>
                <w:bCs/>
              </w:rPr>
              <w:t xml:space="preserve"> </w:t>
            </w:r>
            <w:r w:rsidR="008E784B" w:rsidRPr="008E784B">
              <w:rPr>
                <w:bCs/>
              </w:rPr>
              <w:t xml:space="preserve">A collective volume covering major aspects of Sartre’s thought, such as its relationship to ontology, phenomenology, and ethics. </w:t>
            </w:r>
          </w:p>
          <w:p w:rsidR="003235A7" w:rsidRPr="003E22DD" w:rsidRDefault="00F94327" w:rsidP="00F94327">
            <w:pPr>
              <w:spacing w:after="0" w:line="240" w:lineRule="auto"/>
            </w:pPr>
            <w:sdt>
              <w:sdtPr>
                <w:rPr>
                  <w:bCs/>
                </w:rPr>
                <w:id w:val="-526169453"/>
                <w:citation/>
              </w:sdtPr>
              <w:sdtContent>
                <w:r>
                  <w:rPr>
                    <w:bCs/>
                  </w:rPr>
                  <w:fldChar w:fldCharType="begin"/>
                </w:r>
                <w:r>
                  <w:rPr>
                    <w:bCs/>
                    <w:lang w:val="en-CA"/>
                  </w:rPr>
                  <w:instrText xml:space="preserve"> CITATION Wit09 \l 4105 </w:instrText>
                </w:r>
                <w:r>
                  <w:rPr>
                    <w:bCs/>
                  </w:rPr>
                  <w:fldChar w:fldCharType="separate"/>
                </w:r>
                <w:r w:rsidRPr="00F94327">
                  <w:rPr>
                    <w:noProof/>
                    <w:lang w:val="en-CA"/>
                  </w:rPr>
                  <w:t>(Wittmann)</w:t>
                </w:r>
                <w:r>
                  <w:rPr>
                    <w:bCs/>
                  </w:rPr>
                  <w:fldChar w:fldCharType="end"/>
                </w:r>
              </w:sdtContent>
            </w:sdt>
            <w:r w:rsidR="008E784B" w:rsidRPr="008E784B">
              <w:rPr>
                <w:bCs/>
              </w:rPr>
              <w:t xml:space="preserve"> A groundbreaking study of Sartre and Camus’ relationship to aesthetics and visual arts, this book includes a detailed analysis of Sartre’s writings on Wols, Calder, Tintoretto, and Giacometti.</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8C5" w:rsidRDefault="00FD68C5" w:rsidP="007A0D55">
      <w:pPr>
        <w:spacing w:after="0" w:line="240" w:lineRule="auto"/>
      </w:pPr>
      <w:r>
        <w:separator/>
      </w:r>
    </w:p>
  </w:endnote>
  <w:endnote w:type="continuationSeparator" w:id="0">
    <w:p w:rsidR="00FD68C5" w:rsidRDefault="00FD68C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8C5" w:rsidRDefault="00FD68C5" w:rsidP="007A0D55">
      <w:pPr>
        <w:spacing w:after="0" w:line="240" w:lineRule="auto"/>
      </w:pPr>
      <w:r>
        <w:separator/>
      </w:r>
    </w:p>
  </w:footnote>
  <w:footnote w:type="continuationSeparator" w:id="0">
    <w:p w:rsidR="00FD68C5" w:rsidRDefault="00FD68C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3E22DD">
      <w:rPr>
        <w:b/>
        <w:color w:val="7F7F7F"/>
      </w:rPr>
      <w:t>Taylor &amp; Francis</w:t>
    </w:r>
    <w:r w:rsidRPr="003E22DD">
      <w:rPr>
        <w:color w:val="7F7F7F"/>
      </w:rPr>
      <w:t xml:space="preserve"> – </w:t>
    </w:r>
    <w:r w:rsidRPr="003E22DD">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2DD"/>
    <w:rsid w:val="00032559"/>
    <w:rsid w:val="00052040"/>
    <w:rsid w:val="000B25AE"/>
    <w:rsid w:val="000B55AB"/>
    <w:rsid w:val="000D24DC"/>
    <w:rsid w:val="00101B2E"/>
    <w:rsid w:val="00107AF8"/>
    <w:rsid w:val="00116FA0"/>
    <w:rsid w:val="0015114C"/>
    <w:rsid w:val="001A21F3"/>
    <w:rsid w:val="001A2537"/>
    <w:rsid w:val="001A51E3"/>
    <w:rsid w:val="001A6A06"/>
    <w:rsid w:val="002003A9"/>
    <w:rsid w:val="00210C03"/>
    <w:rsid w:val="002162E2"/>
    <w:rsid w:val="00225C5A"/>
    <w:rsid w:val="00230B10"/>
    <w:rsid w:val="00234353"/>
    <w:rsid w:val="00244BB0"/>
    <w:rsid w:val="002514B1"/>
    <w:rsid w:val="00292D7A"/>
    <w:rsid w:val="002A0A0D"/>
    <w:rsid w:val="002B0B37"/>
    <w:rsid w:val="0030662D"/>
    <w:rsid w:val="003235A7"/>
    <w:rsid w:val="00326439"/>
    <w:rsid w:val="003677B6"/>
    <w:rsid w:val="003D3579"/>
    <w:rsid w:val="003E22DD"/>
    <w:rsid w:val="003E2795"/>
    <w:rsid w:val="003F0D73"/>
    <w:rsid w:val="00462DBE"/>
    <w:rsid w:val="00464699"/>
    <w:rsid w:val="00483379"/>
    <w:rsid w:val="00487BC5"/>
    <w:rsid w:val="00496888"/>
    <w:rsid w:val="004A7476"/>
    <w:rsid w:val="004E5896"/>
    <w:rsid w:val="00513EE6"/>
    <w:rsid w:val="00534F8F"/>
    <w:rsid w:val="00536372"/>
    <w:rsid w:val="00590035"/>
    <w:rsid w:val="005B177E"/>
    <w:rsid w:val="005B3921"/>
    <w:rsid w:val="005F26D7"/>
    <w:rsid w:val="005F5450"/>
    <w:rsid w:val="006971A9"/>
    <w:rsid w:val="006D0412"/>
    <w:rsid w:val="006F5AA4"/>
    <w:rsid w:val="007411B9"/>
    <w:rsid w:val="00780D95"/>
    <w:rsid w:val="00780DC7"/>
    <w:rsid w:val="007A0D55"/>
    <w:rsid w:val="007B3377"/>
    <w:rsid w:val="007C145E"/>
    <w:rsid w:val="007E3A61"/>
    <w:rsid w:val="007E5F44"/>
    <w:rsid w:val="00821DE3"/>
    <w:rsid w:val="00846CE1"/>
    <w:rsid w:val="008A5B87"/>
    <w:rsid w:val="008B5C7B"/>
    <w:rsid w:val="008E784B"/>
    <w:rsid w:val="008F562C"/>
    <w:rsid w:val="00922950"/>
    <w:rsid w:val="009A1F5B"/>
    <w:rsid w:val="009A7264"/>
    <w:rsid w:val="009C5834"/>
    <w:rsid w:val="009D1606"/>
    <w:rsid w:val="009E18A1"/>
    <w:rsid w:val="009E73D7"/>
    <w:rsid w:val="00A27D2C"/>
    <w:rsid w:val="00A76FD9"/>
    <w:rsid w:val="00AB436D"/>
    <w:rsid w:val="00AD2F24"/>
    <w:rsid w:val="00AD4844"/>
    <w:rsid w:val="00B219AE"/>
    <w:rsid w:val="00B33145"/>
    <w:rsid w:val="00B574C9"/>
    <w:rsid w:val="00B82845"/>
    <w:rsid w:val="00BC39C9"/>
    <w:rsid w:val="00BE5BF7"/>
    <w:rsid w:val="00BF40E1"/>
    <w:rsid w:val="00C12506"/>
    <w:rsid w:val="00C27FAB"/>
    <w:rsid w:val="00C358D4"/>
    <w:rsid w:val="00C6296B"/>
    <w:rsid w:val="00CC586D"/>
    <w:rsid w:val="00CF1542"/>
    <w:rsid w:val="00CF3EC5"/>
    <w:rsid w:val="00D0745F"/>
    <w:rsid w:val="00D656DA"/>
    <w:rsid w:val="00D83300"/>
    <w:rsid w:val="00DC6B48"/>
    <w:rsid w:val="00DF01B0"/>
    <w:rsid w:val="00E627CF"/>
    <w:rsid w:val="00E85A05"/>
    <w:rsid w:val="00E85F75"/>
    <w:rsid w:val="00E95829"/>
    <w:rsid w:val="00EA606C"/>
    <w:rsid w:val="00EB0C8C"/>
    <w:rsid w:val="00EB51FD"/>
    <w:rsid w:val="00EB77DB"/>
    <w:rsid w:val="00ED139F"/>
    <w:rsid w:val="00EF74F7"/>
    <w:rsid w:val="00F36937"/>
    <w:rsid w:val="00F60F53"/>
    <w:rsid w:val="00F94327"/>
    <w:rsid w:val="00FA1925"/>
    <w:rsid w:val="00FB11DE"/>
    <w:rsid w:val="00FB589A"/>
    <w:rsid w:val="00FB7317"/>
    <w:rsid w:val="00FD68C5"/>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7EA57-D8C1-4AC5-9E28-D493D4AE1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uiPriority w:val="20"/>
    <w:qFormat/>
    <w:rsid w:val="00326439"/>
    <w:rPr>
      <w:i/>
      <w:iCs/>
    </w:rPr>
  </w:style>
  <w:style w:type="paragraph" w:styleId="Caption">
    <w:name w:val="caption"/>
    <w:basedOn w:val="Normal"/>
    <w:next w:val="Normal"/>
    <w:uiPriority w:val="35"/>
    <w:semiHidden/>
    <w:qFormat/>
    <w:rsid w:val="00C12506"/>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8B5C7B"/>
    <w:rPr>
      <w:color w:val="0563C1" w:themeColor="hyperlink"/>
      <w:u w:val="single"/>
    </w:rPr>
  </w:style>
  <w:style w:type="character" w:styleId="FollowedHyperlink">
    <w:name w:val="FollowedHyperlink"/>
    <w:basedOn w:val="DefaultParagraphFont"/>
    <w:uiPriority w:val="99"/>
    <w:semiHidden/>
    <w:rsid w:val="008B5C7B"/>
    <w:rPr>
      <w:color w:val="954F72" w:themeColor="followedHyperlink"/>
      <w:u w:val="single"/>
    </w:rPr>
  </w:style>
  <w:style w:type="character" w:styleId="CommentReference">
    <w:name w:val="annotation reference"/>
    <w:basedOn w:val="DefaultParagraphFont"/>
    <w:uiPriority w:val="99"/>
    <w:semiHidden/>
    <w:rsid w:val="009A1F5B"/>
    <w:rPr>
      <w:sz w:val="16"/>
      <w:szCs w:val="16"/>
    </w:rPr>
  </w:style>
  <w:style w:type="paragraph" w:styleId="CommentText">
    <w:name w:val="annotation text"/>
    <w:basedOn w:val="Normal"/>
    <w:link w:val="CommentTextChar"/>
    <w:uiPriority w:val="99"/>
    <w:semiHidden/>
    <w:rsid w:val="009A1F5B"/>
    <w:pPr>
      <w:spacing w:line="240" w:lineRule="auto"/>
    </w:pPr>
    <w:rPr>
      <w:sz w:val="20"/>
      <w:szCs w:val="20"/>
    </w:rPr>
  </w:style>
  <w:style w:type="character" w:customStyle="1" w:styleId="CommentTextChar">
    <w:name w:val="Comment Text Char"/>
    <w:basedOn w:val="DefaultParagraphFont"/>
    <w:link w:val="CommentText"/>
    <w:uiPriority w:val="99"/>
    <w:semiHidden/>
    <w:rsid w:val="009A1F5B"/>
    <w:rPr>
      <w:lang w:val="en-GB" w:eastAsia="en-US"/>
    </w:rPr>
  </w:style>
  <w:style w:type="paragraph" w:styleId="CommentSubject">
    <w:name w:val="annotation subject"/>
    <w:basedOn w:val="CommentText"/>
    <w:next w:val="CommentText"/>
    <w:link w:val="CommentSubjectChar"/>
    <w:uiPriority w:val="99"/>
    <w:semiHidden/>
    <w:rsid w:val="009A1F5B"/>
    <w:rPr>
      <w:b/>
      <w:bCs/>
    </w:rPr>
  </w:style>
  <w:style w:type="character" w:customStyle="1" w:styleId="CommentSubjectChar">
    <w:name w:val="Comment Subject Char"/>
    <w:basedOn w:val="CommentTextChar"/>
    <w:link w:val="CommentSubject"/>
    <w:uiPriority w:val="99"/>
    <w:semiHidden/>
    <w:rsid w:val="009A1F5B"/>
    <w:rPr>
      <w:b/>
      <w:bCs/>
      <w:lang w:val="en-GB" w:eastAsia="en-US"/>
    </w:rPr>
  </w:style>
  <w:style w:type="paragraph" w:styleId="BalloonText">
    <w:name w:val="Balloon Text"/>
    <w:basedOn w:val="Normal"/>
    <w:link w:val="BalloonTextChar"/>
    <w:uiPriority w:val="99"/>
    <w:semiHidden/>
    <w:rsid w:val="009A1F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1F5B"/>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35998">
      <w:bodyDiv w:val="1"/>
      <w:marLeft w:val="0"/>
      <w:marRight w:val="0"/>
      <w:marTop w:val="0"/>
      <w:marBottom w:val="0"/>
      <w:divBdr>
        <w:top w:val="none" w:sz="0" w:space="0" w:color="auto"/>
        <w:left w:val="none" w:sz="0" w:space="0" w:color="auto"/>
        <w:bottom w:val="none" w:sz="0" w:space="0" w:color="auto"/>
        <w:right w:val="none" w:sz="0" w:space="0" w:color="auto"/>
      </w:divBdr>
    </w:div>
    <w:div w:id="434520969">
      <w:bodyDiv w:val="1"/>
      <w:marLeft w:val="0"/>
      <w:marRight w:val="0"/>
      <w:marTop w:val="0"/>
      <w:marBottom w:val="0"/>
      <w:divBdr>
        <w:top w:val="none" w:sz="0" w:space="0" w:color="auto"/>
        <w:left w:val="none" w:sz="0" w:space="0" w:color="auto"/>
        <w:bottom w:val="none" w:sz="0" w:space="0" w:color="auto"/>
        <w:right w:val="none" w:sz="0" w:space="0" w:color="auto"/>
      </w:divBdr>
    </w:div>
    <w:div w:id="496507453">
      <w:bodyDiv w:val="1"/>
      <w:marLeft w:val="0"/>
      <w:marRight w:val="0"/>
      <w:marTop w:val="0"/>
      <w:marBottom w:val="0"/>
      <w:divBdr>
        <w:top w:val="none" w:sz="0" w:space="0" w:color="auto"/>
        <w:left w:val="none" w:sz="0" w:space="0" w:color="auto"/>
        <w:bottom w:val="none" w:sz="0" w:space="0" w:color="auto"/>
        <w:right w:val="none" w:sz="0" w:space="0" w:color="auto"/>
      </w:divBdr>
    </w:div>
    <w:div w:id="537932807">
      <w:bodyDiv w:val="1"/>
      <w:marLeft w:val="0"/>
      <w:marRight w:val="0"/>
      <w:marTop w:val="0"/>
      <w:marBottom w:val="0"/>
      <w:divBdr>
        <w:top w:val="none" w:sz="0" w:space="0" w:color="auto"/>
        <w:left w:val="none" w:sz="0" w:space="0" w:color="auto"/>
        <w:bottom w:val="none" w:sz="0" w:space="0" w:color="auto"/>
        <w:right w:val="none" w:sz="0" w:space="0" w:color="auto"/>
      </w:divBdr>
    </w:div>
    <w:div w:id="95047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C97"/>
    <w:rsid w:val="00237C97"/>
    <w:rsid w:val="00EA15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FE95153E40CB4810B7F1114012E26729">
    <w:name w:val="FE95153E40CB4810B7F1114012E26729"/>
    <w:pPr>
      <w:spacing w:after="160" w:line="259" w:lineRule="auto"/>
    </w:pPr>
    <w:rPr>
      <w:sz w:val="22"/>
      <w:szCs w:val="22"/>
    </w:rPr>
  </w:style>
  <w:style w:type="paragraph" w:customStyle="1" w:styleId="09A8744732F84EC09045D73683F7D802">
    <w:name w:val="09A8744732F84EC09045D73683F7D802"/>
    <w:pPr>
      <w:spacing w:after="160" w:line="259" w:lineRule="auto"/>
    </w:pPr>
    <w:rPr>
      <w:sz w:val="22"/>
      <w:szCs w:val="22"/>
    </w:rPr>
  </w:style>
  <w:style w:type="paragraph" w:customStyle="1" w:styleId="DADA701C9C8E48388921E6D387312D63">
    <w:name w:val="DADA701C9C8E48388921E6D387312D63"/>
    <w:pPr>
      <w:spacing w:after="160" w:line="259" w:lineRule="auto"/>
    </w:pPr>
    <w:rPr>
      <w:sz w:val="22"/>
      <w:szCs w:val="22"/>
    </w:rPr>
  </w:style>
  <w:style w:type="paragraph" w:customStyle="1" w:styleId="6AAF14D81BA24AB38C5C9895EEA625F1">
    <w:name w:val="6AAF14D81BA24AB38C5C9895EEA625F1"/>
    <w:pPr>
      <w:spacing w:after="160" w:line="259" w:lineRule="auto"/>
    </w:pPr>
    <w:rPr>
      <w:sz w:val="22"/>
      <w:szCs w:val="22"/>
    </w:rPr>
  </w:style>
  <w:style w:type="paragraph" w:customStyle="1" w:styleId="72DEA632CDCC4EBCB82FEB33159882A8">
    <w:name w:val="72DEA632CDCC4EBCB82FEB33159882A8"/>
    <w:pPr>
      <w:spacing w:after="160" w:line="259" w:lineRule="auto"/>
    </w:pPr>
    <w:rPr>
      <w:sz w:val="22"/>
      <w:szCs w:val="22"/>
    </w:rPr>
  </w:style>
  <w:style w:type="paragraph" w:customStyle="1" w:styleId="E8D946DB3D06461FB7B5E2BD98A8F488">
    <w:name w:val="E8D946DB3D06461FB7B5E2BD98A8F488"/>
    <w:pPr>
      <w:spacing w:after="160" w:line="259" w:lineRule="auto"/>
    </w:pPr>
    <w:rPr>
      <w:sz w:val="22"/>
      <w:szCs w:val="22"/>
    </w:rPr>
  </w:style>
  <w:style w:type="paragraph" w:customStyle="1" w:styleId="67F9C50942C04B5A9C7AA0398C6D84F1">
    <w:name w:val="67F9C50942C04B5A9C7AA0398C6D84F1"/>
    <w:pPr>
      <w:spacing w:after="160" w:line="259" w:lineRule="auto"/>
    </w:pPr>
    <w:rPr>
      <w:sz w:val="22"/>
      <w:szCs w:val="22"/>
    </w:rPr>
  </w:style>
  <w:style w:type="paragraph" w:customStyle="1" w:styleId="970C88030E77495EA706CAF49120DC7C">
    <w:name w:val="970C88030E77495EA706CAF49120DC7C"/>
    <w:pPr>
      <w:spacing w:after="160" w:line="259" w:lineRule="auto"/>
    </w:pPr>
    <w:rPr>
      <w:sz w:val="22"/>
      <w:szCs w:val="22"/>
    </w:rPr>
  </w:style>
  <w:style w:type="paragraph" w:customStyle="1" w:styleId="9E4EE01563D74B64B130D57D273D6126">
    <w:name w:val="9E4EE01563D74B64B130D57D273D6126"/>
    <w:pPr>
      <w:spacing w:after="160" w:line="259" w:lineRule="auto"/>
    </w:pPr>
    <w:rPr>
      <w:sz w:val="22"/>
      <w:szCs w:val="22"/>
    </w:rPr>
  </w:style>
  <w:style w:type="paragraph" w:customStyle="1" w:styleId="60124F46DA824D458130EC9CBD8FC61C">
    <w:name w:val="60124F46DA824D458130EC9CBD8FC61C"/>
    <w:pPr>
      <w:spacing w:after="160" w:line="259" w:lineRule="auto"/>
    </w:pPr>
    <w:rPr>
      <w:sz w:val="22"/>
      <w:szCs w:val="22"/>
    </w:rPr>
  </w:style>
  <w:style w:type="paragraph" w:customStyle="1" w:styleId="83208222217B47F6B42F4A594D1736CB">
    <w:name w:val="83208222217B47F6B42F4A594D1736CB"/>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Ast</b:Tag>
    <b:SourceType>Film</b:SourceType>
    <b:Guid>{83FFD7A4-60C5-4B2B-89AC-FA45098156EC}</b:Guid>
    <b:Title>Sartre by Himself</b:Title>
    <b:Medium>Video recording</b:Medium>
    <b:Author>
      <b:Director>
        <b:NameList>
          <b:Person>
            <b:Last>Astruc</b:Last>
            <b:First>Alexandre</b:First>
          </b:Person>
          <b:Person>
            <b:Last>Contat</b:Last>
            <b:First>Michel</b:First>
          </b:Person>
          <b:Person>
            <b:Last>Seligmann</b:Last>
            <b:First>Guy</b:First>
          </b:Person>
        </b:NameList>
      </b:Director>
    </b:Author>
    <b:ProductionCompany>Citadel Video Ltd.</b:ProductionCompany>
    <b:CountryRegion>United States of America</b:CountryRegion>
    <b:RefOrder>1</b:RefOrder>
  </b:Source>
  <b:Source>
    <b:Tag>Cat10</b:Tag>
    <b:SourceType>Book</b:SourceType>
    <b:Guid>{EDAEE04B-E974-45B4-A655-F94459BFE038}</b:Guid>
    <b:Title>Reading Sartre</b:Title>
    <b:Year>2010</b:Year>
    <b:Author>
      <b:Author>
        <b:NameList>
          <b:Person>
            <b:Last>Catalano</b:Last>
            <b:First>Joseph</b:First>
            <b:Middle>S.</b:Middle>
          </b:Person>
        </b:NameList>
      </b:Author>
    </b:Author>
    <b:City>Cambridge</b:City>
    <b:Publisher>Cambridge University Press</b:Publisher>
    <b:RefOrder>2</b:RefOrder>
  </b:Source>
  <b:Source>
    <b:Tag>Coh87</b:Tag>
    <b:SourceType>Book</b:SourceType>
    <b:Guid>{F88647DA-8714-4E0C-965B-00A08B3EF540}</b:Guid>
    <b:Author>
      <b:Author>
        <b:NameList>
          <b:Person>
            <b:Last>Cohen-Solal</b:Last>
            <b:First>Annie</b:First>
          </b:Person>
        </b:NameList>
      </b:Author>
    </b:Author>
    <b:Title>Sartre: A Life</b:Title>
    <b:Year>1987</b:Year>
    <b:City>New York</b:City>
    <b:Publisher>Pantheon Books</b:Publisher>
    <b:RefOrder>3</b:RefOrder>
  </b:Source>
  <b:Source>
    <b:Tag>Web10</b:Tag>
    <b:SourceType>Book</b:SourceType>
    <b:Guid>{BC3F14E4-1893-4836-8E78-09AB9BCFF9BF}</b:Guid>
    <b:Title>Reading Sartre: On Phenomenology and Existentialism</b:Title>
    <b:Year>2010</b:Year>
    <b:City>Abingdon and New York</b:City>
    <b:Publisher>Routledge</b:Publisher>
    <b:Author>
      <b:Editor>
        <b:NameList>
          <b:Person>
            <b:Last>Webber</b:Last>
            <b:First>Jonathan</b:First>
          </b:Person>
        </b:NameList>
      </b:Editor>
    </b:Author>
    <b:RefOrder>4</b:RefOrder>
  </b:Source>
  <b:Source>
    <b:Tag>Wit09</b:Tag>
    <b:SourceType>Book</b:SourceType>
    <b:Guid>{63E2B67F-B81B-4F73-99AC-4BD92BF94310}</b:Guid>
    <b:Author>
      <b:Author>
        <b:NameList>
          <b:Person>
            <b:Last>Wittmann</b:Last>
            <b:First>Heiner</b:First>
          </b:Person>
        </b:NameList>
      </b:Author>
    </b:Author>
    <b:Title>Aesthetics in Sartre and Camus: The Challenge of Freedom</b:Title>
    <b:Year>2009</b:Year>
    <b:City>Frankfurt, Berlin, Bern</b:City>
    <b:Publisher>Peter Lang</b:Publisher>
    <b:RefOrder>5</b:RefOrder>
  </b:Source>
</b:Sources>
</file>

<file path=customXml/itemProps1.xml><?xml version="1.0" encoding="utf-8"?>
<ds:datastoreItem xmlns:ds="http://schemas.openxmlformats.org/officeDocument/2006/customXml" ds:itemID="{94D62F3C-7B52-4C4E-98A9-0BEBC4961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25</TotalTime>
  <Pages>5</Pages>
  <Words>1898</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2016-04-05T23:15:00Z</dcterms:created>
  <dcterms:modified xsi:type="dcterms:W3CDTF">2016-04-05T23:46:00Z</dcterms:modified>
</cp:coreProperties>
</file>