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5B5A36">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9C3EECC045444F4BAB34CAAC2E1193CF"/>
            </w:placeholder>
            <w:showingPlcHdr/>
            <w:dropDownList>
              <w:listItem w:displayText="Dr." w:value="Dr."/>
              <w:listItem w:displayText="Prof." w:value="Prof."/>
            </w:dropDownList>
          </w:sdtPr>
          <w:sdtEndPr/>
          <w:sdtContent>
            <w:tc>
              <w:tcPr>
                <w:tcW w:w="1296"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E2CA3DC79597174498A232CD86AE79AA"/>
            </w:placeholder>
            <w:text/>
          </w:sdtPr>
          <w:sdtEndPr/>
          <w:sdtContent>
            <w:tc>
              <w:tcPr>
                <w:tcW w:w="2073" w:type="dxa"/>
              </w:tcPr>
              <w:p w:rsidR="00B574C9" w:rsidRDefault="005B5A36" w:rsidP="005B5A36">
                <w:r>
                  <w:t>Kevin</w:t>
                </w:r>
              </w:p>
            </w:tc>
          </w:sdtContent>
        </w:sdt>
        <w:sdt>
          <w:sdtPr>
            <w:alias w:val="Middle name"/>
            <w:tag w:val="authorMiddleName"/>
            <w:id w:val="-2076034781"/>
            <w:placeholder>
              <w:docPart w:val="BF54257087AB8D4B9ED69539C3DFFFF1"/>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87EC31AA94B8A04287D5EC80D1B30284"/>
            </w:placeholder>
            <w:text/>
          </w:sdtPr>
          <w:sdtEndPr/>
          <w:sdtContent>
            <w:tc>
              <w:tcPr>
                <w:tcW w:w="2642" w:type="dxa"/>
              </w:tcPr>
              <w:p w:rsidR="00B574C9" w:rsidRDefault="005B5A36" w:rsidP="005B5A36">
                <w:r>
                  <w:t>Wetmore</w:t>
                </w:r>
              </w:p>
            </w:tc>
          </w:sdtContent>
        </w:sdt>
      </w:tr>
      <w:tr w:rsidR="00B574C9" w:rsidTr="005B5A3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99C59499189EC94B9CC38A7EFE5742B2"/>
            </w:placeholder>
            <w:showingPlcHdr/>
          </w:sdtPr>
          <w:sdtEndPr/>
          <w:sdtContent>
            <w:tc>
              <w:tcPr>
                <w:tcW w:w="8562" w:type="dxa"/>
                <w:gridSpan w:val="4"/>
              </w:tcPr>
              <w:p w:rsidR="00B574C9" w:rsidRDefault="00B574C9" w:rsidP="00922950">
                <w:r>
                  <w:rPr>
                    <w:rStyle w:val="PlaceholderText"/>
                  </w:rPr>
                  <w:t>[Enter your biography]</w:t>
                </w:r>
              </w:p>
            </w:tc>
          </w:sdtContent>
        </w:sdt>
      </w:tr>
      <w:tr w:rsidR="00B574C9" w:rsidTr="005B5A3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2F644E31CA626D47A1AC8BFD795668AE"/>
            </w:placeholder>
            <w:text/>
          </w:sdtPr>
          <w:sdtContent>
            <w:tc>
              <w:tcPr>
                <w:tcW w:w="8562" w:type="dxa"/>
                <w:gridSpan w:val="4"/>
              </w:tcPr>
              <w:p w:rsidR="00B574C9" w:rsidRDefault="005B5A36" w:rsidP="00B574C9">
                <w:r w:rsidRPr="005B5A36">
                  <w:rPr>
                    <w:rFonts w:ascii="Calibri" w:eastAsia="Times New Roman" w:hAnsi="Calibri" w:cs="Times New Roman"/>
                    <w:lang w:val="en-CA"/>
                  </w:rPr>
                  <w:t>Loyola Marymount University</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rFonts w:ascii="Calibri" w:hAnsi="Calibri"/>
            </w:rPr>
            <w:alias w:val="Article headword"/>
            <w:tag w:val="articleHeadword"/>
            <w:id w:val="-361440020"/>
            <w:placeholder>
              <w:docPart w:val="EFCAA10C847B6349BA1C04756AEABCBF"/>
            </w:placeholder>
            <w:text/>
          </w:sdtPr>
          <w:sdtContent>
            <w:tc>
              <w:tcPr>
                <w:tcW w:w="9016" w:type="dxa"/>
                <w:tcMar>
                  <w:top w:w="113" w:type="dxa"/>
                  <w:bottom w:w="113" w:type="dxa"/>
                </w:tcMar>
              </w:tcPr>
              <w:p w:rsidR="003F0D73" w:rsidRPr="00FB589A" w:rsidRDefault="005B5A36" w:rsidP="003F0D73">
                <w:pPr>
                  <w:rPr>
                    <w:b/>
                  </w:rPr>
                </w:pPr>
                <w:proofErr w:type="spellStart"/>
                <w:r w:rsidRPr="005B5A36">
                  <w:rPr>
                    <w:rFonts w:ascii="Calibri" w:hAnsi="Calibri" w:cs="Times New Roman"/>
                    <w:lang w:val="en-US"/>
                  </w:rPr>
                  <w:t>Shinkokugeki</w:t>
                </w:r>
                <w:proofErr w:type="spellEnd"/>
                <w:r w:rsidRPr="005B5A36">
                  <w:rPr>
                    <w:rFonts w:ascii="Calibri" w:hAnsi="Calibri" w:cs="Times New Roman"/>
                    <w:lang w:val="en-US"/>
                  </w:rPr>
                  <w:t xml:space="preserve"> [</w:t>
                </w:r>
                <w:r w:rsidRPr="005B5A36">
                  <w:rPr>
                    <w:rFonts w:ascii="Calibri" w:hAnsi="Calibri" w:cs="Times New Roman"/>
                    <w:lang w:val="en-US"/>
                  </w:rPr>
                  <w:t>New National Theatre</w:t>
                </w:r>
                <w:r w:rsidRPr="005B5A36">
                  <w:rPr>
                    <w:rFonts w:ascii="Calibri" w:hAnsi="Calibri" w:cs="Times New Roman"/>
                    <w:lang w:val="en-US"/>
                  </w:rPr>
                  <w:t>]</w:t>
                </w:r>
              </w:p>
            </w:tc>
          </w:sdtContent>
        </w:sdt>
      </w:tr>
      <w:tr w:rsidR="00464699" w:rsidTr="007821B0">
        <w:sdt>
          <w:sdtPr>
            <w:alias w:val="Variant headwords"/>
            <w:tag w:val="variantHeadwords"/>
            <w:id w:val="173464402"/>
            <w:placeholder>
              <w:docPart w:val="1B82CC6F6984E54CA78B3C7EB53330AB"/>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FB09B9B7351B144D98E75B4F2A33E953"/>
            </w:placeholder>
          </w:sdtPr>
          <w:sdtEndPr/>
          <w:sdtContent>
            <w:tc>
              <w:tcPr>
                <w:tcW w:w="9016" w:type="dxa"/>
                <w:tcMar>
                  <w:top w:w="113" w:type="dxa"/>
                  <w:bottom w:w="113" w:type="dxa"/>
                </w:tcMar>
              </w:tcPr>
              <w:p w:rsidR="005B5A36" w:rsidRPr="00C725A2" w:rsidRDefault="005B5A36" w:rsidP="005B5A36">
                <w:pPr>
                  <w:tabs>
                    <w:tab w:val="left" w:pos="1870"/>
                  </w:tabs>
                </w:pPr>
                <w:r>
                  <w:t xml:space="preserve">In response to the growth of </w:t>
                </w:r>
                <w:proofErr w:type="spellStart"/>
                <w:r>
                  <w:t>shingeki</w:t>
                </w:r>
                <w:proofErr w:type="spellEnd"/>
                <w:r>
                  <w:t xml:space="preserve">, actor </w:t>
                </w:r>
                <w:r w:rsidRPr="00C725A2">
                  <w:t xml:space="preserve">Sawada </w:t>
                </w:r>
                <w:proofErr w:type="spellStart"/>
                <w:r w:rsidRPr="00C725A2">
                  <w:t>Shōjirō</w:t>
                </w:r>
                <w:proofErr w:type="spellEnd"/>
                <w:r>
                  <w:t xml:space="preserve"> developed a form designed to appeal to urban masses, especially in Tokyo, that blended elements of </w:t>
                </w:r>
                <w:proofErr w:type="spellStart"/>
                <w:r>
                  <w:t>shingeki</w:t>
                </w:r>
                <w:proofErr w:type="spellEnd"/>
                <w:r>
                  <w:t xml:space="preserve"> and kabuki with an overlay of patriotism, which he called </w:t>
                </w:r>
                <w:proofErr w:type="spellStart"/>
                <w:r w:rsidRPr="00C725A2">
                  <w:rPr>
                    <w:i/>
                  </w:rPr>
                  <w:t>shinkokugeki</w:t>
                </w:r>
                <w:proofErr w:type="spellEnd"/>
                <w:r>
                  <w:t xml:space="preserve"> (New National Theatre), based on the principle of </w:t>
                </w:r>
                <w:proofErr w:type="spellStart"/>
                <w:r w:rsidRPr="00C725A2">
                  <w:rPr>
                    <w:i/>
                  </w:rPr>
                  <w:t>hanpozenshinshugi</w:t>
                </w:r>
                <w:proofErr w:type="spellEnd"/>
                <w:r>
                  <w:t xml:space="preserve"> - ‘half step forward’.  </w:t>
                </w:r>
                <w:proofErr w:type="spellStart"/>
                <w:r w:rsidRPr="00404ADD">
                  <w:rPr>
                    <w:i/>
                  </w:rPr>
                  <w:t>Shinkokugeki</w:t>
                </w:r>
                <w:proofErr w:type="spellEnd"/>
                <w:r>
                  <w:t xml:space="preserve"> refers to both the style of performance and the company that performed it.</w:t>
                </w:r>
              </w:p>
              <w:p w:rsidR="005B5A36" w:rsidRDefault="005B5A36" w:rsidP="005B5A36"/>
              <w:p w:rsidR="00E85A05" w:rsidRDefault="005B5A36" w:rsidP="00E85A05">
                <w:proofErr w:type="spellStart"/>
                <w:r>
                  <w:t>Waseda</w:t>
                </w:r>
                <w:proofErr w:type="spellEnd"/>
                <w:r>
                  <w:t xml:space="preserve"> University student Sawada </w:t>
                </w:r>
                <w:proofErr w:type="spellStart"/>
                <w:r>
                  <w:t>Shōjirō</w:t>
                </w:r>
                <w:proofErr w:type="spellEnd"/>
                <w:r>
                  <w:t xml:space="preserve"> (1892-1929) became a </w:t>
                </w:r>
                <w:proofErr w:type="spellStart"/>
                <w:r w:rsidRPr="00680051">
                  <w:t>shingeki</w:t>
                </w:r>
                <w:proofErr w:type="spellEnd"/>
                <w:r>
                  <w:t xml:space="preserve"> actor in </w:t>
                </w:r>
                <w:proofErr w:type="spellStart"/>
                <w:r w:rsidRPr="00680051">
                  <w:t>Tsubouchi</w:t>
                </w:r>
                <w:proofErr w:type="spellEnd"/>
                <w:r w:rsidRPr="00680051">
                  <w:t xml:space="preserve"> </w:t>
                </w:r>
                <w:proofErr w:type="spellStart"/>
                <w:r w:rsidRPr="00680051">
                  <w:t>Shōyō’s</w:t>
                </w:r>
                <w:proofErr w:type="spellEnd"/>
                <w:r w:rsidRPr="00680051">
                  <w:t xml:space="preserve"> </w:t>
                </w:r>
                <w:proofErr w:type="spellStart"/>
                <w:r w:rsidRPr="00680051">
                  <w:t>Bungei</w:t>
                </w:r>
                <w:proofErr w:type="spellEnd"/>
                <w:r w:rsidRPr="00680051">
                  <w:t xml:space="preserve"> </w:t>
                </w:r>
                <w:proofErr w:type="spellStart"/>
                <w:r w:rsidRPr="00680051">
                  <w:t>Kyōkai</w:t>
                </w:r>
                <w:proofErr w:type="spellEnd"/>
                <w:r w:rsidRPr="00680051">
                  <w:t xml:space="preserve"> </w:t>
                </w:r>
                <w:r>
                  <w:t xml:space="preserve">(Literary Society), later achieving popularity in performances with the </w:t>
                </w:r>
                <w:proofErr w:type="spellStart"/>
                <w:r w:rsidRPr="00680051">
                  <w:t>Geijutsu-za</w:t>
                </w:r>
                <w:proofErr w:type="spellEnd"/>
                <w:r>
                  <w:t xml:space="preserve"> (Art Theatre), appearing opposite </w:t>
                </w:r>
                <w:r w:rsidRPr="00680051">
                  <w:t xml:space="preserve">Matsui </w:t>
                </w:r>
                <w:proofErr w:type="spellStart"/>
                <w:r w:rsidRPr="00680051">
                  <w:t>Sumako</w:t>
                </w:r>
                <w:proofErr w:type="spellEnd"/>
                <w:r>
                  <w:rPr>
                    <w:b/>
                  </w:rPr>
                  <w:t>,</w:t>
                </w:r>
                <w:r>
                  <w:t xml:space="preserve"> and with the </w:t>
                </w:r>
                <w:proofErr w:type="spellStart"/>
                <w:r w:rsidRPr="002F1323">
                  <w:rPr>
                    <w:i/>
                  </w:rPr>
                  <w:t>Kindaigeki</w:t>
                </w:r>
                <w:proofErr w:type="spellEnd"/>
                <w:r w:rsidRPr="002F1323">
                  <w:rPr>
                    <w:i/>
                  </w:rPr>
                  <w:t xml:space="preserve"> </w:t>
                </w:r>
                <w:proofErr w:type="spellStart"/>
                <w:r w:rsidRPr="002F1323">
                  <w:rPr>
                    <w:i/>
                  </w:rPr>
                  <w:t>Kyōkai</w:t>
                </w:r>
                <w:proofErr w:type="spellEnd"/>
                <w:r>
                  <w:t xml:space="preserve"> (</w:t>
                </w:r>
                <w:r w:rsidRPr="00C725A2">
                  <w:t>Modern Drama Society</w:t>
                </w:r>
                <w:r>
                  <w:t xml:space="preserve">).  He believed that </w:t>
                </w:r>
                <w:proofErr w:type="spellStart"/>
                <w:r>
                  <w:t>shingeki</w:t>
                </w:r>
                <w:proofErr w:type="spellEnd"/>
                <w:r>
                  <w:t xml:space="preserve"> was too elite a form and other theatres too commercial and lowbrow.  Sawada wanted to create theatre that would appeal to the urban masses but that was also not crassly commercialized.  </w:t>
                </w:r>
              </w:p>
            </w:tc>
          </w:sdtContent>
        </w:sdt>
      </w:tr>
      <w:tr w:rsidR="003F0D73" w:rsidTr="003F0D73">
        <w:sdt>
          <w:sdtPr>
            <w:alias w:val="Article text"/>
            <w:tag w:val="articleText"/>
            <w:id w:val="634067588"/>
            <w:placeholder>
              <w:docPart w:val="F1ECE4554D6E1F418920ACFA9B81AA97"/>
            </w:placeholder>
          </w:sdtPr>
          <w:sdtEndPr/>
          <w:sdtContent>
            <w:tc>
              <w:tcPr>
                <w:tcW w:w="9016" w:type="dxa"/>
                <w:tcMar>
                  <w:top w:w="113" w:type="dxa"/>
                  <w:bottom w:w="113" w:type="dxa"/>
                </w:tcMar>
              </w:tcPr>
              <w:p w:rsidR="005B5A36" w:rsidRPr="00C725A2" w:rsidRDefault="005B5A36" w:rsidP="005B5A36">
                <w:pPr>
                  <w:tabs>
                    <w:tab w:val="left" w:pos="1870"/>
                  </w:tabs>
                </w:pPr>
                <w:r>
                  <w:t xml:space="preserve">In response to the growth of </w:t>
                </w:r>
                <w:proofErr w:type="spellStart"/>
                <w:r>
                  <w:t>shingeki</w:t>
                </w:r>
                <w:proofErr w:type="spellEnd"/>
                <w:r>
                  <w:t xml:space="preserve">, actor </w:t>
                </w:r>
                <w:r w:rsidRPr="00C725A2">
                  <w:t xml:space="preserve">Sawada </w:t>
                </w:r>
                <w:proofErr w:type="spellStart"/>
                <w:r w:rsidRPr="00C725A2">
                  <w:t>Shōjirō</w:t>
                </w:r>
                <w:proofErr w:type="spellEnd"/>
                <w:r>
                  <w:t xml:space="preserve"> developed a form designed to appeal to urban masses, especially in Tokyo, that blended elements of </w:t>
                </w:r>
                <w:proofErr w:type="spellStart"/>
                <w:r>
                  <w:t>shingeki</w:t>
                </w:r>
                <w:proofErr w:type="spellEnd"/>
                <w:r>
                  <w:t xml:space="preserve"> and kabuki with an overlay of patriotism, which he called </w:t>
                </w:r>
                <w:proofErr w:type="spellStart"/>
                <w:r w:rsidRPr="00C725A2">
                  <w:rPr>
                    <w:i/>
                  </w:rPr>
                  <w:t>shinkokugeki</w:t>
                </w:r>
                <w:proofErr w:type="spellEnd"/>
                <w:r>
                  <w:t xml:space="preserve"> (New National Theatre), based on the principle of </w:t>
                </w:r>
                <w:proofErr w:type="spellStart"/>
                <w:r w:rsidRPr="00C725A2">
                  <w:rPr>
                    <w:i/>
                  </w:rPr>
                  <w:t>hanpozenshinshugi</w:t>
                </w:r>
                <w:proofErr w:type="spellEnd"/>
                <w:r>
                  <w:t xml:space="preserve"> - ‘half step forwar</w:t>
                </w:r>
                <w:bookmarkStart w:id="0" w:name="_GoBack"/>
                <w:bookmarkEnd w:id="0"/>
                <w:r>
                  <w:t xml:space="preserve">d’.  </w:t>
                </w:r>
                <w:proofErr w:type="spellStart"/>
                <w:r w:rsidRPr="00404ADD">
                  <w:rPr>
                    <w:i/>
                  </w:rPr>
                  <w:t>Shinkokugeki</w:t>
                </w:r>
                <w:proofErr w:type="spellEnd"/>
                <w:r>
                  <w:t xml:space="preserve"> refers to both the style of performance and the company that performed it.</w:t>
                </w:r>
              </w:p>
              <w:p w:rsidR="005B5A36" w:rsidRDefault="005B5A36" w:rsidP="005B5A36"/>
              <w:p w:rsidR="005B5A36" w:rsidRDefault="005B5A36" w:rsidP="005B5A36">
                <w:proofErr w:type="spellStart"/>
                <w:r>
                  <w:t>Waseda</w:t>
                </w:r>
                <w:proofErr w:type="spellEnd"/>
                <w:r>
                  <w:t xml:space="preserve"> University student Sawada </w:t>
                </w:r>
                <w:proofErr w:type="spellStart"/>
                <w:r>
                  <w:t>Shōjirō</w:t>
                </w:r>
                <w:proofErr w:type="spellEnd"/>
                <w:r>
                  <w:t xml:space="preserve"> (1892-1929) became a </w:t>
                </w:r>
                <w:proofErr w:type="spellStart"/>
                <w:r w:rsidRPr="00680051">
                  <w:t>shingeki</w:t>
                </w:r>
                <w:proofErr w:type="spellEnd"/>
                <w:r>
                  <w:t xml:space="preserve"> actor in </w:t>
                </w:r>
                <w:proofErr w:type="spellStart"/>
                <w:r w:rsidRPr="00680051">
                  <w:t>Tsubouchi</w:t>
                </w:r>
                <w:proofErr w:type="spellEnd"/>
                <w:r w:rsidRPr="00680051">
                  <w:t xml:space="preserve"> </w:t>
                </w:r>
                <w:proofErr w:type="spellStart"/>
                <w:r w:rsidRPr="00680051">
                  <w:t>Shōyō’s</w:t>
                </w:r>
                <w:proofErr w:type="spellEnd"/>
                <w:r w:rsidRPr="00680051">
                  <w:t xml:space="preserve"> </w:t>
                </w:r>
                <w:proofErr w:type="spellStart"/>
                <w:r w:rsidRPr="00680051">
                  <w:t>Bungei</w:t>
                </w:r>
                <w:proofErr w:type="spellEnd"/>
                <w:r w:rsidRPr="00680051">
                  <w:t xml:space="preserve"> </w:t>
                </w:r>
                <w:proofErr w:type="spellStart"/>
                <w:r w:rsidRPr="00680051">
                  <w:t>Kyōkai</w:t>
                </w:r>
                <w:proofErr w:type="spellEnd"/>
                <w:r w:rsidRPr="00680051">
                  <w:t xml:space="preserve"> </w:t>
                </w:r>
                <w:r>
                  <w:t xml:space="preserve">(Literary Society), later achieving popularity in performances with the </w:t>
                </w:r>
                <w:proofErr w:type="spellStart"/>
                <w:r w:rsidRPr="00680051">
                  <w:t>Geijutsu-za</w:t>
                </w:r>
                <w:proofErr w:type="spellEnd"/>
                <w:r>
                  <w:t xml:space="preserve"> (Art Theatre), appearing opposite </w:t>
                </w:r>
                <w:r w:rsidRPr="00680051">
                  <w:t xml:space="preserve">Matsui </w:t>
                </w:r>
                <w:proofErr w:type="spellStart"/>
                <w:r w:rsidRPr="00680051">
                  <w:t>Sumako</w:t>
                </w:r>
                <w:proofErr w:type="spellEnd"/>
                <w:r>
                  <w:rPr>
                    <w:b/>
                  </w:rPr>
                  <w:t>,</w:t>
                </w:r>
                <w:r>
                  <w:t xml:space="preserve"> and with the </w:t>
                </w:r>
                <w:proofErr w:type="spellStart"/>
                <w:r w:rsidRPr="002F1323">
                  <w:rPr>
                    <w:i/>
                  </w:rPr>
                  <w:t>Kindaigeki</w:t>
                </w:r>
                <w:proofErr w:type="spellEnd"/>
                <w:r w:rsidRPr="002F1323">
                  <w:rPr>
                    <w:i/>
                  </w:rPr>
                  <w:t xml:space="preserve"> </w:t>
                </w:r>
                <w:proofErr w:type="spellStart"/>
                <w:r w:rsidRPr="002F1323">
                  <w:rPr>
                    <w:i/>
                  </w:rPr>
                  <w:t>Kyōkai</w:t>
                </w:r>
                <w:proofErr w:type="spellEnd"/>
                <w:r>
                  <w:t xml:space="preserve"> (</w:t>
                </w:r>
                <w:r w:rsidRPr="00C725A2">
                  <w:t>Modern Drama Society</w:t>
                </w:r>
                <w:r>
                  <w:t xml:space="preserve">).  He believed that </w:t>
                </w:r>
                <w:proofErr w:type="spellStart"/>
                <w:r>
                  <w:t>shingeki</w:t>
                </w:r>
                <w:proofErr w:type="spellEnd"/>
                <w:r>
                  <w:t xml:space="preserve"> was too elite a form and other theatres too commercial and lowbrow.  Sawada wanted to create theatre that would appeal to the urban masses but that was also not crassly commercialized.  </w:t>
                </w:r>
              </w:p>
              <w:p w:rsidR="005B5A36" w:rsidRDefault="005B5A36" w:rsidP="005B5A36"/>
              <w:p w:rsidR="005B5A36" w:rsidRDefault="005B5A36" w:rsidP="005B5A36">
                <w:r>
                  <w:t xml:space="preserve">In 1917 he developed and began performing what he called </w:t>
                </w:r>
                <w:r>
                  <w:rPr>
                    <w:i/>
                  </w:rPr>
                  <w:t>‘</w:t>
                </w:r>
                <w:r>
                  <w:t xml:space="preserve">new national </w:t>
                </w:r>
                <w:proofErr w:type="gramStart"/>
                <w:r>
                  <w:t>theatre’(</w:t>
                </w:r>
                <w:proofErr w:type="spellStart"/>
                <w:proofErr w:type="gramEnd"/>
                <w:r w:rsidRPr="00E54A49">
                  <w:rPr>
                    <w:i/>
                  </w:rPr>
                  <w:t>shinkokugeki</w:t>
                </w:r>
                <w:proofErr w:type="spellEnd"/>
                <w:r>
                  <w:t xml:space="preserve">).  It failed initially in Tokyo, but he took his company first to Kyoto, then to Osaka, where, in desperation, they added a swordfight scene to a play about samurai.  Unlike the kabuki, whose </w:t>
                </w:r>
                <w:proofErr w:type="spellStart"/>
                <w:r w:rsidRPr="0086071F">
                  <w:rPr>
                    <w:i/>
                  </w:rPr>
                  <w:t>tachimawari</w:t>
                </w:r>
                <w:proofErr w:type="spellEnd"/>
                <w:r>
                  <w:t xml:space="preserve"> combat scenes are a highly stylized dance, this fight was energetic, fast and violent.    In other words, comparatively realistic violence was incorporated and audiences perceived Sawada’s productions as a new genre.  The novelty appealed to audiences and </w:t>
                </w:r>
                <w:proofErr w:type="spellStart"/>
                <w:r>
                  <w:t>shinkokugeki</w:t>
                </w:r>
                <w:proofErr w:type="spellEnd"/>
                <w:r>
                  <w:t xml:space="preserve"> began to grow in popularity.</w:t>
                </w:r>
              </w:p>
              <w:p w:rsidR="005B5A36" w:rsidRDefault="005B5A36" w:rsidP="005B5A36"/>
              <w:p w:rsidR="005B5A36" w:rsidRPr="00C725A2" w:rsidRDefault="005B5A36" w:rsidP="005B5A36">
                <w:r>
                  <w:t xml:space="preserve">By 1920, Sawada formulated his </w:t>
                </w:r>
                <w:proofErr w:type="spellStart"/>
                <w:r>
                  <w:rPr>
                    <w:i/>
                  </w:rPr>
                  <w:t>hanpozenshinshugi</w:t>
                </w:r>
                <w:proofErr w:type="spellEnd"/>
                <w:r>
                  <w:t xml:space="preserve"> (sometimes called </w:t>
                </w:r>
                <w:proofErr w:type="spellStart"/>
                <w:r w:rsidRPr="0086071F">
                  <w:rPr>
                    <w:i/>
                  </w:rPr>
                  <w:t>hanposhugi</w:t>
                </w:r>
                <w:proofErr w:type="spellEnd"/>
                <w:r>
                  <w:t xml:space="preserve"> - the ‘half-step </w:t>
                </w:r>
                <w:r>
                  <w:lastRenderedPageBreak/>
                  <w:t xml:space="preserve">principle’).  If modern theatre takes a full step forward, he theorized, the audience would not follow.  If theatre stays where it is right now, there is no progress in the art.  Thus, a ‘half-step’ is required to lead the audience forward without leaving them behind, guiding the audience to better theatre.  Under this principle, numerous contemporary playwrights, most notably </w:t>
                </w:r>
                <w:proofErr w:type="spellStart"/>
                <w:r w:rsidRPr="00680051">
                  <w:t>Mayama</w:t>
                </w:r>
                <w:proofErr w:type="spellEnd"/>
                <w:r w:rsidRPr="00680051">
                  <w:t xml:space="preserve"> Seika</w:t>
                </w:r>
                <w:r>
                  <w:t>, wrote plays for Sawada’s company.</w:t>
                </w:r>
              </w:p>
              <w:p w:rsidR="005B5A36" w:rsidRDefault="005B5A36" w:rsidP="005B5A36"/>
              <w:p w:rsidR="003F0D73" w:rsidRDefault="005B5A36" w:rsidP="005B5A36">
                <w:r>
                  <w:t xml:space="preserve">From 1919 to the early 1920s he appeared in a number of popular plays about Edo era samurai and thieves, while also playing in translated </w:t>
                </w:r>
                <w:proofErr w:type="spellStart"/>
                <w:r>
                  <w:t>shingeki</w:t>
                </w:r>
                <w:proofErr w:type="spellEnd"/>
                <w:r>
                  <w:t xml:space="preserve"> plays, such as an adaptation of Dostoevsky’s </w:t>
                </w:r>
                <w:r w:rsidRPr="00C77A71">
                  <w:rPr>
                    <w:i/>
                  </w:rPr>
                  <w:t>Crime and Punishment</w:t>
                </w:r>
                <w:r>
                  <w:t xml:space="preserve">, in which he played </w:t>
                </w:r>
                <w:proofErr w:type="spellStart"/>
                <w:r>
                  <w:t>Raskolnikov</w:t>
                </w:r>
                <w:proofErr w:type="spellEnd"/>
                <w:r>
                  <w:t>.  His sword-fighting plays, however, remained his most popular and influenced period films (</w:t>
                </w:r>
                <w:proofErr w:type="spellStart"/>
                <w:r>
                  <w:rPr>
                    <w:i/>
                  </w:rPr>
                  <w:t>jidaigeki</w:t>
                </w:r>
                <w:proofErr w:type="spellEnd"/>
                <w:r>
                  <w:t>) and sword fighting films (</w:t>
                </w:r>
                <w:proofErr w:type="spellStart"/>
                <w:r w:rsidRPr="00DB37F8">
                  <w:rPr>
                    <w:i/>
                  </w:rPr>
                  <w:t>chambara</w:t>
                </w:r>
                <w:proofErr w:type="spellEnd"/>
                <w:r>
                  <w:t xml:space="preserve">). Sawada performed in 169 plays in his nineteen year career, but </w:t>
                </w:r>
                <w:proofErr w:type="spellStart"/>
                <w:r>
                  <w:t>shinkokugeki</w:t>
                </w:r>
                <w:proofErr w:type="spellEnd"/>
                <w:r>
                  <w:t xml:space="preserve"> began to fade with his death in 1929 and finally ended due to austerity during the war years and censorship afterwards.  Although the patriotism of his plays appealed to the wartime government, the company was simply too expensive to maintain, especially when audiences could not afford tickets.  The militaristic patriotism and swordplay ran into trouble with Occupation censors after the war and the style of </w:t>
                </w:r>
                <w:proofErr w:type="spellStart"/>
                <w:r>
                  <w:t>shinkokugeki</w:t>
                </w:r>
                <w:proofErr w:type="spellEnd"/>
                <w:r>
                  <w:t xml:space="preserve"> more or less disappeared.  The company officially ended in 1987.</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F3135347D7A05947969710A7C3AE0DFF"/>
              </w:placeholder>
            </w:sdtPr>
            <w:sdtEndPr/>
            <w:sdtContent>
              <w:p w:rsidR="005B5A36" w:rsidRDefault="005B5A36" w:rsidP="005B5A36">
                <w:pPr>
                  <w:ind w:left="720" w:hanging="720"/>
                </w:pPr>
                <w:sdt>
                  <w:sdtPr>
                    <w:id w:val="954369765"/>
                    <w:citation/>
                  </w:sdtPr>
                  <w:sdtContent>
                    <w:r>
                      <w:fldChar w:fldCharType="begin"/>
                    </w:r>
                    <w:r>
                      <w:rPr>
                        <w:lang w:val="en-US"/>
                      </w:rPr>
                      <w:instrText xml:space="preserve"> CITATION And11 \l 1033 </w:instrText>
                    </w:r>
                    <w:r>
                      <w:fldChar w:fldCharType="separate"/>
                    </w:r>
                    <w:r>
                      <w:rPr>
                        <w:noProof/>
                        <w:lang w:val="en-US"/>
                      </w:rPr>
                      <w:t xml:space="preserve"> (Anderson)</w:t>
                    </w:r>
                    <w:r>
                      <w:fldChar w:fldCharType="end"/>
                    </w:r>
                  </w:sdtContent>
                </w:sdt>
              </w:p>
              <w:p w:rsidR="005B5A36" w:rsidRDefault="005B5A36" w:rsidP="005B5A36">
                <w:pPr>
                  <w:ind w:left="720" w:hanging="720"/>
                </w:pPr>
              </w:p>
              <w:p w:rsidR="005B5A36" w:rsidRDefault="005B5A36" w:rsidP="005B5A36">
                <w:pPr>
                  <w:ind w:left="720" w:hanging="720"/>
                </w:pPr>
                <w:sdt>
                  <w:sdtPr>
                    <w:id w:val="-1111362069"/>
                    <w:citation/>
                  </w:sdtPr>
                  <w:sdtContent>
                    <w:r>
                      <w:fldChar w:fldCharType="begin"/>
                    </w:r>
                    <w:r>
                      <w:rPr>
                        <w:lang w:val="en-US"/>
                      </w:rPr>
                      <w:instrText xml:space="preserve"> CITATION Ivy95 \l 1033 </w:instrText>
                    </w:r>
                    <w:r>
                      <w:fldChar w:fldCharType="separate"/>
                    </w:r>
                    <w:r>
                      <w:rPr>
                        <w:noProof/>
                        <w:lang w:val="en-US"/>
                      </w:rPr>
                      <w:t>(Ivy)</w:t>
                    </w:r>
                    <w:r>
                      <w:fldChar w:fldCharType="end"/>
                    </w:r>
                  </w:sdtContent>
                </w:sdt>
              </w:p>
              <w:p w:rsidR="005B5A36" w:rsidRDefault="005B5A36" w:rsidP="005B5A36">
                <w:pPr>
                  <w:ind w:left="720" w:hanging="720"/>
                </w:pPr>
              </w:p>
              <w:p w:rsidR="003235A7" w:rsidRDefault="005B5A36" w:rsidP="005B5A36">
                <w:sdt>
                  <w:sdtPr>
                    <w:id w:val="-1111509792"/>
                    <w:citation/>
                  </w:sdtPr>
                  <w:sdtContent>
                    <w:r>
                      <w:fldChar w:fldCharType="begin"/>
                    </w:r>
                    <w:r>
                      <w:rPr>
                        <w:lang w:val="en-US"/>
                      </w:rPr>
                      <w:instrText xml:space="preserve"> CITATION Pow021 \l 1033 </w:instrText>
                    </w:r>
                    <w:r>
                      <w:fldChar w:fldCharType="separate"/>
                    </w:r>
                    <w:r>
                      <w:rPr>
                        <w:noProof/>
                        <w:lang w:val="en-US"/>
                      </w:rPr>
                      <w:t>(Powell)</w:t>
                    </w:r>
                    <w:r>
                      <w:fldChar w:fldCharType="end"/>
                    </w:r>
                  </w:sdtContent>
                </w:sdt>
              </w:p>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5A36" w:rsidRDefault="005B5A36" w:rsidP="007A0D55">
      <w:pPr>
        <w:spacing w:after="0" w:line="240" w:lineRule="auto"/>
      </w:pPr>
      <w:r>
        <w:separator/>
      </w:r>
    </w:p>
  </w:endnote>
  <w:endnote w:type="continuationSeparator" w:id="0">
    <w:p w:rsidR="005B5A36" w:rsidRDefault="005B5A3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5A36" w:rsidRDefault="005B5A36" w:rsidP="007A0D55">
      <w:pPr>
        <w:spacing w:after="0" w:line="240" w:lineRule="auto"/>
      </w:pPr>
      <w:r>
        <w:separator/>
      </w:r>
    </w:p>
  </w:footnote>
  <w:footnote w:type="continuationSeparator" w:id="0">
    <w:p w:rsidR="005B5A36" w:rsidRDefault="005B5A36"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5A36"/>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B5A36"/>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B5A3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B5A36"/>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B5A3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B5A3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ropbox:Laura's%20REM:REM%20STYLE%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C3EECC045444F4BAB34CAAC2E1193CF"/>
        <w:category>
          <w:name w:val="General"/>
          <w:gallery w:val="placeholder"/>
        </w:category>
        <w:types>
          <w:type w:val="bbPlcHdr"/>
        </w:types>
        <w:behaviors>
          <w:behavior w:val="content"/>
        </w:behaviors>
        <w:guid w:val="{5E00DA06-BEEF-594B-92EE-460EAD47A60F}"/>
      </w:docPartPr>
      <w:docPartBody>
        <w:p w:rsidR="00000000" w:rsidRDefault="004E117A">
          <w:pPr>
            <w:pStyle w:val="9C3EECC045444F4BAB34CAAC2E1193CF"/>
          </w:pPr>
          <w:r w:rsidRPr="00CC586D">
            <w:rPr>
              <w:rStyle w:val="PlaceholderText"/>
              <w:b/>
              <w:color w:val="FFFFFF" w:themeColor="background1"/>
            </w:rPr>
            <w:t>[Salutation]</w:t>
          </w:r>
        </w:p>
      </w:docPartBody>
    </w:docPart>
    <w:docPart>
      <w:docPartPr>
        <w:name w:val="E2CA3DC79597174498A232CD86AE79AA"/>
        <w:category>
          <w:name w:val="General"/>
          <w:gallery w:val="placeholder"/>
        </w:category>
        <w:types>
          <w:type w:val="bbPlcHdr"/>
        </w:types>
        <w:behaviors>
          <w:behavior w:val="content"/>
        </w:behaviors>
        <w:guid w:val="{32BA21F8-9CA4-6140-938E-B3F738FFC9C5}"/>
      </w:docPartPr>
      <w:docPartBody>
        <w:p w:rsidR="00000000" w:rsidRDefault="004E117A">
          <w:pPr>
            <w:pStyle w:val="E2CA3DC79597174498A232CD86AE79AA"/>
          </w:pPr>
          <w:r>
            <w:rPr>
              <w:rStyle w:val="PlaceholderText"/>
            </w:rPr>
            <w:t>[First name]</w:t>
          </w:r>
        </w:p>
      </w:docPartBody>
    </w:docPart>
    <w:docPart>
      <w:docPartPr>
        <w:name w:val="BF54257087AB8D4B9ED69539C3DFFFF1"/>
        <w:category>
          <w:name w:val="General"/>
          <w:gallery w:val="placeholder"/>
        </w:category>
        <w:types>
          <w:type w:val="bbPlcHdr"/>
        </w:types>
        <w:behaviors>
          <w:behavior w:val="content"/>
        </w:behaviors>
        <w:guid w:val="{A661B40E-74CE-2740-AD3D-92D1DB0A5395}"/>
      </w:docPartPr>
      <w:docPartBody>
        <w:p w:rsidR="00000000" w:rsidRDefault="004E117A">
          <w:pPr>
            <w:pStyle w:val="BF54257087AB8D4B9ED69539C3DFFFF1"/>
          </w:pPr>
          <w:r>
            <w:rPr>
              <w:rStyle w:val="PlaceholderText"/>
            </w:rPr>
            <w:t>[Middle name]</w:t>
          </w:r>
        </w:p>
      </w:docPartBody>
    </w:docPart>
    <w:docPart>
      <w:docPartPr>
        <w:name w:val="87EC31AA94B8A04287D5EC80D1B30284"/>
        <w:category>
          <w:name w:val="General"/>
          <w:gallery w:val="placeholder"/>
        </w:category>
        <w:types>
          <w:type w:val="bbPlcHdr"/>
        </w:types>
        <w:behaviors>
          <w:behavior w:val="content"/>
        </w:behaviors>
        <w:guid w:val="{59728704-62CF-5C4C-B4CE-E5DE752CCE80}"/>
      </w:docPartPr>
      <w:docPartBody>
        <w:p w:rsidR="00000000" w:rsidRDefault="004E117A">
          <w:pPr>
            <w:pStyle w:val="87EC31AA94B8A04287D5EC80D1B30284"/>
          </w:pPr>
          <w:r>
            <w:rPr>
              <w:rStyle w:val="PlaceholderText"/>
            </w:rPr>
            <w:t>[Last name]</w:t>
          </w:r>
        </w:p>
      </w:docPartBody>
    </w:docPart>
    <w:docPart>
      <w:docPartPr>
        <w:name w:val="99C59499189EC94B9CC38A7EFE5742B2"/>
        <w:category>
          <w:name w:val="General"/>
          <w:gallery w:val="placeholder"/>
        </w:category>
        <w:types>
          <w:type w:val="bbPlcHdr"/>
        </w:types>
        <w:behaviors>
          <w:behavior w:val="content"/>
        </w:behaviors>
        <w:guid w:val="{0CB8B216-4267-C348-A86C-DED815107C1F}"/>
      </w:docPartPr>
      <w:docPartBody>
        <w:p w:rsidR="00000000" w:rsidRDefault="004E117A">
          <w:pPr>
            <w:pStyle w:val="99C59499189EC94B9CC38A7EFE5742B2"/>
          </w:pPr>
          <w:r>
            <w:rPr>
              <w:rStyle w:val="PlaceholderText"/>
            </w:rPr>
            <w:t>[Enter your biography]</w:t>
          </w:r>
        </w:p>
      </w:docPartBody>
    </w:docPart>
    <w:docPart>
      <w:docPartPr>
        <w:name w:val="2F644E31CA626D47A1AC8BFD795668AE"/>
        <w:category>
          <w:name w:val="General"/>
          <w:gallery w:val="placeholder"/>
        </w:category>
        <w:types>
          <w:type w:val="bbPlcHdr"/>
        </w:types>
        <w:behaviors>
          <w:behavior w:val="content"/>
        </w:behaviors>
        <w:guid w:val="{337B65F7-0780-3747-80BE-676E8C05C043}"/>
      </w:docPartPr>
      <w:docPartBody>
        <w:p w:rsidR="00000000" w:rsidRDefault="004E117A">
          <w:pPr>
            <w:pStyle w:val="2F644E31CA626D47A1AC8BFD795668AE"/>
          </w:pPr>
          <w:r>
            <w:rPr>
              <w:rStyle w:val="PlaceholderText"/>
            </w:rPr>
            <w:t>[Enter the institution with which you are affiliated]</w:t>
          </w:r>
        </w:p>
      </w:docPartBody>
    </w:docPart>
    <w:docPart>
      <w:docPartPr>
        <w:name w:val="EFCAA10C847B6349BA1C04756AEABCBF"/>
        <w:category>
          <w:name w:val="General"/>
          <w:gallery w:val="placeholder"/>
        </w:category>
        <w:types>
          <w:type w:val="bbPlcHdr"/>
        </w:types>
        <w:behaviors>
          <w:behavior w:val="content"/>
        </w:behaviors>
        <w:guid w:val="{98C042C2-6205-DE45-AC80-42A1F5182CC7}"/>
      </w:docPartPr>
      <w:docPartBody>
        <w:p w:rsidR="00000000" w:rsidRDefault="004E117A">
          <w:pPr>
            <w:pStyle w:val="EFCAA10C847B6349BA1C04756AEABCBF"/>
          </w:pPr>
          <w:r w:rsidRPr="00EF74F7">
            <w:rPr>
              <w:b/>
              <w:color w:val="808080" w:themeColor="background1" w:themeShade="80"/>
            </w:rPr>
            <w:t>[Enter the headword for your article]</w:t>
          </w:r>
        </w:p>
      </w:docPartBody>
    </w:docPart>
    <w:docPart>
      <w:docPartPr>
        <w:name w:val="1B82CC6F6984E54CA78B3C7EB53330AB"/>
        <w:category>
          <w:name w:val="General"/>
          <w:gallery w:val="placeholder"/>
        </w:category>
        <w:types>
          <w:type w:val="bbPlcHdr"/>
        </w:types>
        <w:behaviors>
          <w:behavior w:val="content"/>
        </w:behaviors>
        <w:guid w:val="{156DFD2E-2A76-B04B-9FF3-A70A425DAB3D}"/>
      </w:docPartPr>
      <w:docPartBody>
        <w:p w:rsidR="00000000" w:rsidRDefault="004E117A">
          <w:pPr>
            <w:pStyle w:val="1B82CC6F6984E54CA78B3C7EB53330A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FB09B9B7351B144D98E75B4F2A33E953"/>
        <w:category>
          <w:name w:val="General"/>
          <w:gallery w:val="placeholder"/>
        </w:category>
        <w:types>
          <w:type w:val="bbPlcHdr"/>
        </w:types>
        <w:behaviors>
          <w:behavior w:val="content"/>
        </w:behaviors>
        <w:guid w:val="{52414B54-FFF0-5941-AB0D-08CFADCB9616}"/>
      </w:docPartPr>
      <w:docPartBody>
        <w:p w:rsidR="00000000" w:rsidRDefault="004E117A">
          <w:pPr>
            <w:pStyle w:val="FB09B9B7351B144D98E75B4F2A33E953"/>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1ECE4554D6E1F418920ACFA9B81AA97"/>
        <w:category>
          <w:name w:val="General"/>
          <w:gallery w:val="placeholder"/>
        </w:category>
        <w:types>
          <w:type w:val="bbPlcHdr"/>
        </w:types>
        <w:behaviors>
          <w:behavior w:val="content"/>
        </w:behaviors>
        <w:guid w:val="{36B1B8A1-0BBC-5647-88A2-66F005C2BC28}"/>
      </w:docPartPr>
      <w:docPartBody>
        <w:p w:rsidR="00000000" w:rsidRDefault="004E117A">
          <w:pPr>
            <w:pStyle w:val="F1ECE4554D6E1F418920ACFA9B81AA97"/>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F3135347D7A05947969710A7C3AE0DFF"/>
        <w:category>
          <w:name w:val="General"/>
          <w:gallery w:val="placeholder"/>
        </w:category>
        <w:types>
          <w:type w:val="bbPlcHdr"/>
        </w:types>
        <w:behaviors>
          <w:behavior w:val="content"/>
        </w:behaviors>
        <w:guid w:val="{10ED497F-EAB5-2A4E-B319-D1D0A67EBDEE}"/>
      </w:docPartPr>
      <w:docPartBody>
        <w:p w:rsidR="00000000" w:rsidRDefault="004E117A">
          <w:pPr>
            <w:pStyle w:val="F3135347D7A05947969710A7C3AE0DFF"/>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C3EECC045444F4BAB34CAAC2E1193CF">
    <w:name w:val="9C3EECC045444F4BAB34CAAC2E1193CF"/>
  </w:style>
  <w:style w:type="paragraph" w:customStyle="1" w:styleId="E2CA3DC79597174498A232CD86AE79AA">
    <w:name w:val="E2CA3DC79597174498A232CD86AE79AA"/>
  </w:style>
  <w:style w:type="paragraph" w:customStyle="1" w:styleId="BF54257087AB8D4B9ED69539C3DFFFF1">
    <w:name w:val="BF54257087AB8D4B9ED69539C3DFFFF1"/>
  </w:style>
  <w:style w:type="paragraph" w:customStyle="1" w:styleId="87EC31AA94B8A04287D5EC80D1B30284">
    <w:name w:val="87EC31AA94B8A04287D5EC80D1B30284"/>
  </w:style>
  <w:style w:type="paragraph" w:customStyle="1" w:styleId="99C59499189EC94B9CC38A7EFE5742B2">
    <w:name w:val="99C59499189EC94B9CC38A7EFE5742B2"/>
  </w:style>
  <w:style w:type="paragraph" w:customStyle="1" w:styleId="2F644E31CA626D47A1AC8BFD795668AE">
    <w:name w:val="2F644E31CA626D47A1AC8BFD795668AE"/>
  </w:style>
  <w:style w:type="paragraph" w:customStyle="1" w:styleId="EFCAA10C847B6349BA1C04756AEABCBF">
    <w:name w:val="EFCAA10C847B6349BA1C04756AEABCBF"/>
  </w:style>
  <w:style w:type="paragraph" w:customStyle="1" w:styleId="1B82CC6F6984E54CA78B3C7EB53330AB">
    <w:name w:val="1B82CC6F6984E54CA78B3C7EB53330AB"/>
  </w:style>
  <w:style w:type="paragraph" w:customStyle="1" w:styleId="FB09B9B7351B144D98E75B4F2A33E953">
    <w:name w:val="FB09B9B7351B144D98E75B4F2A33E953"/>
  </w:style>
  <w:style w:type="paragraph" w:customStyle="1" w:styleId="F1ECE4554D6E1F418920ACFA9B81AA97">
    <w:name w:val="F1ECE4554D6E1F418920ACFA9B81AA97"/>
  </w:style>
  <w:style w:type="paragraph" w:customStyle="1" w:styleId="F3135347D7A05947969710A7C3AE0DFF">
    <w:name w:val="F3135347D7A05947969710A7C3AE0DF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C3EECC045444F4BAB34CAAC2E1193CF">
    <w:name w:val="9C3EECC045444F4BAB34CAAC2E1193CF"/>
  </w:style>
  <w:style w:type="paragraph" w:customStyle="1" w:styleId="E2CA3DC79597174498A232CD86AE79AA">
    <w:name w:val="E2CA3DC79597174498A232CD86AE79AA"/>
  </w:style>
  <w:style w:type="paragraph" w:customStyle="1" w:styleId="BF54257087AB8D4B9ED69539C3DFFFF1">
    <w:name w:val="BF54257087AB8D4B9ED69539C3DFFFF1"/>
  </w:style>
  <w:style w:type="paragraph" w:customStyle="1" w:styleId="87EC31AA94B8A04287D5EC80D1B30284">
    <w:name w:val="87EC31AA94B8A04287D5EC80D1B30284"/>
  </w:style>
  <w:style w:type="paragraph" w:customStyle="1" w:styleId="99C59499189EC94B9CC38A7EFE5742B2">
    <w:name w:val="99C59499189EC94B9CC38A7EFE5742B2"/>
  </w:style>
  <w:style w:type="paragraph" w:customStyle="1" w:styleId="2F644E31CA626D47A1AC8BFD795668AE">
    <w:name w:val="2F644E31CA626D47A1AC8BFD795668AE"/>
  </w:style>
  <w:style w:type="paragraph" w:customStyle="1" w:styleId="EFCAA10C847B6349BA1C04756AEABCBF">
    <w:name w:val="EFCAA10C847B6349BA1C04756AEABCBF"/>
  </w:style>
  <w:style w:type="paragraph" w:customStyle="1" w:styleId="1B82CC6F6984E54CA78B3C7EB53330AB">
    <w:name w:val="1B82CC6F6984E54CA78B3C7EB53330AB"/>
  </w:style>
  <w:style w:type="paragraph" w:customStyle="1" w:styleId="FB09B9B7351B144D98E75B4F2A33E953">
    <w:name w:val="FB09B9B7351B144D98E75B4F2A33E953"/>
  </w:style>
  <w:style w:type="paragraph" w:customStyle="1" w:styleId="F1ECE4554D6E1F418920ACFA9B81AA97">
    <w:name w:val="F1ECE4554D6E1F418920ACFA9B81AA97"/>
  </w:style>
  <w:style w:type="paragraph" w:customStyle="1" w:styleId="F3135347D7A05947969710A7C3AE0DFF">
    <w:name w:val="F3135347D7A05947969710A7C3AE0DF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And11</b:Tag>
    <b:SourceType>Book</b:SourceType>
    <b:Guid>{59234031-7CA9-214C-85A7-26D94F0C83F4}</b:Guid>
    <b:Author>
      <b:Author>
        <b:NameList>
          <b:Person>
            <b:Last>Anderson</b:Last>
            <b:First>Joseph</b:First>
            <b:Middle>L.</b:Middle>
          </b:Person>
        </b:NameList>
      </b:Author>
    </b:Author>
    <b:Title>Enter a Samurai: Kawakami Otojiro and Japanese Theatre in the West</b:Title>
    <b:City>Tucson</b:City>
    <b:StateProvince>AZ</b:StateProvince>
    <b:Publisher>Wheatmark</b:Publisher>
    <b:Year>2011</b:Year>
    <b:Volume>1</b:Volume>
    <b:RefOrder>1</b:RefOrder>
  </b:Source>
  <b:Source>
    <b:Tag>Ivy95</b:Tag>
    <b:SourceType>Book</b:SourceType>
    <b:Guid>{CE3CFF86-594A-EE41-9B28-F0981AC29E75}</b:Guid>
    <b:Author>
      <b:Author>
        <b:NameList>
          <b:Person>
            <b:Last>Ivy</b:Last>
            <b:First>Marilyn</b:First>
          </b:Person>
        </b:NameList>
      </b:Author>
    </b:Author>
    <b:Title>Discourses of the Vanishing: Modernity, Phantasm, Japan</b:Title>
    <b:City>Chicago</b:City>
    <b:Publisher>University of Chicago Press</b:Publisher>
    <b:Year>1995</b:Year>
    <b:RefOrder>2</b:RefOrder>
  </b:Source>
  <b:Source>
    <b:Tag>Pow021</b:Tag>
    <b:SourceType>Book</b:SourceType>
    <b:Guid>{F08D259D-53DA-074F-85FD-B86F3B5FF3BD}</b:Guid>
    <b:Author>
      <b:Author>
        <b:NameList>
          <b:Person>
            <b:Last>Powell</b:Last>
            <b:First>Brian</b:First>
          </b:Person>
        </b:NameList>
      </b:Author>
    </b:Author>
    <b:Title>Japan’s Modern Theatre: A Century of Continuity and Change</b:Title>
    <b:City>London</b:City>
    <b:Publisher>Japan Library</b:Publisher>
    <b:Year>2002</b:Year>
    <b:RefOrder>3</b:RefOrder>
  </b:Source>
</b:Sources>
</file>

<file path=customXml/itemProps1.xml><?xml version="1.0" encoding="utf-8"?>
<ds:datastoreItem xmlns:ds="http://schemas.openxmlformats.org/officeDocument/2006/customXml" ds:itemID="{216F94A7-9704-FF4E-8456-1FD4AB1E2F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TotalTime>
  <Pages>2</Pages>
  <Words>643</Words>
  <Characters>3670</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1</cp:revision>
  <dcterms:created xsi:type="dcterms:W3CDTF">2015-09-07T18:34:00Z</dcterms:created>
  <dcterms:modified xsi:type="dcterms:W3CDTF">2015-09-07T18:39:00Z</dcterms:modified>
</cp:coreProperties>
</file>