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651248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2D87D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D960B07BC76084BBCC563E03F6AA1F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0C16A1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EC6E6ED3C48E842B5F81950B8BAE2A9"/>
            </w:placeholder>
            <w:text/>
          </w:sdtPr>
          <w:sdtEndPr/>
          <w:sdtContent>
            <w:tc>
              <w:tcPr>
                <w:tcW w:w="2073" w:type="dxa"/>
              </w:tcPr>
              <w:p w14:paraId="5710FC74" w14:textId="77777777" w:rsidR="00B574C9" w:rsidRDefault="00361017" w:rsidP="00361017">
                <w:r>
                  <w:t>George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B6784910A934147A6F54279C706162C"/>
            </w:placeholder>
            <w:text/>
          </w:sdtPr>
          <w:sdtEndPr/>
          <w:sdtContent>
            <w:tc>
              <w:tcPr>
                <w:tcW w:w="2551" w:type="dxa"/>
              </w:tcPr>
              <w:p w14:paraId="41B1DC23" w14:textId="77777777" w:rsidR="00B574C9" w:rsidRDefault="00361017" w:rsidP="00361017">
                <w:proofErr w:type="spellStart"/>
                <w:r>
                  <w:t>Micajah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92A9881ACA9434FAE878757BC84B1E7"/>
            </w:placeholder>
            <w:text/>
          </w:sdtPr>
          <w:sdtEndPr/>
          <w:sdtContent>
            <w:tc>
              <w:tcPr>
                <w:tcW w:w="2642" w:type="dxa"/>
              </w:tcPr>
              <w:p w14:paraId="5F56F711" w14:textId="77777777" w:rsidR="00B574C9" w:rsidRDefault="00361017" w:rsidP="00361017">
                <w:r>
                  <w:t>Phillips</w:t>
                </w:r>
              </w:p>
            </w:tc>
          </w:sdtContent>
        </w:sdt>
      </w:tr>
      <w:tr w:rsidR="00B574C9" w14:paraId="78DCBA3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F3820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3D642C08123AA4C81BA5F7099F7026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5D0DDE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47B88A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E069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8B5D22828506B489E7A5170F26605A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34BE76" w14:textId="77777777" w:rsidR="00B574C9" w:rsidRDefault="00361017" w:rsidP="00361017">
                <w:r>
                  <w:t>Centre College</w:t>
                </w:r>
              </w:p>
            </w:tc>
          </w:sdtContent>
        </w:sdt>
      </w:tr>
    </w:tbl>
    <w:p w14:paraId="5235B1E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41E0CB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0F6B8D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C39B306" w14:textId="77777777" w:rsidTr="003F0D73">
        <w:sdt>
          <w:sdtPr>
            <w:alias w:val="Article headword"/>
            <w:tag w:val="articleHeadword"/>
            <w:id w:val="-361440020"/>
            <w:placeholder>
              <w:docPart w:val="176AA7AFDC1D74429F214280BECF9F5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DA7EA7" w14:textId="77777777" w:rsidR="003F0D73" w:rsidRPr="00FB589A" w:rsidRDefault="00361017" w:rsidP="00361017">
                <w:proofErr w:type="spellStart"/>
                <w:r>
                  <w:t>Simmel</w:t>
                </w:r>
                <w:proofErr w:type="spellEnd"/>
                <w:r>
                  <w:t>, Georg (1858–1918)</w:t>
                </w:r>
              </w:p>
            </w:tc>
          </w:sdtContent>
        </w:sdt>
      </w:tr>
      <w:tr w:rsidR="00464699" w14:paraId="33F356B0" w14:textId="77777777" w:rsidTr="007821B0">
        <w:sdt>
          <w:sdtPr>
            <w:alias w:val="Variant headwords"/>
            <w:tag w:val="variantHeadwords"/>
            <w:id w:val="173464402"/>
            <w:placeholder>
              <w:docPart w:val="26D8DB6980E22849A70E57FE9406653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95A54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1438BB" w14:textId="77777777" w:rsidTr="003F0D73">
        <w:sdt>
          <w:sdtPr>
            <w:alias w:val="Abstract"/>
            <w:tag w:val="abstract"/>
            <w:id w:val="-635871867"/>
            <w:placeholder>
              <w:docPart w:val="F0BBADAD552E84459B575F975FBAC94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515E01" w14:textId="77777777" w:rsidR="00361017" w:rsidRPr="00BE3D4B" w:rsidRDefault="00361017" w:rsidP="00361017">
                <w:r w:rsidRPr="00BE3D4B">
                  <w:t xml:space="preserve">A foundational figure in sociology and social theory, Georg </w:t>
                </w:r>
                <w:proofErr w:type="spellStart"/>
                <w:r w:rsidRPr="00BE3D4B">
                  <w:t>Simmel</w:t>
                </w:r>
                <w:proofErr w:type="spellEnd"/>
                <w:r>
                  <w:t xml:space="preserve"> developed a</w:t>
                </w:r>
                <w:r w:rsidRPr="00BE3D4B">
                  <w:t xml:space="preserve"> methodology for analysing modernity</w:t>
                </w:r>
                <w:r>
                  <w:t xml:space="preserve"> by </w:t>
                </w:r>
                <w:r w:rsidRPr="00BE3D4B">
                  <w:t>tracing capitalism’s disorienting effects in social relations, aesthetics, perception and marginal minutia</w:t>
                </w:r>
                <w:r>
                  <w:t xml:space="preserve">, </w:t>
                </w:r>
                <w:r w:rsidRPr="00BE3D4B">
                  <w:t>influenc</w:t>
                </w:r>
                <w:r>
                  <w:t>ing</w:t>
                </w:r>
                <w:r w:rsidRPr="00BE3D4B">
                  <w:t xml:space="preserve"> Walter Benjamin, Georg </w:t>
                </w:r>
                <w:proofErr w:type="spellStart"/>
                <w:r w:rsidRPr="00BE3D4B">
                  <w:t>Lukács</w:t>
                </w:r>
                <w:proofErr w:type="spellEnd"/>
                <w:r w:rsidRPr="00BE3D4B">
                  <w:t xml:space="preserve"> and others.  Born in Berlin, </w:t>
                </w:r>
                <w:proofErr w:type="spellStart"/>
                <w:r w:rsidRPr="00BE3D4B">
                  <w:t>Simmel</w:t>
                </w:r>
                <w:proofErr w:type="spellEnd"/>
                <w:r>
                  <w:t xml:space="preserve"> </w:t>
                </w:r>
                <w:r w:rsidRPr="00BE3D4B">
                  <w:t xml:space="preserve">is best remembered </w:t>
                </w:r>
                <w:r>
                  <w:t>by</w:t>
                </w:r>
                <w:r w:rsidRPr="00BE3D4B">
                  <w:t xml:space="preserve"> his important 1903 essay, </w:t>
                </w:r>
                <w:r>
                  <w:t>‘</w:t>
                </w:r>
                <w:r w:rsidRPr="00BE3D4B">
                  <w:t xml:space="preserve">Die </w:t>
                </w:r>
                <w:r w:rsidRPr="00BE3D4B">
                  <w:rPr>
                    <w:lang w:val="de-DE"/>
                  </w:rPr>
                  <w:t>Großstä</w:t>
                </w:r>
                <w:r w:rsidRPr="00BE3D4B">
                  <w:rPr>
                    <w:color w:val="000000"/>
                    <w:lang w:val="de-DE"/>
                  </w:rPr>
                  <w:t>d</w:t>
                </w:r>
                <w:r w:rsidRPr="00BE3D4B">
                  <w:rPr>
                    <w:lang w:val="de-DE"/>
                  </w:rPr>
                  <w:t xml:space="preserve">te </w:t>
                </w:r>
                <w:r w:rsidRPr="00BE3D4B">
                  <w:t xml:space="preserve">und das </w:t>
                </w:r>
                <w:r w:rsidRPr="00BE3D4B">
                  <w:rPr>
                    <w:lang w:val="de-DE"/>
                  </w:rPr>
                  <w:t>Geistesleben</w:t>
                </w:r>
                <w:r>
                  <w:t>’</w:t>
                </w:r>
                <w:r w:rsidRPr="00BE3D4B">
                  <w:t xml:space="preserve"> </w:t>
                </w:r>
                <w:r>
                  <w:t>(‘</w:t>
                </w:r>
                <w:r w:rsidRPr="00BE3D4B">
                  <w:t>The Metropolis and Mental Life</w:t>
                </w:r>
                <w:r>
                  <w:t>’)</w:t>
                </w:r>
                <w:r w:rsidRPr="00BE3D4B">
                  <w:t xml:space="preserve">, which explores the noncommittal, </w:t>
                </w:r>
                <w:r>
                  <w:t>‘</w:t>
                </w:r>
                <w:r w:rsidRPr="00BE3D4B">
                  <w:t>blasé</w:t>
                </w:r>
                <w:r>
                  <w:t>’</w:t>
                </w:r>
                <w:r w:rsidRPr="00BE3D4B">
                  <w:t xml:space="preserve"> postures city-dwellers adopt to cope with their bewildering urban environments.  This essay works well as an introduction to </w:t>
                </w:r>
                <w:proofErr w:type="spellStart"/>
                <w:r w:rsidRPr="00BE3D4B">
                  <w:t>Simmel’s</w:t>
                </w:r>
                <w:proofErr w:type="spellEnd"/>
                <w:r w:rsidRPr="00BE3D4B">
                  <w:t xml:space="preserve"> formal approach and to some of his perennial topics, including fragmentation, fashion and identity formation.  His magnum opus, </w:t>
                </w:r>
                <w:r w:rsidRPr="00BE3D4B">
                  <w:rPr>
                    <w:i/>
                    <w:lang w:val="de-DE"/>
                  </w:rPr>
                  <w:t>Philosophie des Geldes</w:t>
                </w:r>
                <w:r w:rsidRPr="00BE3D4B">
                  <w:t xml:space="preserve"> </w:t>
                </w:r>
                <w:r>
                  <w:t xml:space="preserve">(1900, revised 1907; </w:t>
                </w:r>
                <w:r w:rsidRPr="00AF618E">
                  <w:rPr>
                    <w:i/>
                  </w:rPr>
                  <w:t>The Philosophy of Money</w:t>
                </w:r>
                <w:r>
                  <w:t>)</w:t>
                </w:r>
                <w:r w:rsidRPr="00BE3D4B">
                  <w:t xml:space="preserve"> resists brief summary, but its premise is simply stated: modernity is a product of money.  That is, as mature industrial economies assign </w:t>
                </w:r>
                <w:proofErr w:type="gramStart"/>
                <w:r w:rsidRPr="00BE3D4B">
                  <w:t>a fluctuating</w:t>
                </w:r>
                <w:proofErr w:type="gramEnd"/>
                <w:r w:rsidRPr="00BE3D4B">
                  <w:t xml:space="preserve"> cash value to virtually everything, experiences and relationships feel unmoored, constantly in motion—like money itself.  Here and in other writings, </w:t>
                </w:r>
                <w:proofErr w:type="spellStart"/>
                <w:r w:rsidRPr="00BE3D4B">
                  <w:t>Simmel</w:t>
                </w:r>
                <w:proofErr w:type="spellEnd"/>
                <w:r w:rsidRPr="00BE3D4B">
                  <w:t xml:space="preserve"> ranges over many issues vital to understanding modernity, including gender, fantasy, the philosophy of art and religious cultures.  Such a breath-taking array of topics allows </w:t>
                </w:r>
                <w:r>
                  <w:t>the prolific author</w:t>
                </w:r>
                <w:r w:rsidRPr="00BE3D4B">
                  <w:t xml:space="preserve"> to approach modernity as the dialectic between capitalism’s grand, impersonal forces and the private experiences and desires of individuals. </w:t>
                </w:r>
              </w:p>
              <w:p w14:paraId="61900B74" w14:textId="77777777" w:rsidR="00E85A05" w:rsidRDefault="00E85A05" w:rsidP="00E85A05"/>
            </w:tc>
          </w:sdtContent>
        </w:sdt>
      </w:tr>
      <w:tr w:rsidR="003F0D73" w14:paraId="53919CDD" w14:textId="77777777" w:rsidTr="003F0D73">
        <w:sdt>
          <w:sdtPr>
            <w:alias w:val="Article text"/>
            <w:tag w:val="articleText"/>
            <w:id w:val="634067588"/>
            <w:placeholder>
              <w:docPart w:val="2D8844A37FAB3944BE44AF76A4F7651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D144BD" w14:textId="77777777" w:rsidR="00361017" w:rsidRPr="00BE3D4B" w:rsidRDefault="00361017" w:rsidP="00361017">
                <w:r w:rsidRPr="00BE3D4B">
                  <w:t xml:space="preserve">A foundational figure in sociology and social theory, Georg </w:t>
                </w:r>
                <w:proofErr w:type="spellStart"/>
                <w:r w:rsidRPr="00BE3D4B">
                  <w:t>Simmel</w:t>
                </w:r>
                <w:proofErr w:type="spellEnd"/>
                <w:r>
                  <w:t xml:space="preserve"> developed a</w:t>
                </w:r>
                <w:r w:rsidRPr="00BE3D4B">
                  <w:t xml:space="preserve"> methodology for analysing modernity</w:t>
                </w:r>
                <w:r>
                  <w:t xml:space="preserve"> by </w:t>
                </w:r>
                <w:r w:rsidRPr="00BE3D4B">
                  <w:t>tracing capitalism’s disorienting effects in social relations, aesthetics, perception and marginal minutia</w:t>
                </w:r>
                <w:r>
                  <w:t xml:space="preserve">, </w:t>
                </w:r>
                <w:r w:rsidRPr="00BE3D4B">
                  <w:t>influenc</w:t>
                </w:r>
                <w:r>
                  <w:t>ing</w:t>
                </w:r>
                <w:r w:rsidRPr="00BE3D4B">
                  <w:t xml:space="preserve"> Walter Benjamin, Georg </w:t>
                </w:r>
                <w:proofErr w:type="spellStart"/>
                <w:r w:rsidRPr="00BE3D4B">
                  <w:t>Lukács</w:t>
                </w:r>
                <w:proofErr w:type="spellEnd"/>
                <w:r w:rsidRPr="00BE3D4B">
                  <w:t xml:space="preserve"> and others.  Born in Berlin, </w:t>
                </w:r>
                <w:proofErr w:type="spellStart"/>
                <w:r w:rsidRPr="00BE3D4B">
                  <w:t>Simmel</w:t>
                </w:r>
                <w:proofErr w:type="spellEnd"/>
                <w:r>
                  <w:t xml:space="preserve"> </w:t>
                </w:r>
                <w:r w:rsidRPr="00BE3D4B">
                  <w:t xml:space="preserve">is best remembered </w:t>
                </w:r>
                <w:r>
                  <w:t>by</w:t>
                </w:r>
                <w:r w:rsidRPr="00BE3D4B">
                  <w:t xml:space="preserve"> his important 1903 essay, </w:t>
                </w:r>
                <w:r>
                  <w:t>‘</w:t>
                </w:r>
                <w:r w:rsidRPr="00BE3D4B">
                  <w:t xml:space="preserve">Die </w:t>
                </w:r>
                <w:r w:rsidRPr="00BE3D4B">
                  <w:rPr>
                    <w:lang w:val="de-DE"/>
                  </w:rPr>
                  <w:t>Großstä</w:t>
                </w:r>
                <w:r w:rsidRPr="00BE3D4B">
                  <w:rPr>
                    <w:color w:val="000000"/>
                    <w:lang w:val="de-DE"/>
                  </w:rPr>
                  <w:t>d</w:t>
                </w:r>
                <w:r w:rsidRPr="00BE3D4B">
                  <w:rPr>
                    <w:lang w:val="de-DE"/>
                  </w:rPr>
                  <w:t xml:space="preserve">te </w:t>
                </w:r>
                <w:r w:rsidRPr="00BE3D4B">
                  <w:t xml:space="preserve">und das </w:t>
                </w:r>
                <w:r w:rsidRPr="00BE3D4B">
                  <w:rPr>
                    <w:lang w:val="de-DE"/>
                  </w:rPr>
                  <w:t>Geistesleben</w:t>
                </w:r>
                <w:r>
                  <w:t>’</w:t>
                </w:r>
                <w:r w:rsidRPr="00BE3D4B">
                  <w:t xml:space="preserve"> </w:t>
                </w:r>
                <w:r>
                  <w:t>(‘</w:t>
                </w:r>
                <w:r w:rsidRPr="00BE3D4B">
                  <w:t>The Metropolis and Mental Life</w:t>
                </w:r>
                <w:r>
                  <w:t>’)</w:t>
                </w:r>
                <w:r w:rsidRPr="00BE3D4B">
                  <w:t xml:space="preserve">, which explores the noncommittal, </w:t>
                </w:r>
                <w:r>
                  <w:t>‘</w:t>
                </w:r>
                <w:r w:rsidRPr="00BE3D4B">
                  <w:t>blasé</w:t>
                </w:r>
                <w:r>
                  <w:t>’</w:t>
                </w:r>
                <w:r w:rsidRPr="00BE3D4B">
                  <w:t xml:space="preserve"> postures city-dwellers adopt to cope with their bewildering urban environments.  This essay works well as an introduction to </w:t>
                </w:r>
                <w:proofErr w:type="spellStart"/>
                <w:r w:rsidRPr="00BE3D4B">
                  <w:t>Simmel’s</w:t>
                </w:r>
                <w:proofErr w:type="spellEnd"/>
                <w:r w:rsidRPr="00BE3D4B">
                  <w:t xml:space="preserve"> formal approach and to some of his perennial topics, including fragmentation, fashion and identity formation.  His magnum opus, </w:t>
                </w:r>
                <w:r w:rsidRPr="00BE3D4B">
                  <w:rPr>
                    <w:i/>
                    <w:lang w:val="de-DE"/>
                  </w:rPr>
                  <w:t>Philosophie des Geldes</w:t>
                </w:r>
                <w:r w:rsidRPr="00BE3D4B">
                  <w:t xml:space="preserve"> </w:t>
                </w:r>
                <w:r>
                  <w:t xml:space="preserve">(1900, revised 1907; </w:t>
                </w:r>
                <w:r w:rsidRPr="00AF618E">
                  <w:rPr>
                    <w:i/>
                  </w:rPr>
                  <w:t>The Philosophy of Money</w:t>
                </w:r>
                <w:r>
                  <w:t>)</w:t>
                </w:r>
                <w:r w:rsidRPr="00BE3D4B">
                  <w:t xml:space="preserve"> resists brief summary, but its premise is simply stated: modernity is a product of money.  That is, as mature industrial economies assign </w:t>
                </w:r>
                <w:proofErr w:type="gramStart"/>
                <w:r w:rsidRPr="00BE3D4B">
                  <w:t>a fluctuating</w:t>
                </w:r>
                <w:proofErr w:type="gramEnd"/>
                <w:r w:rsidRPr="00BE3D4B">
                  <w:t xml:space="preserve"> cash value to virtually everything, experiences and relationships feel unmoored, constantly in motion—like money itself.  Here and in other writings, </w:t>
                </w:r>
                <w:proofErr w:type="spellStart"/>
                <w:r w:rsidRPr="00BE3D4B">
                  <w:t>Simmel</w:t>
                </w:r>
                <w:proofErr w:type="spellEnd"/>
                <w:r w:rsidRPr="00BE3D4B">
                  <w:t xml:space="preserve"> ranges over many issues vital to understanding modernity, including gender, fantasy, the philosophy of art and religious cultures.  Such a breath-taking array of topics allows </w:t>
                </w:r>
                <w:r>
                  <w:t>the prolific author</w:t>
                </w:r>
                <w:r w:rsidRPr="00BE3D4B">
                  <w:t xml:space="preserve"> to approach modernity as the dialectic between capitalism’s grand, impersonal forces and the private experiences and desires of individuals. </w:t>
                </w:r>
              </w:p>
              <w:p w14:paraId="2F46C23B" w14:textId="77777777" w:rsidR="00361017" w:rsidRDefault="00361017" w:rsidP="00361017">
                <w:pPr>
                  <w:pStyle w:val="Heading1"/>
                </w:pPr>
                <w:r>
                  <w:lastRenderedPageBreak/>
                  <w:t>List of works</w:t>
                </w:r>
              </w:p>
              <w:p w14:paraId="4896146B" w14:textId="77777777" w:rsidR="00361017" w:rsidRPr="00BE3D4B" w:rsidRDefault="00361017" w:rsidP="00361017">
                <w:proofErr w:type="spellStart"/>
                <w:r w:rsidRPr="00BE3D4B">
                  <w:t>Simmel</w:t>
                </w:r>
                <w:proofErr w:type="spellEnd"/>
                <w:r w:rsidRPr="00BE3D4B">
                  <w:t xml:space="preserve">, G. (1903) </w:t>
                </w:r>
                <w:r>
                  <w:t>‘</w:t>
                </w:r>
                <w:r w:rsidRPr="00BE3D4B">
                  <w:rPr>
                    <w:lang w:val="de-DE"/>
                  </w:rPr>
                  <w:t>Die Großstä</w:t>
                </w:r>
                <w:r w:rsidRPr="00BE3D4B">
                  <w:rPr>
                    <w:color w:val="000000"/>
                    <w:lang w:val="de-DE"/>
                  </w:rPr>
                  <w:t>d</w:t>
                </w:r>
                <w:r w:rsidRPr="00BE3D4B">
                  <w:rPr>
                    <w:lang w:val="de-DE"/>
                  </w:rPr>
                  <w:t>te und das Geistesleben</w:t>
                </w:r>
                <w:r>
                  <w:rPr>
                    <w:i/>
                  </w:rPr>
                  <w:t>’</w:t>
                </w:r>
                <w:r>
                  <w:rPr>
                    <w:lang w:val="de-DE"/>
                  </w:rPr>
                  <w:t>,</w:t>
                </w:r>
                <w:r w:rsidRPr="00BE3D4B">
                  <w:rPr>
                    <w:lang w:val="de-DE"/>
                  </w:rPr>
                  <w:t xml:space="preserve"> </w:t>
                </w:r>
                <w:r w:rsidRPr="00BE3D4B">
                  <w:rPr>
                    <w:i/>
                    <w:lang w:val="de-DE"/>
                  </w:rPr>
                  <w:t>Jahrbuch der Gehe-Stiftung zu Dresden</w:t>
                </w:r>
                <w:r>
                  <w:t xml:space="preserve"> 9;</w:t>
                </w:r>
                <w:r w:rsidRPr="00BE3D4B">
                  <w:t xml:space="preserve"> </w:t>
                </w:r>
                <w:r>
                  <w:t xml:space="preserve">trans. H. </w:t>
                </w:r>
                <w:proofErr w:type="spellStart"/>
                <w:r>
                  <w:t>Gerth</w:t>
                </w:r>
                <w:proofErr w:type="spellEnd"/>
                <w:r>
                  <w:t xml:space="preserve"> as</w:t>
                </w:r>
                <w:r w:rsidRPr="00BE3D4B">
                  <w:t xml:space="preserve"> </w:t>
                </w:r>
                <w:r>
                  <w:t>‘</w:t>
                </w:r>
                <w:r w:rsidRPr="00BE3D4B">
                  <w:t>The Metropolis and Mental Life</w:t>
                </w:r>
                <w:r>
                  <w:t>’ in</w:t>
                </w:r>
                <w:r w:rsidRPr="00BE3D4B">
                  <w:t xml:space="preserve"> </w:t>
                </w:r>
                <w:proofErr w:type="spellStart"/>
                <w:r w:rsidRPr="00BE3D4B">
                  <w:rPr>
                    <w:i/>
                  </w:rPr>
                  <w:t>Simmel</w:t>
                </w:r>
                <w:proofErr w:type="spellEnd"/>
                <w:r w:rsidRPr="00BE3D4B">
                  <w:rPr>
                    <w:i/>
                  </w:rPr>
                  <w:t xml:space="preserve"> on Culture: Selected Writings</w:t>
                </w:r>
                <w:r w:rsidRPr="00BE3D4B">
                  <w:t xml:space="preserve">, </w:t>
                </w:r>
                <w:r>
                  <w:t xml:space="preserve">ed. </w:t>
                </w:r>
                <w:r w:rsidRPr="00BE3D4B">
                  <w:t xml:space="preserve">D. </w:t>
                </w:r>
                <w:proofErr w:type="spellStart"/>
                <w:r w:rsidRPr="00BE3D4B">
                  <w:t>Frisby</w:t>
                </w:r>
                <w:proofErr w:type="spellEnd"/>
                <w:r w:rsidRPr="00BE3D4B">
                  <w:t xml:space="preserve"> and M. Featherstone</w:t>
                </w:r>
                <w:r>
                  <w:t>,</w:t>
                </w:r>
                <w:r w:rsidRPr="00BE3D4B">
                  <w:t xml:space="preserve"> London</w:t>
                </w:r>
                <w:r>
                  <w:t>: Sage, 1997.</w:t>
                </w:r>
              </w:p>
              <w:p w14:paraId="409A358C" w14:textId="77777777" w:rsidR="00361017" w:rsidRPr="00BE3D4B" w:rsidRDefault="00361017" w:rsidP="00361017">
                <w:r>
                  <w:t>------</w:t>
                </w:r>
                <w:r w:rsidRPr="00BE3D4B">
                  <w:t xml:space="preserve"> (1907) </w:t>
                </w:r>
                <w:r w:rsidRPr="00BE3D4B">
                  <w:rPr>
                    <w:i/>
                    <w:lang w:val="de-DE"/>
                  </w:rPr>
                  <w:t>Philosophie des Geldes</w:t>
                </w:r>
                <w:r w:rsidRPr="00BE3D4B">
                  <w:rPr>
                    <w:lang w:val="de-DE"/>
                  </w:rPr>
                  <w:t xml:space="preserve">, </w:t>
                </w:r>
                <w:r w:rsidRPr="00BE3D4B">
                  <w:t xml:space="preserve">Leipzig: </w:t>
                </w:r>
                <w:proofErr w:type="spellStart"/>
                <w:r w:rsidRPr="00BE3D4B">
                  <w:t>Duncker</w:t>
                </w:r>
                <w:proofErr w:type="spellEnd"/>
                <w:r w:rsidRPr="00BE3D4B">
                  <w:t xml:space="preserve"> &amp; </w:t>
                </w:r>
                <w:proofErr w:type="spellStart"/>
                <w:r w:rsidRPr="00BE3D4B">
                  <w:t>Humblot</w:t>
                </w:r>
                <w:proofErr w:type="spellEnd"/>
                <w:r>
                  <w:t>, 2</w:t>
                </w:r>
                <w:r w:rsidRPr="00AF618E">
                  <w:t>nd</w:t>
                </w:r>
                <w:r>
                  <w:t xml:space="preserve"> enlarged </w:t>
                </w:r>
                <w:proofErr w:type="spellStart"/>
                <w:r>
                  <w:t>ed</w:t>
                </w:r>
                <w:proofErr w:type="spellEnd"/>
                <w:proofErr w:type="gramStart"/>
                <w:r>
                  <w:t>;</w:t>
                </w:r>
                <w:proofErr w:type="gramEnd"/>
                <w:r>
                  <w:t xml:space="preserve"> trans.</w:t>
                </w:r>
                <w:r w:rsidRPr="00BE3D4B">
                  <w:t xml:space="preserve"> T. </w:t>
                </w:r>
                <w:proofErr w:type="spellStart"/>
                <w:r w:rsidRPr="00BE3D4B">
                  <w:t>Bottomore</w:t>
                </w:r>
                <w:proofErr w:type="spellEnd"/>
                <w:r w:rsidRPr="00BE3D4B">
                  <w:t xml:space="preserve"> and D. </w:t>
                </w:r>
                <w:proofErr w:type="spellStart"/>
                <w:r w:rsidRPr="00BE3D4B">
                  <w:t>Frisby</w:t>
                </w:r>
                <w:proofErr w:type="spellEnd"/>
                <w:r w:rsidRPr="00BE3D4B">
                  <w:t xml:space="preserve"> </w:t>
                </w:r>
                <w:r>
                  <w:t>as</w:t>
                </w:r>
                <w:r w:rsidRPr="00BE3D4B">
                  <w:t xml:space="preserve"> </w:t>
                </w:r>
                <w:r w:rsidRPr="00BE3D4B">
                  <w:rPr>
                    <w:i/>
                  </w:rPr>
                  <w:t>The Philosophy of Money</w:t>
                </w:r>
                <w:r w:rsidRPr="00BE3D4B">
                  <w:t xml:space="preserve">, London: </w:t>
                </w:r>
                <w:proofErr w:type="spellStart"/>
                <w:r w:rsidRPr="00BE3D4B">
                  <w:t>Routledge</w:t>
                </w:r>
                <w:proofErr w:type="spellEnd"/>
                <w:r>
                  <w:t>, 1978</w:t>
                </w:r>
                <w:r w:rsidRPr="00BE3D4B">
                  <w:t xml:space="preserve">. </w:t>
                </w:r>
              </w:p>
              <w:p w14:paraId="77050C2E" w14:textId="77777777" w:rsidR="00361017" w:rsidRPr="00BE3D4B" w:rsidRDefault="00361017" w:rsidP="00361017">
                <w:pPr>
                  <w:rPr>
                    <w:rFonts w:eastAsia="Times New Roman"/>
                  </w:rPr>
                </w:pPr>
                <w:r>
                  <w:t>------</w:t>
                </w:r>
                <w:r w:rsidRPr="00BE3D4B">
                  <w:t xml:space="preserve"> (1916) </w:t>
                </w:r>
                <w:r w:rsidRPr="00BE3D4B">
                  <w:rPr>
                    <w:i/>
                  </w:rPr>
                  <w:t xml:space="preserve">Rembrandt: </w:t>
                </w:r>
                <w:r w:rsidRPr="00BE3D4B">
                  <w:rPr>
                    <w:i/>
                    <w:lang w:val="de-DE"/>
                  </w:rPr>
                  <w:t>Ein kunstphilosophischer Versuch</w:t>
                </w:r>
                <w:r w:rsidRPr="00BE3D4B">
                  <w:t>, Leipzig, Kurt Wolff</w:t>
                </w:r>
                <w:r>
                  <w:t>;</w:t>
                </w:r>
                <w:r w:rsidRPr="00BE3D4B">
                  <w:t xml:space="preserve"> </w:t>
                </w:r>
                <w:r>
                  <w:t xml:space="preserve">trans. </w:t>
                </w:r>
                <w:r w:rsidRPr="00BE3D4B">
                  <w:rPr>
                    <w:rFonts w:eastAsia="Arial Unicode MS"/>
                    <w:color w:val="000000"/>
                    <w:shd w:val="clear" w:color="auto" w:fill="FFFFFF"/>
                  </w:rPr>
                  <w:t xml:space="preserve">A. Scott and H. </w:t>
                </w:r>
                <w:proofErr w:type="spellStart"/>
                <w:r w:rsidRPr="00BE3D4B">
                  <w:rPr>
                    <w:rFonts w:eastAsia="Arial Unicode MS"/>
                    <w:color w:val="000000"/>
                    <w:shd w:val="clear" w:color="auto" w:fill="FFFFFF"/>
                  </w:rPr>
                  <w:t>Staubmann</w:t>
                </w:r>
                <w:proofErr w:type="spellEnd"/>
                <w:r>
                  <w:rPr>
                    <w:rFonts w:eastAsia="Arial Unicode MS"/>
                    <w:color w:val="000000"/>
                    <w:shd w:val="clear" w:color="auto" w:fill="FFFFFF"/>
                  </w:rPr>
                  <w:t xml:space="preserve"> as</w:t>
                </w:r>
                <w:r w:rsidRPr="00BE3D4B">
                  <w:t xml:space="preserve"> </w:t>
                </w:r>
                <w:r w:rsidRPr="00BE3D4B">
                  <w:rPr>
                    <w:i/>
                  </w:rPr>
                  <w:t>Rembrandt: An Essay in the Philosophy of Art</w:t>
                </w:r>
                <w:r w:rsidRPr="00BE3D4B">
                  <w:t>,</w:t>
                </w:r>
                <w:r>
                  <w:t xml:space="preserve"> London: </w:t>
                </w:r>
                <w:proofErr w:type="spellStart"/>
                <w:r>
                  <w:t>Routledge</w:t>
                </w:r>
                <w:proofErr w:type="spellEnd"/>
                <w:r>
                  <w:t>, 2005.</w:t>
                </w:r>
              </w:p>
              <w:p w14:paraId="17B13620" w14:textId="77777777" w:rsidR="00361017" w:rsidRPr="00BE3D4B" w:rsidRDefault="00361017" w:rsidP="00361017">
                <w:r>
                  <w:t xml:space="preserve">------ </w:t>
                </w:r>
                <w:r w:rsidRPr="00BE3D4B">
                  <w:t xml:space="preserve">(1984) </w:t>
                </w:r>
                <w:r w:rsidRPr="00BE3D4B">
                  <w:rPr>
                    <w:i/>
                  </w:rPr>
                  <w:t xml:space="preserve">Georg </w:t>
                </w:r>
                <w:proofErr w:type="spellStart"/>
                <w:r w:rsidRPr="00BE3D4B">
                  <w:rPr>
                    <w:i/>
                  </w:rPr>
                  <w:t>Simmel</w:t>
                </w:r>
                <w:proofErr w:type="spellEnd"/>
                <w:r w:rsidRPr="00BE3D4B">
                  <w:rPr>
                    <w:i/>
                  </w:rPr>
                  <w:t>: On Women, Sexuality, and Love</w:t>
                </w:r>
                <w:r w:rsidRPr="00BE3D4B">
                  <w:t>,</w:t>
                </w:r>
                <w:r>
                  <w:t xml:space="preserve"> ed. G. Oakes,</w:t>
                </w:r>
                <w:r w:rsidRPr="00BE3D4B">
                  <w:t xml:space="preserve"> New Haven: Yale.</w:t>
                </w:r>
              </w:p>
              <w:p w14:paraId="04763562" w14:textId="77777777" w:rsidR="00361017" w:rsidRPr="00BE3D4B" w:rsidRDefault="00361017" w:rsidP="00361017">
                <w:r>
                  <w:t xml:space="preserve">------ </w:t>
                </w:r>
                <w:r w:rsidRPr="00BE3D4B">
                  <w:t xml:space="preserve">(1997) </w:t>
                </w:r>
                <w:proofErr w:type="spellStart"/>
                <w:r w:rsidRPr="00BE3D4B">
                  <w:rPr>
                    <w:i/>
                  </w:rPr>
                  <w:t>Simmel</w:t>
                </w:r>
                <w:proofErr w:type="spellEnd"/>
                <w:r w:rsidRPr="00BE3D4B">
                  <w:rPr>
                    <w:i/>
                  </w:rPr>
                  <w:t xml:space="preserve"> on Culture: Selected Writings</w:t>
                </w:r>
                <w:r w:rsidRPr="00BE3D4B">
                  <w:t xml:space="preserve">, </w:t>
                </w:r>
                <w:r>
                  <w:t xml:space="preserve">ed. </w:t>
                </w:r>
                <w:r w:rsidRPr="00BE3D4B">
                  <w:t xml:space="preserve">D. </w:t>
                </w:r>
                <w:proofErr w:type="spellStart"/>
                <w:r w:rsidRPr="00BE3D4B">
                  <w:t>Frisby</w:t>
                </w:r>
                <w:proofErr w:type="spellEnd"/>
                <w:r w:rsidRPr="00BE3D4B">
                  <w:t xml:space="preserve"> and M. Featherstone, London: Sage.</w:t>
                </w:r>
              </w:p>
              <w:p w14:paraId="45EA9637" w14:textId="77777777" w:rsidR="003F0D73" w:rsidRDefault="003F0D73" w:rsidP="00C27FAB"/>
            </w:tc>
          </w:sdtContent>
        </w:sdt>
      </w:tr>
      <w:tr w:rsidR="003235A7" w14:paraId="6172719F" w14:textId="77777777" w:rsidTr="003235A7">
        <w:tc>
          <w:tcPr>
            <w:tcW w:w="9016" w:type="dxa"/>
          </w:tcPr>
          <w:p w14:paraId="143B9EC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2D77EB72ACCCA49B52C6C89154FDA43"/>
              </w:placeholder>
            </w:sdtPr>
            <w:sdtEndPr/>
            <w:sdtContent>
              <w:p w14:paraId="4E481A7A" w14:textId="77777777" w:rsidR="00361017" w:rsidRDefault="00361017" w:rsidP="00361017">
                <w:sdt>
                  <w:sdtPr>
                    <w:id w:val="-99556893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Fri86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(Frisby, Fragments of Modernity: Theories of Modernity in the Work of Simmel, Kracauer, and Benjamin)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3F2CABC3" w14:textId="77777777" w:rsidR="00361017" w:rsidRDefault="00361017" w:rsidP="00361017">
                <w:sdt>
                  <w:sdtPr>
                    <w:id w:val="16098498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Fri92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(D. Frisby)</w:t>
                    </w:r>
                    <w:r>
                      <w:fldChar w:fldCharType="end"/>
                    </w:r>
                  </w:sdtContent>
                </w:sdt>
              </w:p>
              <w:p w14:paraId="2FC631D4" w14:textId="77777777" w:rsidR="003235A7" w:rsidRDefault="00361017" w:rsidP="00361017">
                <w:sdt>
                  <w:sdtPr>
                    <w:id w:val="21235003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Pog93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(Poggi)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7E7DD84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EECEE" w14:textId="77777777" w:rsidR="00FC796A" w:rsidRDefault="00FC796A" w:rsidP="007A0D55">
      <w:pPr>
        <w:spacing w:after="0" w:line="240" w:lineRule="auto"/>
      </w:pPr>
      <w:r>
        <w:separator/>
      </w:r>
    </w:p>
  </w:endnote>
  <w:endnote w:type="continuationSeparator" w:id="0">
    <w:p w14:paraId="2AE20567" w14:textId="77777777" w:rsidR="00FC796A" w:rsidRDefault="00FC796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EC468" w14:textId="77777777" w:rsidR="00FC796A" w:rsidRDefault="00FC796A" w:rsidP="007A0D55">
      <w:pPr>
        <w:spacing w:after="0" w:line="240" w:lineRule="auto"/>
      </w:pPr>
      <w:r>
        <w:separator/>
      </w:r>
    </w:p>
  </w:footnote>
  <w:footnote w:type="continuationSeparator" w:id="0">
    <w:p w14:paraId="276A00A6" w14:textId="77777777" w:rsidR="00FC796A" w:rsidRDefault="00FC796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B87F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BEC7C0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9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101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2F9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796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3792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C79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C79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960B07BC76084BBCC563E03F6AA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B3C91-B4B1-2640-A313-4DD14CBFDC5E}"/>
      </w:docPartPr>
      <w:docPartBody>
        <w:p w:rsidR="00F14E96" w:rsidRDefault="00F14E96">
          <w:pPr>
            <w:pStyle w:val="FD960B07BC76084BBCC563E03F6AA1F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EC6E6ED3C48E842B5F81950B8BAE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3929D-15AA-0E45-9928-2963A99C096C}"/>
      </w:docPartPr>
      <w:docPartBody>
        <w:p w:rsidR="00F14E96" w:rsidRDefault="00F14E96">
          <w:pPr>
            <w:pStyle w:val="AEC6E6ED3C48E842B5F81950B8BAE2A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B6784910A934147A6F54279C7061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4ECFA-17E3-B544-BB53-A45B1FDB50B4}"/>
      </w:docPartPr>
      <w:docPartBody>
        <w:p w:rsidR="00F14E96" w:rsidRDefault="00F14E96">
          <w:pPr>
            <w:pStyle w:val="5B6784910A934147A6F54279C706162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92A9881ACA9434FAE878757BC84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CAD3-48AB-D34B-B47E-0FFA018DF638}"/>
      </w:docPartPr>
      <w:docPartBody>
        <w:p w:rsidR="00F14E96" w:rsidRDefault="00F14E96">
          <w:pPr>
            <w:pStyle w:val="792A9881ACA9434FAE878757BC84B1E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3D642C08123AA4C81BA5F7099F70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2E95D-BAB3-5041-BB14-D91A8BD1A4BC}"/>
      </w:docPartPr>
      <w:docPartBody>
        <w:p w:rsidR="00F14E96" w:rsidRDefault="00F14E96">
          <w:pPr>
            <w:pStyle w:val="E3D642C08123AA4C81BA5F7099F7026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8B5D22828506B489E7A5170F2660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A6B53-B981-2F4D-8FB4-55EF7DB8F049}"/>
      </w:docPartPr>
      <w:docPartBody>
        <w:p w:rsidR="00F14E96" w:rsidRDefault="00F14E96">
          <w:pPr>
            <w:pStyle w:val="68B5D22828506B489E7A5170F26605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76AA7AFDC1D74429F214280BECF9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EAD8E-49F0-FD47-8DC8-F8482E55C68D}"/>
      </w:docPartPr>
      <w:docPartBody>
        <w:p w:rsidR="00F14E96" w:rsidRDefault="00F14E96">
          <w:pPr>
            <w:pStyle w:val="176AA7AFDC1D74429F214280BECF9F5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6D8DB6980E22849A70E57FE94066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FBD0-CBB4-734A-B5A2-EC64FE7FBCD5}"/>
      </w:docPartPr>
      <w:docPartBody>
        <w:p w:rsidR="00F14E96" w:rsidRDefault="00F14E96">
          <w:pPr>
            <w:pStyle w:val="26D8DB6980E22849A70E57FE9406653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BBADAD552E84459B575F975FBAC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85A29-447B-5843-B5AA-A669F5EE445B}"/>
      </w:docPartPr>
      <w:docPartBody>
        <w:p w:rsidR="00F14E96" w:rsidRDefault="00F14E96">
          <w:pPr>
            <w:pStyle w:val="F0BBADAD552E84459B575F975FBAC94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D8844A37FAB3944BE44AF76A4F76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5AB31-86B0-E04C-8333-95406B778143}"/>
      </w:docPartPr>
      <w:docPartBody>
        <w:p w:rsidR="00F14E96" w:rsidRDefault="00F14E96">
          <w:pPr>
            <w:pStyle w:val="2D8844A37FAB3944BE44AF76A4F7651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2D77EB72ACCCA49B52C6C89154FD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435FF-7548-D245-A969-765507AF12A3}"/>
      </w:docPartPr>
      <w:docPartBody>
        <w:p w:rsidR="00F14E96" w:rsidRDefault="00F14E96">
          <w:pPr>
            <w:pStyle w:val="D2D77EB72ACCCA49B52C6C89154FDA4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96"/>
    <w:rsid w:val="00F1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960B07BC76084BBCC563E03F6AA1FE">
    <w:name w:val="FD960B07BC76084BBCC563E03F6AA1FE"/>
  </w:style>
  <w:style w:type="paragraph" w:customStyle="1" w:styleId="AEC6E6ED3C48E842B5F81950B8BAE2A9">
    <w:name w:val="AEC6E6ED3C48E842B5F81950B8BAE2A9"/>
  </w:style>
  <w:style w:type="paragraph" w:customStyle="1" w:styleId="5B6784910A934147A6F54279C706162C">
    <w:name w:val="5B6784910A934147A6F54279C706162C"/>
  </w:style>
  <w:style w:type="paragraph" w:customStyle="1" w:styleId="792A9881ACA9434FAE878757BC84B1E7">
    <w:name w:val="792A9881ACA9434FAE878757BC84B1E7"/>
  </w:style>
  <w:style w:type="paragraph" w:customStyle="1" w:styleId="E3D642C08123AA4C81BA5F7099F7026E">
    <w:name w:val="E3D642C08123AA4C81BA5F7099F7026E"/>
  </w:style>
  <w:style w:type="paragraph" w:customStyle="1" w:styleId="68B5D22828506B489E7A5170F26605A9">
    <w:name w:val="68B5D22828506B489E7A5170F26605A9"/>
  </w:style>
  <w:style w:type="paragraph" w:customStyle="1" w:styleId="176AA7AFDC1D74429F214280BECF9F56">
    <w:name w:val="176AA7AFDC1D74429F214280BECF9F56"/>
  </w:style>
  <w:style w:type="paragraph" w:customStyle="1" w:styleId="26D8DB6980E22849A70E57FE94066532">
    <w:name w:val="26D8DB6980E22849A70E57FE94066532"/>
  </w:style>
  <w:style w:type="paragraph" w:customStyle="1" w:styleId="F0BBADAD552E84459B575F975FBAC94E">
    <w:name w:val="F0BBADAD552E84459B575F975FBAC94E"/>
  </w:style>
  <w:style w:type="paragraph" w:customStyle="1" w:styleId="2D8844A37FAB3944BE44AF76A4F7651D">
    <w:name w:val="2D8844A37FAB3944BE44AF76A4F7651D"/>
  </w:style>
  <w:style w:type="paragraph" w:customStyle="1" w:styleId="D2D77EB72ACCCA49B52C6C89154FDA43">
    <w:name w:val="D2D77EB72ACCCA49B52C6C89154FDA4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960B07BC76084BBCC563E03F6AA1FE">
    <w:name w:val="FD960B07BC76084BBCC563E03F6AA1FE"/>
  </w:style>
  <w:style w:type="paragraph" w:customStyle="1" w:styleId="AEC6E6ED3C48E842B5F81950B8BAE2A9">
    <w:name w:val="AEC6E6ED3C48E842B5F81950B8BAE2A9"/>
  </w:style>
  <w:style w:type="paragraph" w:customStyle="1" w:styleId="5B6784910A934147A6F54279C706162C">
    <w:name w:val="5B6784910A934147A6F54279C706162C"/>
  </w:style>
  <w:style w:type="paragraph" w:customStyle="1" w:styleId="792A9881ACA9434FAE878757BC84B1E7">
    <w:name w:val="792A9881ACA9434FAE878757BC84B1E7"/>
  </w:style>
  <w:style w:type="paragraph" w:customStyle="1" w:styleId="E3D642C08123AA4C81BA5F7099F7026E">
    <w:name w:val="E3D642C08123AA4C81BA5F7099F7026E"/>
  </w:style>
  <w:style w:type="paragraph" w:customStyle="1" w:styleId="68B5D22828506B489E7A5170F26605A9">
    <w:name w:val="68B5D22828506B489E7A5170F26605A9"/>
  </w:style>
  <w:style w:type="paragraph" w:customStyle="1" w:styleId="176AA7AFDC1D74429F214280BECF9F56">
    <w:name w:val="176AA7AFDC1D74429F214280BECF9F56"/>
  </w:style>
  <w:style w:type="paragraph" w:customStyle="1" w:styleId="26D8DB6980E22849A70E57FE94066532">
    <w:name w:val="26D8DB6980E22849A70E57FE94066532"/>
  </w:style>
  <w:style w:type="paragraph" w:customStyle="1" w:styleId="F0BBADAD552E84459B575F975FBAC94E">
    <w:name w:val="F0BBADAD552E84459B575F975FBAC94E"/>
  </w:style>
  <w:style w:type="paragraph" w:customStyle="1" w:styleId="2D8844A37FAB3944BE44AF76A4F7651D">
    <w:name w:val="2D8844A37FAB3944BE44AF76A4F7651D"/>
  </w:style>
  <w:style w:type="paragraph" w:customStyle="1" w:styleId="D2D77EB72ACCCA49B52C6C89154FDA43">
    <w:name w:val="D2D77EB72ACCCA49B52C6C89154FD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Fri92</b:Tag>
    <b:SourceType>Book</b:SourceType>
    <b:Guid>{7FD63C4F-B9D5-F94E-9193-EBDB51C47259}</b:Guid>
    <b:Author>
      <b:Author>
        <b:NameList>
          <b:Person>
            <b:Last>Frisby</b:Last>
            <b:First>David</b:First>
          </b:Person>
        </b:NameList>
      </b:Author>
    </b:Author>
    <b:Title>Simmel and Since: Essays on Georg Simmel's Social Theory</b:Title>
    <b:City>London</b:City>
    <b:Publisher>Routledge</b:Publisher>
    <b:Year>1992</b:Year>
    <b:RefOrder>2</b:RefOrder>
  </b:Source>
  <b:Source>
    <b:Tag>Fri86</b:Tag>
    <b:SourceType>Book</b:SourceType>
    <b:Guid>{14BFB400-A2DE-5349-9212-C52551DF75C2}</b:Guid>
    <b:Author>
      <b:Author>
        <b:NameList>
          <b:Person>
            <b:Last>Frisby</b:Last>
            <b:First>David</b:First>
          </b:Person>
        </b:NameList>
      </b:Author>
    </b:Author>
    <b:Title>Fragments of Modernity: Theories of Modernity in the Work of Simmel, Kracauer, and Benjamin</b:Title>
    <b:City>Cambridge</b:City>
    <b:Publisher>MIT Press</b:Publisher>
    <b:Year>1986</b:Year>
    <b:RefOrder>1</b:RefOrder>
  </b:Source>
  <b:Source>
    <b:Tag>Pog93</b:Tag>
    <b:SourceType>Book</b:SourceType>
    <b:Guid>{67C38F77-94BE-8E4B-96B9-07AEB33C993D}</b:Guid>
    <b:Author>
      <b:Author>
        <b:NameList>
          <b:Person>
            <b:Last>Poggi</b:Last>
            <b:First>Gianfranco</b:First>
          </b:Person>
        </b:NameList>
      </b:Author>
    </b:Author>
    <b:Title>Money and the Modern Mind: Georg Simmel's Philosophy of Money</b:Title>
    <b:City>Berkeley</b:City>
    <b:Publisher>University of California Press</b:Publisher>
    <b:Year>1993</b:Year>
    <b:RefOrder>3</b:RefOrder>
  </b:Source>
</b:Sources>
</file>

<file path=customXml/itemProps1.xml><?xml version="1.0" encoding="utf-8"?>
<ds:datastoreItem xmlns:ds="http://schemas.openxmlformats.org/officeDocument/2006/customXml" ds:itemID="{B7B117B6-CEDC-6D49-A571-3739FD78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617</Words>
  <Characters>3523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3</cp:revision>
  <dcterms:created xsi:type="dcterms:W3CDTF">2016-01-20T21:52:00Z</dcterms:created>
  <dcterms:modified xsi:type="dcterms:W3CDTF">2016-01-20T21:58:00Z</dcterms:modified>
</cp:coreProperties>
</file>