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B4CB9C5C37CA48A0C57258EFAA3DAE"/>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993BC568453D4D91D0E9ECC7B90F4E"/>
            </w:placeholder>
            <w:text/>
          </w:sdtPr>
          <w:sdtContent>
            <w:tc>
              <w:tcPr>
                <w:tcW w:w="2073" w:type="dxa"/>
              </w:tcPr>
              <w:p w:rsidR="00B574C9" w:rsidRDefault="00753B0B" w:rsidP="00753B0B">
                <w:r>
                  <w:t>Anna</w:t>
                </w:r>
              </w:p>
            </w:tc>
          </w:sdtContent>
        </w:sdt>
        <w:sdt>
          <w:sdtPr>
            <w:alias w:val="Middle name"/>
            <w:tag w:val="authorMiddleName"/>
            <w:id w:val="-2076034781"/>
            <w:placeholder>
              <w:docPart w:val="6300AF7C29743B409BD5FD2A4D3DC061"/>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658F4F5F27EA14CABA2C47CF8777DDA"/>
            </w:placeholder>
            <w:text/>
          </w:sdtPr>
          <w:sdtContent>
            <w:tc>
              <w:tcPr>
                <w:tcW w:w="2642" w:type="dxa"/>
              </w:tcPr>
              <w:p w:rsidR="00B574C9" w:rsidRDefault="00753B0B" w:rsidP="00753B0B">
                <w:r>
                  <w:t>White-Nockleby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2AF1C90576C0D41ABB3D8E51DA6F83D"/>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FAE977E594F3E448C323E4F38191F1E"/>
            </w:placeholder>
            <w:text/>
          </w:sdtPr>
          <w:sdtContent>
            <w:tc>
              <w:tcPr>
                <w:tcW w:w="8525" w:type="dxa"/>
                <w:gridSpan w:val="4"/>
              </w:tcPr>
              <w:p w:rsidR="00B574C9" w:rsidRDefault="00753B0B" w:rsidP="00753B0B">
                <w:r>
                  <w:t>Harvard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20343E7364ACD44EB4726E05A7F9695A"/>
            </w:placeholder>
            <w:text/>
          </w:sdtPr>
          <w:sdtContent>
            <w:tc>
              <w:tcPr>
                <w:tcW w:w="9016" w:type="dxa"/>
                <w:tcMar>
                  <w:top w:w="113" w:type="dxa"/>
                  <w:bottom w:w="113" w:type="dxa"/>
                </w:tcMar>
              </w:tcPr>
              <w:p w:rsidR="003F0D73" w:rsidRPr="00FB589A" w:rsidRDefault="00753B0B" w:rsidP="00753B0B">
                <w:pPr>
                  <w:rPr>
                    <w:b/>
                  </w:rPr>
                </w:pPr>
                <w:r w:rsidRPr="00753B0B">
                  <w:t>Teatro del Pueblo</w:t>
                </w:r>
              </w:p>
            </w:tc>
          </w:sdtContent>
        </w:sdt>
      </w:tr>
      <w:tr w:rsidR="00464699" w:rsidTr="00753B0B">
        <w:sdt>
          <w:sdtPr>
            <w:alias w:val="Variant headwords"/>
            <w:tag w:val="variantHeadwords"/>
            <w:id w:val="173464402"/>
            <w:placeholder>
              <w:docPart w:val="F4592312B13F6F4EA3D467D691924F91"/>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58BAC43940326418E7428165E957701"/>
            </w:placeholder>
          </w:sdtPr>
          <w:sdtContent>
            <w:tc>
              <w:tcPr>
                <w:tcW w:w="9016" w:type="dxa"/>
                <w:tcMar>
                  <w:top w:w="113" w:type="dxa"/>
                  <w:bottom w:w="113" w:type="dxa"/>
                </w:tcMar>
              </w:tcPr>
              <w:p w:rsidR="00E85A05" w:rsidRPr="00753B0B" w:rsidRDefault="00753B0B" w:rsidP="00E85A05">
                <w:pPr>
                  <w:rPr>
                    <w:rFonts w:ascii="Calibri" w:hAnsi="Calibri"/>
                    <w:iCs/>
                    <w:color w:val="000000"/>
                  </w:rPr>
                </w:pPr>
                <w:r w:rsidRPr="00753B0B">
                  <w:rPr>
                    <w:rFonts w:ascii="Calibri" w:hAnsi="Calibri"/>
                    <w:i/>
                  </w:rPr>
                  <w:t xml:space="preserve">Teatro del Pueblo </w:t>
                </w:r>
                <w:r w:rsidRPr="00753B0B">
                  <w:rPr>
                    <w:rFonts w:ascii="Calibri" w:hAnsi="Calibri"/>
                  </w:rPr>
                  <w:t xml:space="preserve">[The People’s Theatre] was the first </w:t>
                </w:r>
                <w:r>
                  <w:rPr>
                    <w:rFonts w:ascii="Calibri" w:hAnsi="Calibri"/>
                  </w:rPr>
                  <w:t>‘</w:t>
                </w:r>
                <w:r w:rsidRPr="00753B0B">
                  <w:rPr>
                    <w:rFonts w:ascii="Calibri" w:hAnsi="Calibri"/>
                  </w:rPr>
                  <w:t>independent</w:t>
                </w:r>
                <w:r>
                  <w:rPr>
                    <w:rFonts w:ascii="Calibri" w:hAnsi="Calibri"/>
                  </w:rPr>
                  <w:t>’</w:t>
                </w:r>
                <w:r w:rsidRPr="00753B0B">
                  <w:rPr>
                    <w:rFonts w:ascii="Calibri" w:hAnsi="Calibri"/>
                  </w:rPr>
                  <w:t xml:space="preserve"> theatre in Argentina and launched the </w:t>
                </w:r>
                <w:r w:rsidRPr="00753B0B">
                  <w:rPr>
                    <w:rFonts w:ascii="Calibri" w:hAnsi="Calibri"/>
                    <w:i/>
                  </w:rPr>
                  <w:t>teatro independiente</w:t>
                </w:r>
                <w:r w:rsidRPr="00753B0B">
                  <w:rPr>
                    <w:rFonts w:ascii="Calibri" w:hAnsi="Calibri"/>
                  </w:rPr>
                  <w:t xml:space="preserve"> movement in Buenos Aires. Founded on November 30, 1930 by the writer Leónidas Barletta (1902-1975), Teatro del Pueblo</w:t>
                </w:r>
                <w:r w:rsidRPr="00753B0B">
                  <w:rPr>
                    <w:rFonts w:ascii="Calibri" w:hAnsi="Calibri"/>
                    <w:i/>
                  </w:rPr>
                  <w:t xml:space="preserve"> </w:t>
                </w:r>
                <w:r w:rsidRPr="00753B0B">
                  <w:rPr>
                    <w:rFonts w:ascii="Calibri" w:hAnsi="Calibri"/>
                  </w:rPr>
                  <w:t xml:space="preserve">rejected both popular and commercial precedents in its promotion of a modern but socially conscious theatre available to all. Barletta pushed against popular genres such as the </w:t>
                </w:r>
                <w:r w:rsidRPr="00753B0B">
                  <w:rPr>
                    <w:rFonts w:ascii="Calibri" w:hAnsi="Calibri"/>
                    <w:i/>
                  </w:rPr>
                  <w:t xml:space="preserve">sainete </w:t>
                </w:r>
                <w:r w:rsidRPr="00753B0B">
                  <w:rPr>
                    <w:rFonts w:ascii="Calibri" w:hAnsi="Calibri"/>
                  </w:rPr>
                  <w:t xml:space="preserve">one-act plays, which he believed, as he asserted in 1938, </w:t>
                </w:r>
                <w:r>
                  <w:rPr>
                    <w:rFonts w:ascii="Calibri" w:hAnsi="Calibri"/>
                  </w:rPr>
                  <w:t>‘</w:t>
                </w:r>
                <w:r w:rsidRPr="00753B0B">
                  <w:rPr>
                    <w:rFonts w:ascii="Calibri" w:hAnsi="Calibri"/>
                  </w:rPr>
                  <w:t>rendered a people without moral values, a youth both crude and without ideals</w:t>
                </w:r>
                <w:r>
                  <w:rPr>
                    <w:rFonts w:ascii="Calibri" w:hAnsi="Calibri"/>
                  </w:rPr>
                  <w:t>’</w:t>
                </w:r>
                <w:r w:rsidRPr="00753B0B">
                  <w:rPr>
                    <w:rFonts w:ascii="Calibri" w:hAnsi="Calibri"/>
                  </w:rPr>
                  <w:t xml:space="preserve"> (cited in Verzero 2). Instead, taking cues from French dramaturge Romain Rolland’s essay </w:t>
                </w:r>
                <w:r w:rsidRPr="00753B0B">
                  <w:rPr>
                    <w:rFonts w:ascii="Calibri" w:hAnsi="Calibri"/>
                    <w:i/>
                  </w:rPr>
                  <w:t>The People's Theatre</w:t>
                </w:r>
                <w:r w:rsidRPr="00753B0B">
                  <w:rPr>
                    <w:rFonts w:ascii="Calibri" w:hAnsi="Calibri"/>
                  </w:rPr>
                  <w:t xml:space="preserve">, he sought a movement that would restore theatre’s function as socially productive art. </w:t>
                </w:r>
                <w:r w:rsidRPr="00753B0B">
                  <w:rPr>
                    <w:rFonts w:ascii="Calibri" w:hAnsi="Calibri"/>
                    <w:color w:val="000000"/>
                  </w:rPr>
                  <w:t>To this end, Barletta</w:t>
                </w:r>
                <w:r w:rsidRPr="00753B0B">
                  <w:rPr>
                    <w:rFonts w:ascii="Calibri" w:hAnsi="Calibri"/>
                    <w:i/>
                    <w:color w:val="000000"/>
                  </w:rPr>
                  <w:t xml:space="preserve"> </w:t>
                </w:r>
                <w:r w:rsidRPr="00753B0B">
                  <w:rPr>
                    <w:rFonts w:ascii="Calibri" w:hAnsi="Calibri"/>
                    <w:color w:val="000000"/>
                  </w:rPr>
                  <w:t xml:space="preserve">supported original playwriting that resisted established models while broadening the cultural offering to include </w:t>
                </w:r>
                <w:proofErr w:type="gramStart"/>
                <w:r w:rsidRPr="00753B0B">
                  <w:rPr>
                    <w:rFonts w:ascii="Calibri" w:hAnsi="Calibri"/>
                    <w:color w:val="000000"/>
                  </w:rPr>
                  <w:t>conferences,</w:t>
                </w:r>
                <w:proofErr w:type="gramEnd"/>
                <w:r w:rsidRPr="00753B0B">
                  <w:rPr>
                    <w:rFonts w:ascii="Calibri" w:hAnsi="Calibri"/>
                    <w:color w:val="000000"/>
                  </w:rPr>
                  <w:t xml:space="preserve"> concerts and lectures open to the public. Two magazines, </w:t>
                </w:r>
                <w:r w:rsidRPr="00753B0B">
                  <w:rPr>
                    <w:rFonts w:ascii="Calibri" w:hAnsi="Calibri"/>
                    <w:i/>
                    <w:iCs/>
                    <w:color w:val="000000"/>
                  </w:rPr>
                  <w:t xml:space="preserve">Metrópolis </w:t>
                </w:r>
                <w:r w:rsidRPr="00753B0B">
                  <w:rPr>
                    <w:rFonts w:ascii="Calibri" w:hAnsi="Calibri"/>
                    <w:iCs/>
                    <w:color w:val="000000"/>
                  </w:rPr>
                  <w:t>(</w:t>
                </w:r>
                <w:r>
                  <w:rPr>
                    <w:rFonts w:ascii="Calibri" w:hAnsi="Calibri"/>
                    <w:i/>
                    <w:iCs/>
                    <w:color w:val="000000"/>
                  </w:rPr>
                  <w:t>‘</w:t>
                </w:r>
                <w:r w:rsidRPr="00753B0B">
                  <w:rPr>
                    <w:rFonts w:ascii="Calibri" w:hAnsi="Calibri"/>
                    <w:i/>
                    <w:iCs/>
                    <w:color w:val="000000"/>
                  </w:rPr>
                  <w:t>Of those that write to say something</w:t>
                </w:r>
                <w:r>
                  <w:rPr>
                    <w:rFonts w:ascii="Calibri" w:hAnsi="Calibri"/>
                    <w:i/>
                    <w:iCs/>
                    <w:color w:val="000000"/>
                  </w:rPr>
                  <w:t>’</w:t>
                </w:r>
                <w:r w:rsidRPr="00753B0B">
                  <w:rPr>
                    <w:rFonts w:ascii="Calibri" w:hAnsi="Calibri"/>
                    <w:iCs/>
                    <w:color w:val="000000"/>
                  </w:rPr>
                  <w:t>)</w:t>
                </w:r>
                <w:r w:rsidRPr="00753B0B">
                  <w:rPr>
                    <w:rFonts w:ascii="Calibri" w:hAnsi="Calibri"/>
                    <w:i/>
                    <w:iCs/>
                    <w:color w:val="000000"/>
                  </w:rPr>
                  <w:t xml:space="preserve"> </w:t>
                </w:r>
                <w:r w:rsidRPr="00753B0B">
                  <w:rPr>
                    <w:rFonts w:ascii="Calibri" w:hAnsi="Calibri"/>
                    <w:iCs/>
                    <w:color w:val="000000"/>
                  </w:rPr>
                  <w:t xml:space="preserve">and </w:t>
                </w:r>
                <w:r w:rsidRPr="00753B0B">
                  <w:rPr>
                    <w:rFonts w:ascii="Calibri" w:hAnsi="Calibri"/>
                    <w:i/>
                    <w:iCs/>
                    <w:color w:val="000000"/>
                  </w:rPr>
                  <w:t xml:space="preserve">Conducta </w:t>
                </w:r>
                <w:r w:rsidRPr="00753B0B">
                  <w:rPr>
                    <w:rFonts w:ascii="Calibri" w:hAnsi="Calibri"/>
                    <w:iCs/>
                    <w:color w:val="000000"/>
                  </w:rPr>
                  <w:t>(</w:t>
                </w:r>
                <w:r>
                  <w:rPr>
                    <w:rFonts w:ascii="Calibri" w:hAnsi="Calibri"/>
                    <w:i/>
                    <w:iCs/>
                    <w:color w:val="000000"/>
                  </w:rPr>
                  <w:t>‘</w:t>
                </w:r>
                <w:r w:rsidRPr="00753B0B">
                  <w:rPr>
                    <w:rFonts w:ascii="Calibri" w:hAnsi="Calibri"/>
                    <w:i/>
                    <w:iCs/>
                    <w:color w:val="000000"/>
                  </w:rPr>
                  <w:t>In the service of the People</w:t>
                </w:r>
                <w:r>
                  <w:rPr>
                    <w:rFonts w:ascii="Calibri" w:hAnsi="Calibri"/>
                    <w:i/>
                    <w:iCs/>
                    <w:color w:val="000000"/>
                  </w:rPr>
                  <w:t>’</w:t>
                </w:r>
                <w:r w:rsidRPr="00753B0B">
                  <w:rPr>
                    <w:rFonts w:ascii="Calibri" w:hAnsi="Calibri"/>
                    <w:iCs/>
                    <w:color w:val="000000"/>
                  </w:rPr>
                  <w:t xml:space="preserve">), also provided a forum for discourse on the theatre. </w:t>
                </w:r>
              </w:p>
            </w:tc>
          </w:sdtContent>
        </w:sdt>
      </w:tr>
      <w:tr w:rsidR="003F0D73" w:rsidTr="003F0D73">
        <w:sdt>
          <w:sdtPr>
            <w:alias w:val="Article text"/>
            <w:tag w:val="articleText"/>
            <w:id w:val="634067588"/>
            <w:placeholder>
              <w:docPart w:val="E44CA14056D27741904CC410A8F8BA28"/>
            </w:placeholder>
          </w:sdtPr>
          <w:sdtContent>
            <w:tc>
              <w:tcPr>
                <w:tcW w:w="9016" w:type="dxa"/>
                <w:tcMar>
                  <w:top w:w="113" w:type="dxa"/>
                  <w:bottom w:w="113" w:type="dxa"/>
                </w:tcMar>
              </w:tcPr>
              <w:p w:rsidR="00675AB2" w:rsidRDefault="00675AB2" w:rsidP="00675AB2">
                <w:pPr>
                  <w:keepNext/>
                </w:pPr>
                <w:r>
                  <w:t xml:space="preserve">File: </w:t>
                </w:r>
                <w:r w:rsidRPr="00675AB2">
                  <w:t>I - Barletta_Portrait-_metropolis</w:t>
                </w:r>
                <w:r>
                  <w:t>.jpg</w:t>
                </w:r>
              </w:p>
              <w:p w:rsidR="00675AB2" w:rsidRDefault="00675AB2" w:rsidP="00675AB2">
                <w:pPr>
                  <w:pStyle w:val="Caption"/>
                  <w:spacing w:after="0"/>
                </w:pPr>
                <w:r>
                  <w:t xml:space="preserve">Figure </w:t>
                </w:r>
                <w:fldSimple w:instr=" SEQ Figure \* ARABIC ">
                  <w:r w:rsidR="00EC57D6">
                    <w:rPr>
                      <w:noProof/>
                    </w:rPr>
                    <w:t>1</w:t>
                  </w:r>
                </w:fldSimple>
                <w:r>
                  <w:t xml:space="preserve"> Leónidas Barletta, as sketched in the fifth issue of </w:t>
                </w:r>
                <w:r>
                  <w:rPr>
                    <w:i/>
                  </w:rPr>
                  <w:t>Metrópolis</w:t>
                </w:r>
                <w:r>
                  <w:t>.</w:t>
                </w:r>
              </w:p>
              <w:p w:rsidR="00675AB2" w:rsidRDefault="00675AB2" w:rsidP="00675AB2">
                <w:r>
                  <w:t xml:space="preserve">Source: </w:t>
                </w:r>
                <w:r w:rsidRPr="00675AB2">
                  <w:rPr>
                    <w:rFonts w:ascii="Calibri" w:hAnsi="Calibri"/>
                    <w:i/>
                    <w:szCs w:val="20"/>
                  </w:rPr>
                  <w:t xml:space="preserve">Metrópolis </w:t>
                </w:r>
                <w:r w:rsidRPr="00675AB2">
                  <w:rPr>
                    <w:rFonts w:ascii="Calibri" w:hAnsi="Calibri"/>
                    <w:szCs w:val="20"/>
                  </w:rPr>
                  <w:t>#5, 1931 Harvard University Archives</w:t>
                </w:r>
              </w:p>
              <w:p w:rsidR="00675AB2" w:rsidRDefault="00675AB2" w:rsidP="00753B0B"/>
              <w:p w:rsidR="00753B0B" w:rsidRDefault="00753B0B" w:rsidP="00753B0B">
                <w:pPr>
                  <w:rPr>
                    <w:rFonts w:ascii="Calibri" w:hAnsi="Calibri"/>
                    <w:iCs/>
                    <w:color w:val="000000"/>
                  </w:rPr>
                </w:pPr>
                <w:r w:rsidRPr="00753B0B">
                  <w:rPr>
                    <w:rFonts w:ascii="Calibri" w:hAnsi="Calibri"/>
                    <w:i/>
                  </w:rPr>
                  <w:t xml:space="preserve">Teatro del Pueblo </w:t>
                </w:r>
                <w:r w:rsidRPr="00753B0B">
                  <w:rPr>
                    <w:rFonts w:ascii="Calibri" w:hAnsi="Calibri"/>
                  </w:rPr>
                  <w:t xml:space="preserve">[The People’s Theatre] was the first </w:t>
                </w:r>
                <w:r>
                  <w:rPr>
                    <w:rFonts w:ascii="Calibri" w:hAnsi="Calibri"/>
                  </w:rPr>
                  <w:t>‘</w:t>
                </w:r>
                <w:r w:rsidRPr="00753B0B">
                  <w:rPr>
                    <w:rFonts w:ascii="Calibri" w:hAnsi="Calibri"/>
                  </w:rPr>
                  <w:t>independent</w:t>
                </w:r>
                <w:r>
                  <w:rPr>
                    <w:rFonts w:ascii="Calibri" w:hAnsi="Calibri"/>
                  </w:rPr>
                  <w:t>’</w:t>
                </w:r>
                <w:r w:rsidRPr="00753B0B">
                  <w:rPr>
                    <w:rFonts w:ascii="Calibri" w:hAnsi="Calibri"/>
                  </w:rPr>
                  <w:t xml:space="preserve"> theatre in Argentina and launched the </w:t>
                </w:r>
                <w:r w:rsidRPr="00753B0B">
                  <w:rPr>
                    <w:rFonts w:ascii="Calibri" w:hAnsi="Calibri"/>
                    <w:i/>
                  </w:rPr>
                  <w:t>teatro independiente</w:t>
                </w:r>
                <w:r w:rsidRPr="00753B0B">
                  <w:rPr>
                    <w:rFonts w:ascii="Calibri" w:hAnsi="Calibri"/>
                  </w:rPr>
                  <w:t xml:space="preserve"> movement in Buenos Aires. Founded on November 30, 1930 by the writer Leónidas Barletta (1902-1975), Teatro del Pueblo</w:t>
                </w:r>
                <w:r w:rsidRPr="00753B0B">
                  <w:rPr>
                    <w:rFonts w:ascii="Calibri" w:hAnsi="Calibri"/>
                    <w:i/>
                  </w:rPr>
                  <w:t xml:space="preserve"> </w:t>
                </w:r>
                <w:r w:rsidRPr="00753B0B">
                  <w:rPr>
                    <w:rFonts w:ascii="Calibri" w:hAnsi="Calibri"/>
                  </w:rPr>
                  <w:t xml:space="preserve">rejected both popular and commercial precedents in its promotion of a modern but socially conscious theatre available to all. Barletta pushed against popular genres such as the </w:t>
                </w:r>
                <w:r w:rsidRPr="00753B0B">
                  <w:rPr>
                    <w:rFonts w:ascii="Calibri" w:hAnsi="Calibri"/>
                    <w:i/>
                  </w:rPr>
                  <w:t xml:space="preserve">sainete </w:t>
                </w:r>
                <w:r w:rsidRPr="00753B0B">
                  <w:rPr>
                    <w:rFonts w:ascii="Calibri" w:hAnsi="Calibri"/>
                  </w:rPr>
                  <w:t xml:space="preserve">one-act plays, which he believed, as he asserted in 1938, </w:t>
                </w:r>
                <w:r>
                  <w:rPr>
                    <w:rFonts w:ascii="Calibri" w:hAnsi="Calibri"/>
                  </w:rPr>
                  <w:t>‘</w:t>
                </w:r>
                <w:r w:rsidRPr="00753B0B">
                  <w:rPr>
                    <w:rFonts w:ascii="Calibri" w:hAnsi="Calibri"/>
                  </w:rPr>
                  <w:t>rendered a people without moral values, a youth both crude and without ideals</w:t>
                </w:r>
                <w:r>
                  <w:rPr>
                    <w:rFonts w:ascii="Calibri" w:hAnsi="Calibri"/>
                  </w:rPr>
                  <w:t>’</w:t>
                </w:r>
                <w:r w:rsidRPr="00753B0B">
                  <w:rPr>
                    <w:rFonts w:ascii="Calibri" w:hAnsi="Calibri"/>
                  </w:rPr>
                  <w:t xml:space="preserve"> (cited in Verzero 2). Instead, taking cues from French dramaturge Romain Rolland’s essay </w:t>
                </w:r>
                <w:r w:rsidRPr="00753B0B">
                  <w:rPr>
                    <w:rFonts w:ascii="Calibri" w:hAnsi="Calibri"/>
                    <w:i/>
                  </w:rPr>
                  <w:t>The People's Theatre</w:t>
                </w:r>
                <w:r w:rsidRPr="00753B0B">
                  <w:rPr>
                    <w:rFonts w:ascii="Calibri" w:hAnsi="Calibri"/>
                  </w:rPr>
                  <w:t xml:space="preserve">, he sought a movement that would restore theatre’s function as socially productive art. </w:t>
                </w:r>
                <w:r w:rsidRPr="00753B0B">
                  <w:rPr>
                    <w:rFonts w:ascii="Calibri" w:hAnsi="Calibri"/>
                    <w:color w:val="000000"/>
                  </w:rPr>
                  <w:t>To this end, Barletta</w:t>
                </w:r>
                <w:r w:rsidRPr="00753B0B">
                  <w:rPr>
                    <w:rFonts w:ascii="Calibri" w:hAnsi="Calibri"/>
                    <w:i/>
                    <w:color w:val="000000"/>
                  </w:rPr>
                  <w:t xml:space="preserve"> </w:t>
                </w:r>
                <w:r w:rsidRPr="00753B0B">
                  <w:rPr>
                    <w:rFonts w:ascii="Calibri" w:hAnsi="Calibri"/>
                    <w:color w:val="000000"/>
                  </w:rPr>
                  <w:t xml:space="preserve">supported original playwriting that resisted established models while broadening the cultural offering to include </w:t>
                </w:r>
                <w:proofErr w:type="gramStart"/>
                <w:r w:rsidRPr="00753B0B">
                  <w:rPr>
                    <w:rFonts w:ascii="Calibri" w:hAnsi="Calibri"/>
                    <w:color w:val="000000"/>
                  </w:rPr>
                  <w:t>conferences,</w:t>
                </w:r>
                <w:proofErr w:type="gramEnd"/>
                <w:r w:rsidRPr="00753B0B">
                  <w:rPr>
                    <w:rFonts w:ascii="Calibri" w:hAnsi="Calibri"/>
                    <w:color w:val="000000"/>
                  </w:rPr>
                  <w:t xml:space="preserve"> concerts and lectures open to the public. Two magazines, </w:t>
                </w:r>
                <w:r w:rsidRPr="00753B0B">
                  <w:rPr>
                    <w:rFonts w:ascii="Calibri" w:hAnsi="Calibri"/>
                    <w:i/>
                    <w:iCs/>
                    <w:color w:val="000000"/>
                  </w:rPr>
                  <w:t xml:space="preserve">Metrópolis </w:t>
                </w:r>
                <w:r w:rsidRPr="00753B0B">
                  <w:rPr>
                    <w:rFonts w:ascii="Calibri" w:hAnsi="Calibri"/>
                    <w:iCs/>
                    <w:color w:val="000000"/>
                  </w:rPr>
                  <w:t>(</w:t>
                </w:r>
                <w:r>
                  <w:rPr>
                    <w:rFonts w:ascii="Calibri" w:hAnsi="Calibri"/>
                    <w:i/>
                    <w:iCs/>
                    <w:color w:val="000000"/>
                  </w:rPr>
                  <w:t>‘</w:t>
                </w:r>
                <w:r w:rsidRPr="00753B0B">
                  <w:rPr>
                    <w:rFonts w:ascii="Calibri" w:hAnsi="Calibri"/>
                    <w:i/>
                    <w:iCs/>
                    <w:color w:val="000000"/>
                  </w:rPr>
                  <w:t>Of those that write to say something</w:t>
                </w:r>
                <w:r>
                  <w:rPr>
                    <w:rFonts w:ascii="Calibri" w:hAnsi="Calibri"/>
                    <w:i/>
                    <w:iCs/>
                    <w:color w:val="000000"/>
                  </w:rPr>
                  <w:t>’</w:t>
                </w:r>
                <w:r w:rsidRPr="00753B0B">
                  <w:rPr>
                    <w:rFonts w:ascii="Calibri" w:hAnsi="Calibri"/>
                    <w:iCs/>
                    <w:color w:val="000000"/>
                  </w:rPr>
                  <w:t>)</w:t>
                </w:r>
                <w:r w:rsidRPr="00753B0B">
                  <w:rPr>
                    <w:rFonts w:ascii="Calibri" w:hAnsi="Calibri"/>
                    <w:i/>
                    <w:iCs/>
                    <w:color w:val="000000"/>
                  </w:rPr>
                  <w:t xml:space="preserve"> </w:t>
                </w:r>
                <w:r w:rsidRPr="00753B0B">
                  <w:rPr>
                    <w:rFonts w:ascii="Calibri" w:hAnsi="Calibri"/>
                    <w:iCs/>
                    <w:color w:val="000000"/>
                  </w:rPr>
                  <w:t xml:space="preserve">and </w:t>
                </w:r>
                <w:r w:rsidRPr="00753B0B">
                  <w:rPr>
                    <w:rFonts w:ascii="Calibri" w:hAnsi="Calibri"/>
                    <w:i/>
                    <w:iCs/>
                    <w:color w:val="000000"/>
                  </w:rPr>
                  <w:t xml:space="preserve">Conducta </w:t>
                </w:r>
                <w:r w:rsidRPr="00753B0B">
                  <w:rPr>
                    <w:rFonts w:ascii="Calibri" w:hAnsi="Calibri"/>
                    <w:iCs/>
                    <w:color w:val="000000"/>
                  </w:rPr>
                  <w:t>(</w:t>
                </w:r>
                <w:r>
                  <w:rPr>
                    <w:rFonts w:ascii="Calibri" w:hAnsi="Calibri"/>
                    <w:i/>
                    <w:iCs/>
                    <w:color w:val="000000"/>
                  </w:rPr>
                  <w:t>‘</w:t>
                </w:r>
                <w:r w:rsidRPr="00753B0B">
                  <w:rPr>
                    <w:rFonts w:ascii="Calibri" w:hAnsi="Calibri"/>
                    <w:i/>
                    <w:iCs/>
                    <w:color w:val="000000"/>
                  </w:rPr>
                  <w:t>In the service of the People</w:t>
                </w:r>
                <w:r>
                  <w:rPr>
                    <w:rFonts w:ascii="Calibri" w:hAnsi="Calibri"/>
                    <w:i/>
                    <w:iCs/>
                    <w:color w:val="000000"/>
                  </w:rPr>
                  <w:t>’</w:t>
                </w:r>
                <w:r w:rsidRPr="00753B0B">
                  <w:rPr>
                    <w:rFonts w:ascii="Calibri" w:hAnsi="Calibri"/>
                    <w:iCs/>
                    <w:color w:val="000000"/>
                  </w:rPr>
                  <w:t xml:space="preserve">), also provided a forum for discourse on the theatre. </w:t>
                </w:r>
              </w:p>
              <w:p w:rsidR="00675AB2" w:rsidRDefault="00675AB2" w:rsidP="00753B0B">
                <w:pPr>
                  <w:rPr>
                    <w:rFonts w:ascii="Calibri" w:hAnsi="Calibri"/>
                    <w:iCs/>
                    <w:color w:val="000000"/>
                  </w:rPr>
                </w:pPr>
              </w:p>
              <w:p w:rsidR="00675AB2" w:rsidRDefault="00675AB2" w:rsidP="00675AB2">
                <w:pPr>
                  <w:keepNext/>
                </w:pPr>
                <w:r>
                  <w:rPr>
                    <w:rFonts w:ascii="Calibri" w:hAnsi="Calibri"/>
                    <w:iCs/>
                    <w:color w:val="000000"/>
                  </w:rPr>
                  <w:t xml:space="preserve">File: </w:t>
                </w:r>
                <w:r w:rsidRPr="00675AB2">
                  <w:rPr>
                    <w:rFonts w:ascii="Calibri" w:hAnsi="Calibri"/>
                    <w:iCs/>
                    <w:color w:val="000000"/>
                  </w:rPr>
                  <w:t>2 - logo from conducta</w:t>
                </w:r>
                <w:r>
                  <w:rPr>
                    <w:rFonts w:ascii="Calibri" w:hAnsi="Calibri"/>
                    <w:iCs/>
                    <w:color w:val="000000"/>
                  </w:rPr>
                  <w:t>.jpg</w:t>
                </w:r>
              </w:p>
              <w:p w:rsidR="00675AB2" w:rsidRDefault="00675AB2" w:rsidP="00675AB2">
                <w:pPr>
                  <w:pStyle w:val="Caption"/>
                  <w:spacing w:after="0"/>
                </w:pPr>
                <w:r>
                  <w:t xml:space="preserve">Figure </w:t>
                </w:r>
                <w:fldSimple w:instr=" SEQ Figure \* ARABIC ">
                  <w:r w:rsidR="00EC57D6">
                    <w:rPr>
                      <w:noProof/>
                    </w:rPr>
                    <w:t>2</w:t>
                  </w:r>
                </w:fldSimple>
                <w:r>
                  <w:t xml:space="preserve"> The logo of </w:t>
                </w:r>
                <w:r>
                  <w:rPr>
                    <w:i/>
                  </w:rPr>
                  <w:t>Teatro del pueblo</w:t>
                </w:r>
                <w:r>
                  <w:t xml:space="preserve">, painted by the artist Guillermo Facio Hebecquer, shows a man pulling the rope of a heavy bell. The image alludes to Leónidas Barletta himself, who was known as el </w:t>
                </w:r>
                <w:r>
                  <w:rPr>
                    <w:i/>
                  </w:rPr>
                  <w:t xml:space="preserve">hombre de la campana </w:t>
                </w:r>
                <w:r>
                  <w:t>(the man of the bell) because he would come out with a bell to alert the audience that the show was about to begin.</w:t>
                </w:r>
              </w:p>
              <w:p w:rsidR="00675AB2" w:rsidRPr="00675AB2" w:rsidRDefault="00675AB2" w:rsidP="00675AB2">
                <w:pPr>
                  <w:rPr>
                    <w:rFonts w:ascii="Calibri" w:hAnsi="Calibri"/>
                  </w:rPr>
                </w:pPr>
                <w:r>
                  <w:t xml:space="preserve">Source: </w:t>
                </w:r>
                <w:r w:rsidRPr="00675AB2">
                  <w:rPr>
                    <w:rFonts w:ascii="Calibri" w:hAnsi="Calibri" w:cs="Helvetica"/>
                    <w:i/>
                  </w:rPr>
                  <w:t>Conducta</w:t>
                </w:r>
                <w:r w:rsidRPr="00675AB2">
                  <w:rPr>
                    <w:rFonts w:ascii="Calibri" w:hAnsi="Calibri" w:cs="Helvetica"/>
                  </w:rPr>
                  <w:t xml:space="preserve"> #3, October 1938, Harvard University Archives</w:t>
                </w:r>
              </w:p>
              <w:p w:rsidR="00753B0B" w:rsidRPr="00753B0B" w:rsidRDefault="00753B0B" w:rsidP="00753B0B">
                <w:pPr>
                  <w:rPr>
                    <w:rFonts w:ascii="Calibri" w:hAnsi="Calibri"/>
                    <w:iCs/>
                    <w:color w:val="000000"/>
                  </w:rPr>
                </w:pPr>
              </w:p>
              <w:p w:rsidR="00753B0B" w:rsidRPr="00753B0B" w:rsidRDefault="00753B0B" w:rsidP="00753B0B">
                <w:pPr>
                  <w:pStyle w:val="Default"/>
                  <w:rPr>
                    <w:rFonts w:ascii="Calibri" w:hAnsi="Calibri" w:cs="StempelSchneidler"/>
                    <w:sz w:val="22"/>
                    <w:szCs w:val="22"/>
                    <w:lang w:val="en-GB"/>
                  </w:rPr>
                </w:pPr>
                <w:r w:rsidRPr="00753B0B">
                  <w:rPr>
                    <w:rFonts w:ascii="Calibri" w:hAnsi="Calibri" w:cs="StempelSchneidler"/>
                    <w:sz w:val="22"/>
                    <w:szCs w:val="22"/>
                    <w:lang w:val="en-GB"/>
                  </w:rPr>
                  <w:t xml:space="preserve">Teatro del Pueblo was founded at a moment of both local and international unrest.  Argentina’s first military coup deposed </w:t>
                </w:r>
                <w:r w:rsidRPr="00753B0B">
                  <w:rPr>
                    <w:rFonts w:ascii="Calibri" w:hAnsi="Calibri" w:cs="Helvetica"/>
                    <w:sz w:val="22"/>
                    <w:szCs w:val="22"/>
                    <w:lang w:val="en-GB"/>
                  </w:rPr>
                  <w:t xml:space="preserve">President Hipólito Yrigoyen in September of 1930, following the </w:t>
                </w:r>
                <w:r w:rsidRPr="00753B0B">
                  <w:rPr>
                    <w:rFonts w:ascii="Calibri" w:hAnsi="Calibri" w:cs="StempelSchneidler"/>
                    <w:sz w:val="22"/>
                    <w:szCs w:val="22"/>
                    <w:lang w:val="en-GB"/>
                  </w:rPr>
                  <w:t xml:space="preserve">global economic crash of 1929. Barletta, a member of the anti-capitalist Boedo group of Argentine writers, viewed the global crisis as an opening for a socialist theatre movement. Specifically, he </w:t>
                </w:r>
                <w:r w:rsidRPr="00753B0B">
                  <w:rPr>
                    <w:rFonts w:ascii="Calibri" w:hAnsi="Calibri" w:cs="Helvetica"/>
                    <w:sz w:val="22"/>
                    <w:szCs w:val="22"/>
                    <w:lang w:val="en-GB"/>
                  </w:rPr>
                  <w:t xml:space="preserve">envisioned a group theatre model in which the </w:t>
                </w:r>
                <w:r w:rsidRPr="00753B0B">
                  <w:rPr>
                    <w:rFonts w:ascii="Calibri" w:hAnsi="Calibri"/>
                    <w:sz w:val="22"/>
                    <w:szCs w:val="22"/>
                    <w:lang w:val="en-GB"/>
                  </w:rPr>
                  <w:t>actor would double as activist</w:t>
                </w:r>
                <w:r w:rsidRPr="00753B0B">
                  <w:rPr>
                    <w:rFonts w:ascii="Calibri" w:hAnsi="Calibri" w:cs="Helvetica"/>
                    <w:sz w:val="22"/>
                    <w:szCs w:val="22"/>
                    <w:lang w:val="en-GB"/>
                  </w:rPr>
                  <w:t>. Members would participate in all aspects of theatrical production including acting, costume, set design, and ticket sales (Foster Wallace ix).</w:t>
                </w:r>
                <w:r w:rsidRPr="00753B0B">
                  <w:rPr>
                    <w:rFonts w:ascii="Calibri" w:hAnsi="Calibri"/>
                    <w:sz w:val="22"/>
                    <w:szCs w:val="22"/>
                    <w:lang w:val="en-GB"/>
                  </w:rPr>
                  <w:t xml:space="preserve"> </w:t>
                </w:r>
                <w:r w:rsidRPr="00753B0B">
                  <w:rPr>
                    <w:rFonts w:ascii="Calibri" w:hAnsi="Calibri" w:cs="StempelSchneidler Light"/>
                    <w:iCs/>
                    <w:sz w:val="22"/>
                    <w:szCs w:val="22"/>
                    <w:lang w:val="en-GB"/>
                  </w:rPr>
                  <w:t xml:space="preserve">Teatro del Pueblo’s democratic organization was manifest in its pledge to serve all social classes, as was reflected in a photo collage in a 1938 issue of the </w:t>
                </w:r>
                <w:r w:rsidRPr="00753B0B">
                  <w:rPr>
                    <w:rFonts w:ascii="Calibri" w:hAnsi="Calibri" w:cs="StempelSchneidler Light"/>
                    <w:i/>
                    <w:iCs/>
                    <w:sz w:val="22"/>
                    <w:szCs w:val="22"/>
                    <w:lang w:val="en-GB"/>
                  </w:rPr>
                  <w:t xml:space="preserve">Conducta </w:t>
                </w:r>
                <w:r w:rsidRPr="00753B0B">
                  <w:rPr>
                    <w:rFonts w:ascii="Calibri" w:hAnsi="Calibri" w:cs="StempelSchneidler Light"/>
                    <w:iCs/>
                    <w:sz w:val="22"/>
                    <w:szCs w:val="22"/>
                    <w:lang w:val="en-GB"/>
                  </w:rPr>
                  <w:t xml:space="preserve">magazine. There, two pictures were juxtaposed, one with the caption </w:t>
                </w:r>
                <w:r>
                  <w:rPr>
                    <w:rFonts w:ascii="Calibri" w:hAnsi="Calibri" w:cs="StempelSchneidler Light"/>
                    <w:iCs/>
                    <w:sz w:val="22"/>
                    <w:szCs w:val="22"/>
                    <w:lang w:val="en-GB"/>
                  </w:rPr>
                  <w:t>‘</w:t>
                </w:r>
                <w:r w:rsidRPr="00753B0B">
                  <w:rPr>
                    <w:rFonts w:ascii="Calibri" w:hAnsi="Calibri" w:cs="StempelSchneidler"/>
                    <w:sz w:val="22"/>
                    <w:szCs w:val="22"/>
                    <w:lang w:val="en-GB"/>
                  </w:rPr>
                  <w:t xml:space="preserve">Clara Leloir Unzué and Eduardo Cernadas attend an audition of </w:t>
                </w:r>
                <w:r w:rsidRPr="00753B0B">
                  <w:rPr>
                    <w:rFonts w:ascii="Calibri" w:hAnsi="Calibri" w:cs="StempelSchneidler"/>
                    <w:i/>
                    <w:sz w:val="22"/>
                    <w:szCs w:val="22"/>
                    <w:lang w:val="en-GB"/>
                  </w:rPr>
                  <w:t xml:space="preserve">Catita </w:t>
                </w:r>
                <w:r w:rsidRPr="00753B0B">
                  <w:rPr>
                    <w:rFonts w:ascii="Calibri" w:hAnsi="Calibri" w:cs="StempelSchneidler"/>
                    <w:sz w:val="22"/>
                    <w:szCs w:val="22"/>
                    <w:lang w:val="en-GB"/>
                  </w:rPr>
                  <w:t>for certain members of the aristocracy</w:t>
                </w:r>
                <w:r>
                  <w:rPr>
                    <w:rFonts w:ascii="Calibri" w:hAnsi="Calibri" w:cs="StempelSchneidler"/>
                    <w:sz w:val="22"/>
                    <w:szCs w:val="22"/>
                    <w:lang w:val="en-GB"/>
                  </w:rPr>
                  <w:t>’</w:t>
                </w:r>
                <w:r w:rsidRPr="00753B0B">
                  <w:rPr>
                    <w:rFonts w:ascii="Calibri" w:hAnsi="Calibri" w:cs="StempelSchneidler"/>
                    <w:sz w:val="22"/>
                    <w:szCs w:val="22"/>
                    <w:lang w:val="en-GB"/>
                  </w:rPr>
                  <w:t xml:space="preserve"> while the other described </w:t>
                </w:r>
                <w:r>
                  <w:rPr>
                    <w:rFonts w:ascii="Calibri" w:hAnsi="Calibri" w:cs="StempelSchneidler"/>
                    <w:sz w:val="22"/>
                    <w:szCs w:val="22"/>
                    <w:lang w:val="en-GB"/>
                  </w:rPr>
                  <w:t>‘</w:t>
                </w:r>
                <w:r w:rsidRPr="00753B0B">
                  <w:rPr>
                    <w:rFonts w:ascii="Calibri" w:hAnsi="Calibri" w:cs="StempelSchneidler"/>
                    <w:sz w:val="22"/>
                    <w:szCs w:val="22"/>
                    <w:lang w:val="en-GB"/>
                  </w:rPr>
                  <w:t>common people attending a communal performance of Shakespeare in the Teatro del Pueblo</w:t>
                </w:r>
                <w:r>
                  <w:rPr>
                    <w:rFonts w:ascii="Calibri" w:hAnsi="Calibri" w:cs="StempelSchneidler"/>
                    <w:sz w:val="22"/>
                    <w:szCs w:val="22"/>
                    <w:lang w:val="en-GB"/>
                  </w:rPr>
                  <w:t>’</w:t>
                </w:r>
                <w:r w:rsidRPr="00753B0B">
                  <w:rPr>
                    <w:rFonts w:ascii="Calibri" w:hAnsi="Calibri" w:cs="StempelSchneidler"/>
                    <w:sz w:val="22"/>
                    <w:szCs w:val="22"/>
                    <w:lang w:val="en-GB"/>
                  </w:rPr>
                  <w:t xml:space="preserve"> (cited in Puga, 32). </w:t>
                </w:r>
              </w:p>
              <w:p w:rsidR="00753B0B" w:rsidRDefault="00753B0B" w:rsidP="00753B0B">
                <w:pPr>
                  <w:pStyle w:val="Default"/>
                  <w:rPr>
                    <w:rFonts w:ascii="Calibri" w:hAnsi="Calibri" w:cs="StempelSchneidler"/>
                    <w:sz w:val="22"/>
                    <w:szCs w:val="22"/>
                    <w:lang w:val="en-GB"/>
                  </w:rPr>
                </w:pPr>
              </w:p>
              <w:p w:rsidR="00EC57D6" w:rsidRDefault="00675AB2" w:rsidP="00EC57D6">
                <w:pPr>
                  <w:pStyle w:val="Default"/>
                  <w:keepNext/>
                </w:pPr>
                <w:r>
                  <w:rPr>
                    <w:rFonts w:ascii="Calibri" w:hAnsi="Calibri" w:cs="StempelSchneidler"/>
                    <w:sz w:val="22"/>
                    <w:szCs w:val="22"/>
                    <w:lang w:val="en-GB"/>
                  </w:rPr>
                  <w:t xml:space="preserve">File: </w:t>
                </w:r>
                <w:r w:rsidR="00EC57D6" w:rsidRPr="00EC57D6">
                  <w:rPr>
                    <w:rFonts w:ascii="Calibri" w:hAnsi="Calibri" w:cs="StempelSchneidler"/>
                    <w:sz w:val="22"/>
                    <w:szCs w:val="22"/>
                    <w:lang w:val="en-GB"/>
                  </w:rPr>
                  <w:t>3 - una_de_dos-_conducta</w:t>
                </w:r>
                <w:r w:rsidR="00EC57D6">
                  <w:rPr>
                    <w:rFonts w:ascii="Calibri" w:hAnsi="Calibri" w:cs="StempelSchneidler"/>
                    <w:sz w:val="22"/>
                    <w:szCs w:val="22"/>
                    <w:lang w:val="en-GB"/>
                  </w:rPr>
                  <w:t>.jpg</w:t>
                </w:r>
              </w:p>
              <w:p w:rsidR="00EC57D6" w:rsidRDefault="00EC57D6" w:rsidP="00EC57D6">
                <w:pPr>
                  <w:pStyle w:val="Caption"/>
                  <w:spacing w:after="0"/>
                </w:pPr>
                <w:r>
                  <w:t xml:space="preserve">Figure </w:t>
                </w:r>
                <w:fldSimple w:instr=" SEQ Figure \* ARABIC ">
                  <w:r>
                    <w:rPr>
                      <w:noProof/>
                    </w:rPr>
                    <w:t>3</w:t>
                  </w:r>
                </w:fldSimple>
                <w:r>
                  <w:t xml:space="preserve"> 'Una de dos' [One or the Other] was a regular photographic feature of the </w:t>
                </w:r>
                <w:r>
                  <w:rPr>
                    <w:i/>
                  </w:rPr>
                  <w:t xml:space="preserve">Conducta </w:t>
                </w:r>
                <w:r>
                  <w:t xml:space="preserve">magazine that compared </w:t>
                </w:r>
                <w:r>
                  <w:rPr>
                    <w:i/>
                  </w:rPr>
                  <w:t>Teatro del Pueblo</w:t>
                </w:r>
                <w:r>
                  <w:t>'s offering to other cultural events in Buenos Aires. This image comes from the first issue in August 1938.</w:t>
                </w:r>
              </w:p>
              <w:p w:rsidR="00EC57D6" w:rsidRPr="00EC57D6" w:rsidRDefault="00EC57D6" w:rsidP="00EC57D6">
                <w:r>
                  <w:t xml:space="preserve">Source: </w:t>
                </w:r>
                <w:r w:rsidRPr="00EC57D6">
                  <w:rPr>
                    <w:rFonts w:ascii="Calibri" w:hAnsi="Calibri"/>
                    <w:i/>
                  </w:rPr>
                  <w:t xml:space="preserve">Conducta </w:t>
                </w:r>
                <w:r w:rsidRPr="00EC57D6">
                  <w:rPr>
                    <w:rFonts w:ascii="Calibri" w:hAnsi="Calibri"/>
                  </w:rPr>
                  <w:t>#1, August 1938, Harvard University Archives</w:t>
                </w:r>
              </w:p>
              <w:p w:rsidR="00EC57D6" w:rsidRPr="00753B0B" w:rsidRDefault="00EC57D6" w:rsidP="00753B0B">
                <w:pPr>
                  <w:pStyle w:val="Default"/>
                  <w:rPr>
                    <w:rFonts w:ascii="Calibri" w:hAnsi="Calibri" w:cs="StempelSchneidler"/>
                    <w:sz w:val="22"/>
                    <w:szCs w:val="22"/>
                    <w:lang w:val="en-GB"/>
                  </w:rPr>
                </w:pPr>
              </w:p>
              <w:p w:rsidR="00753B0B" w:rsidRDefault="00753B0B" w:rsidP="00753B0B">
                <w:pPr>
                  <w:pStyle w:val="Default"/>
                  <w:rPr>
                    <w:rFonts w:ascii="Calibri" w:hAnsi="Calibri" w:cs="StempelSchneidler"/>
                    <w:sz w:val="22"/>
                    <w:szCs w:val="22"/>
                    <w:lang w:val="en-GB"/>
                  </w:rPr>
                </w:pPr>
                <w:r w:rsidRPr="00753B0B">
                  <w:rPr>
                    <w:rFonts w:ascii="Calibri" w:hAnsi="Calibri" w:cs="Helvetica"/>
                    <w:sz w:val="22"/>
                    <w:szCs w:val="22"/>
                    <w:lang w:val="en-GB"/>
                  </w:rPr>
                  <w:t xml:space="preserve">In addition to staging contemporary European authors such as </w:t>
                </w:r>
                <w:r w:rsidRPr="00753B0B">
                  <w:rPr>
                    <w:rFonts w:ascii="Calibri" w:hAnsi="Calibri" w:cs="StempelSchneidler"/>
                    <w:sz w:val="22"/>
                    <w:szCs w:val="22"/>
                    <w:lang w:val="en-GB"/>
                  </w:rPr>
                  <w:t xml:space="preserve">August Strindberg and Eugene O’Neill alongside classics by Shakespeare and Lope de Vega, Teatro del Pueblo emphasized the promotion of original works. Most influentially, Barletta convinced Argentine writer Roberto Arlt to try his hand at playwriting and went on to produce Arlt’s first play </w:t>
                </w:r>
                <w:r w:rsidRPr="00753B0B">
                  <w:rPr>
                    <w:rStyle w:val="A2"/>
                    <w:rFonts w:ascii="Calibri" w:hAnsi="Calibri"/>
                    <w:i/>
                    <w:iCs/>
                    <w:sz w:val="22"/>
                    <w:szCs w:val="22"/>
                    <w:lang w:val="en-GB"/>
                  </w:rPr>
                  <w:t xml:space="preserve">Trescientos millones </w:t>
                </w:r>
                <w:r w:rsidRPr="00753B0B">
                  <w:rPr>
                    <w:rStyle w:val="A2"/>
                    <w:rFonts w:ascii="Calibri" w:hAnsi="Calibri"/>
                    <w:iCs/>
                    <w:sz w:val="22"/>
                    <w:szCs w:val="22"/>
                    <w:lang w:val="en-GB"/>
                  </w:rPr>
                  <w:t xml:space="preserve">in 1932 as well as </w:t>
                </w:r>
                <w:r w:rsidRPr="00753B0B">
                  <w:rPr>
                    <w:rStyle w:val="A2"/>
                    <w:rFonts w:ascii="Calibri" w:hAnsi="Calibri"/>
                    <w:i/>
                    <w:iCs/>
                    <w:sz w:val="22"/>
                    <w:szCs w:val="22"/>
                    <w:lang w:val="en-GB"/>
                  </w:rPr>
                  <w:t xml:space="preserve">Saverio el cruel </w:t>
                </w:r>
                <w:r w:rsidRPr="00753B0B">
                  <w:rPr>
                    <w:rStyle w:val="A2"/>
                    <w:rFonts w:ascii="Calibri" w:hAnsi="Calibri"/>
                    <w:iCs/>
                    <w:sz w:val="22"/>
                    <w:szCs w:val="22"/>
                    <w:lang w:val="en-GB"/>
                  </w:rPr>
                  <w:t xml:space="preserve">(1936), </w:t>
                </w:r>
                <w:r w:rsidRPr="00753B0B">
                  <w:rPr>
                    <w:rStyle w:val="A2"/>
                    <w:rFonts w:ascii="Calibri" w:hAnsi="Calibri"/>
                    <w:i/>
                    <w:iCs/>
                    <w:sz w:val="22"/>
                    <w:szCs w:val="22"/>
                    <w:lang w:val="en-GB"/>
                  </w:rPr>
                  <w:t xml:space="preserve">La isla desierta </w:t>
                </w:r>
                <w:r w:rsidRPr="00753B0B">
                  <w:rPr>
                    <w:rStyle w:val="A2"/>
                    <w:rFonts w:ascii="Calibri" w:hAnsi="Calibri"/>
                    <w:iCs/>
                    <w:sz w:val="22"/>
                    <w:szCs w:val="22"/>
                    <w:lang w:val="en-GB"/>
                  </w:rPr>
                  <w:t xml:space="preserve">(1937) and others. </w:t>
                </w:r>
                <w:r w:rsidRPr="00753B0B">
                  <w:rPr>
                    <w:rFonts w:ascii="Calibri" w:hAnsi="Calibri"/>
                    <w:sz w:val="22"/>
                    <w:szCs w:val="22"/>
                    <w:lang w:val="en-GB"/>
                  </w:rPr>
                  <w:t xml:space="preserve">The theatre also provided important venue for other </w:t>
                </w:r>
                <w:r w:rsidRPr="00753B0B">
                  <w:rPr>
                    <w:rFonts w:ascii="Calibri" w:hAnsi="Calibri" w:cs="StempelSchneidler"/>
                    <w:sz w:val="22"/>
                    <w:szCs w:val="22"/>
                    <w:lang w:val="en-GB"/>
                  </w:rPr>
                  <w:t xml:space="preserve">Argentine writers such as Roberto Mariani, Nicolás Olivari, and Ezequiel Martínez Estrada. </w:t>
                </w:r>
              </w:p>
              <w:p w:rsidR="00EC57D6" w:rsidRDefault="00EC57D6" w:rsidP="00753B0B">
                <w:pPr>
                  <w:pStyle w:val="Default"/>
                  <w:rPr>
                    <w:rFonts w:ascii="Calibri" w:hAnsi="Calibri" w:cs="StempelSchneidler"/>
                    <w:sz w:val="22"/>
                    <w:szCs w:val="22"/>
                    <w:lang w:val="en-GB"/>
                  </w:rPr>
                </w:pPr>
              </w:p>
              <w:p w:rsidR="00EC57D6" w:rsidRDefault="00EC57D6" w:rsidP="00EC57D6">
                <w:pPr>
                  <w:pStyle w:val="Default"/>
                  <w:keepNext/>
                </w:pPr>
                <w:r>
                  <w:rPr>
                    <w:rFonts w:ascii="Calibri" w:hAnsi="Calibri" w:cs="StempelSchneidler"/>
                    <w:sz w:val="22"/>
                    <w:szCs w:val="22"/>
                    <w:lang w:val="en-GB"/>
                  </w:rPr>
                  <w:t xml:space="preserve">File: </w:t>
                </w:r>
                <w:r w:rsidRPr="00EC57D6">
                  <w:rPr>
                    <w:rFonts w:ascii="Calibri" w:hAnsi="Calibri" w:cs="StempelSchneidler"/>
                    <w:sz w:val="22"/>
                    <w:szCs w:val="22"/>
                    <w:lang w:val="en-GB"/>
                  </w:rPr>
                  <w:t>4 - Arlt publicity_-_metropolis</w:t>
                </w:r>
                <w:r>
                  <w:rPr>
                    <w:rFonts w:ascii="Calibri" w:hAnsi="Calibri" w:cs="StempelSchneidler"/>
                    <w:sz w:val="22"/>
                    <w:szCs w:val="22"/>
                    <w:lang w:val="en-GB"/>
                  </w:rPr>
                  <w:t>.jpg</w:t>
                </w:r>
              </w:p>
              <w:p w:rsidR="00EC57D6" w:rsidRDefault="00EC57D6" w:rsidP="00EC57D6">
                <w:pPr>
                  <w:pStyle w:val="Caption"/>
                  <w:spacing w:after="0"/>
                </w:pPr>
                <w:r>
                  <w:t xml:space="preserve">Figure </w:t>
                </w:r>
                <w:fldSimple w:instr=" SEQ Figure \* ARABIC ">
                  <w:r>
                    <w:rPr>
                      <w:noProof/>
                    </w:rPr>
                    <w:t>4</w:t>
                  </w:r>
                </w:fldSimple>
                <w:r>
                  <w:t xml:space="preserve"> This notice advertised Roberto Arlt's production of </w:t>
                </w:r>
                <w:r>
                  <w:rPr>
                    <w:i/>
                  </w:rPr>
                  <w:t>Trescientos millones</w:t>
                </w:r>
                <w:r>
                  <w:t xml:space="preserve"> (300 million) in </w:t>
                </w:r>
                <w:r>
                  <w:rPr>
                    <w:i/>
                  </w:rPr>
                  <w:t xml:space="preserve">Metrópolis </w:t>
                </w:r>
                <w:r>
                  <w:t xml:space="preserve">magazine </w:t>
                </w:r>
                <w:r>
                  <w:lastRenderedPageBreak/>
                  <w:t>with the tagline, ‘The fabulous dreams of a poor servant.’ The handwritten publicity promises ‘two hours of fantasies, compassion and laughter.’</w:t>
                </w:r>
              </w:p>
              <w:p w:rsidR="00EC57D6" w:rsidRPr="00EC57D6" w:rsidRDefault="00EC57D6" w:rsidP="00EC57D6">
                <w:r>
                  <w:t xml:space="preserve">Source: </w:t>
                </w:r>
                <w:r w:rsidRPr="00EC57D6">
                  <w:rPr>
                    <w:rFonts w:ascii="Calibri" w:hAnsi="Calibri"/>
                    <w:i/>
                    <w:szCs w:val="20"/>
                  </w:rPr>
                  <w:t xml:space="preserve">Metrópolis </w:t>
                </w:r>
                <w:r w:rsidRPr="00EC57D6">
                  <w:rPr>
                    <w:rFonts w:ascii="Calibri" w:hAnsi="Calibri"/>
                    <w:szCs w:val="20"/>
                  </w:rPr>
                  <w:t>#15, 1932, Harvard University Archives</w:t>
                </w:r>
              </w:p>
              <w:p w:rsidR="00753B0B" w:rsidRPr="00753B0B" w:rsidRDefault="00753B0B" w:rsidP="00753B0B">
                <w:pPr>
                  <w:pStyle w:val="Default"/>
                  <w:rPr>
                    <w:rFonts w:ascii="Calibri" w:hAnsi="Calibri" w:cs="Helvetica"/>
                    <w:sz w:val="22"/>
                    <w:szCs w:val="22"/>
                    <w:lang w:val="en-GB"/>
                  </w:rPr>
                </w:pPr>
                <w:bookmarkStart w:id="0" w:name="_GoBack"/>
                <w:bookmarkEnd w:id="0"/>
              </w:p>
              <w:p w:rsidR="00753B0B" w:rsidRPr="00753B0B" w:rsidRDefault="00753B0B" w:rsidP="00753B0B">
                <w:pPr>
                  <w:pStyle w:val="Default"/>
                  <w:rPr>
                    <w:rStyle w:val="A2"/>
                    <w:rFonts w:ascii="Calibri" w:hAnsi="Calibri"/>
                    <w:sz w:val="22"/>
                    <w:szCs w:val="22"/>
                    <w:lang w:val="en-GB"/>
                  </w:rPr>
                </w:pPr>
                <w:r w:rsidRPr="00753B0B">
                  <w:rPr>
                    <w:rFonts w:ascii="Calibri" w:hAnsi="Calibri" w:cs="Helvetica"/>
                    <w:sz w:val="22"/>
                    <w:szCs w:val="22"/>
                    <w:lang w:val="en-GB"/>
                  </w:rPr>
                  <w:t xml:space="preserve">The productions were unified by what theatre scholar Osvaldo Pellettieri characterizes as a realist aesthetic </w:t>
                </w:r>
                <w:r w:rsidRPr="00753B0B">
                  <w:rPr>
                    <w:rFonts w:ascii="Calibri" w:hAnsi="Calibri"/>
                    <w:sz w:val="22"/>
                    <w:szCs w:val="22"/>
                    <w:lang w:val="en-GB"/>
                  </w:rPr>
                  <w:t xml:space="preserve">that was not aligned with the historical avant-garde. The theatre, according to Pellettieri, aimed to modernize by rejecting previous Argentine theatrical traditions in favour of European models (70-71). </w:t>
                </w:r>
                <w:r w:rsidRPr="00753B0B">
                  <w:rPr>
                    <w:rStyle w:val="A2"/>
                    <w:rFonts w:ascii="Calibri" w:hAnsi="Calibri"/>
                    <w:iCs/>
                    <w:sz w:val="22"/>
                    <w:szCs w:val="22"/>
                    <w:lang w:val="en-GB"/>
                  </w:rPr>
                  <w:t xml:space="preserve">Arlt himself lauded the modernizing potential of Teatro del Pueblo in a 1932 conference, </w:t>
                </w:r>
                <w:r w:rsidRPr="00753B0B">
                  <w:rPr>
                    <w:rStyle w:val="A2"/>
                    <w:rFonts w:ascii="Calibri" w:hAnsi="Calibri"/>
                    <w:sz w:val="22"/>
                    <w:szCs w:val="22"/>
                    <w:lang w:val="en-GB"/>
                  </w:rPr>
                  <w:t xml:space="preserve">proclaiming that within a few years, the theatre would enjoy </w:t>
                </w:r>
                <w:r>
                  <w:rPr>
                    <w:rStyle w:val="A2"/>
                    <w:rFonts w:ascii="Calibri" w:hAnsi="Calibri"/>
                    <w:sz w:val="22"/>
                    <w:szCs w:val="22"/>
                    <w:lang w:val="en-GB"/>
                  </w:rPr>
                  <w:t>‘</w:t>
                </w:r>
                <w:r w:rsidRPr="00753B0B">
                  <w:rPr>
                    <w:rStyle w:val="A2"/>
                    <w:rFonts w:ascii="Calibri" w:hAnsi="Calibri"/>
                    <w:sz w:val="22"/>
                    <w:szCs w:val="22"/>
                    <w:lang w:val="en-GB"/>
                  </w:rPr>
                  <w:t>all the requirements of the modern theatre</w:t>
                </w:r>
                <w:r>
                  <w:rPr>
                    <w:rStyle w:val="A2"/>
                    <w:rFonts w:ascii="Calibri" w:hAnsi="Calibri"/>
                    <w:sz w:val="22"/>
                    <w:szCs w:val="22"/>
                    <w:lang w:val="en-GB"/>
                  </w:rPr>
                  <w:t>’</w:t>
                </w:r>
                <w:r w:rsidRPr="00753B0B">
                  <w:rPr>
                    <w:rStyle w:val="A2"/>
                    <w:rFonts w:ascii="Calibri" w:hAnsi="Calibri"/>
                    <w:sz w:val="22"/>
                    <w:szCs w:val="22"/>
                    <w:lang w:val="en-GB"/>
                  </w:rPr>
                  <w:t xml:space="preserve"> such as set, costume and lighting designs customized for each production, which he hoped would </w:t>
                </w:r>
                <w:r>
                  <w:rPr>
                    <w:rStyle w:val="A2"/>
                    <w:rFonts w:ascii="Calibri" w:hAnsi="Calibri"/>
                    <w:sz w:val="22"/>
                    <w:szCs w:val="22"/>
                    <w:lang w:val="en-GB"/>
                  </w:rPr>
                  <w:t>‘</w:t>
                </w:r>
                <w:r w:rsidRPr="00753B0B">
                  <w:rPr>
                    <w:rStyle w:val="A2"/>
                    <w:rFonts w:ascii="Calibri" w:hAnsi="Calibri"/>
                    <w:sz w:val="22"/>
                    <w:szCs w:val="22"/>
                    <w:lang w:val="en-GB"/>
                  </w:rPr>
                  <w:t>create a national theatre, in consonance with our problems and our sensibility</w:t>
                </w:r>
                <w:r>
                  <w:rPr>
                    <w:rStyle w:val="A2"/>
                    <w:rFonts w:ascii="Calibri" w:hAnsi="Calibri"/>
                    <w:sz w:val="22"/>
                    <w:szCs w:val="22"/>
                    <w:lang w:val="en-GB"/>
                  </w:rPr>
                  <w:t>’</w:t>
                </w:r>
                <w:r w:rsidRPr="00753B0B">
                  <w:rPr>
                    <w:rStyle w:val="A2"/>
                    <w:rFonts w:ascii="Calibri" w:hAnsi="Calibri"/>
                    <w:sz w:val="22"/>
                    <w:szCs w:val="22"/>
                    <w:lang w:val="en-GB"/>
                  </w:rPr>
                  <w:t xml:space="preserve"> (cited in Puga 35). </w:t>
                </w:r>
              </w:p>
              <w:p w:rsidR="00753B0B" w:rsidRPr="00753B0B" w:rsidRDefault="00753B0B" w:rsidP="00753B0B">
                <w:pPr>
                  <w:pStyle w:val="Default"/>
                  <w:rPr>
                    <w:rStyle w:val="A2"/>
                    <w:rFonts w:ascii="Calibri" w:hAnsi="Calibri"/>
                    <w:sz w:val="22"/>
                    <w:szCs w:val="22"/>
                    <w:lang w:val="en-GB"/>
                  </w:rPr>
                </w:pPr>
              </w:p>
              <w:p w:rsidR="00753B0B" w:rsidRPr="00753B0B" w:rsidRDefault="00753B0B" w:rsidP="00753B0B">
                <w:pPr>
                  <w:pStyle w:val="Default"/>
                  <w:rPr>
                    <w:rFonts w:ascii="Calibri" w:hAnsi="Calibri" w:cs="StempelSchneidler Light"/>
                    <w:sz w:val="22"/>
                    <w:szCs w:val="22"/>
                    <w:lang w:val="en-GB"/>
                  </w:rPr>
                </w:pPr>
                <w:r w:rsidRPr="00753B0B">
                  <w:rPr>
                    <w:rStyle w:val="A2"/>
                    <w:rFonts w:ascii="Calibri" w:hAnsi="Calibri"/>
                    <w:sz w:val="22"/>
                    <w:szCs w:val="22"/>
                    <w:lang w:val="en-GB"/>
                  </w:rPr>
                  <w:t>Despite the determination to found a national and modern theatre, Teatro del Pueblo</w:t>
                </w:r>
                <w:r w:rsidRPr="00753B0B">
                  <w:rPr>
                    <w:rStyle w:val="A2"/>
                    <w:rFonts w:ascii="Calibri" w:hAnsi="Calibri"/>
                    <w:i/>
                    <w:sz w:val="22"/>
                    <w:szCs w:val="22"/>
                    <w:lang w:val="en-GB"/>
                  </w:rPr>
                  <w:t xml:space="preserve"> </w:t>
                </w:r>
                <w:r w:rsidRPr="00753B0B">
                  <w:rPr>
                    <w:rStyle w:val="A2"/>
                    <w:rFonts w:ascii="Calibri" w:hAnsi="Calibri"/>
                    <w:sz w:val="22"/>
                    <w:szCs w:val="22"/>
                    <w:lang w:val="en-GB"/>
                  </w:rPr>
                  <w:t xml:space="preserve">struggled to establish a permanent location in Buenos Aires. </w:t>
                </w:r>
                <w:r w:rsidRPr="00753B0B">
                  <w:rPr>
                    <w:rFonts w:ascii="Calibri" w:hAnsi="Calibri" w:cs="Helvetica"/>
                    <w:sz w:val="22"/>
                    <w:szCs w:val="22"/>
                    <w:lang w:val="en-GB"/>
                  </w:rPr>
                  <w:t>For the first number of years the theatre floated between venues, and in 1936 moved to a space on Corrientes Avenue with authorization to remain for twenty-five years. However, in 1943 authorities forced the group to vacate the space, which was turned into the Municipal Theatre of Buenos Aires. Teatro del Pueblo</w:t>
                </w:r>
                <w:r w:rsidRPr="00753B0B">
                  <w:rPr>
                    <w:rFonts w:ascii="Calibri" w:hAnsi="Calibri" w:cs="Helvetica"/>
                    <w:i/>
                    <w:sz w:val="22"/>
                    <w:szCs w:val="22"/>
                    <w:lang w:val="en-GB"/>
                  </w:rPr>
                  <w:t xml:space="preserve"> </w:t>
                </w:r>
                <w:r w:rsidRPr="00753B0B">
                  <w:rPr>
                    <w:rFonts w:ascii="Calibri" w:hAnsi="Calibri" w:cs="Helvetica"/>
                    <w:sz w:val="22"/>
                    <w:szCs w:val="22"/>
                    <w:lang w:val="en-GB"/>
                  </w:rPr>
                  <w:t>then settled in its current location a few blocks away in the basement of a building on Diagonal Norte.</w:t>
                </w:r>
              </w:p>
              <w:p w:rsidR="00753B0B" w:rsidRPr="00753B0B" w:rsidDel="00887747" w:rsidRDefault="00753B0B" w:rsidP="00753B0B">
                <w:pPr>
                  <w:pStyle w:val="Default"/>
                  <w:rPr>
                    <w:rFonts w:ascii="Calibri" w:hAnsi="Calibri" w:cs="StempelSchneidler Light"/>
                    <w:sz w:val="22"/>
                    <w:szCs w:val="22"/>
                    <w:lang w:val="en-GB"/>
                  </w:rPr>
                </w:pPr>
              </w:p>
              <w:p w:rsidR="003F0D73" w:rsidRDefault="00753B0B" w:rsidP="00753B0B">
                <w:r w:rsidRPr="00753B0B">
                  <w:rPr>
                    <w:rFonts w:ascii="Calibri" w:hAnsi="Calibri"/>
                  </w:rPr>
                  <w:t xml:space="preserve">During Juan Domingo Perón’s first presidency (1945-1955), Barletta actively opposed the government, and in particular its policies of censorship and State propaganda, leading Silvia Sigal to suggest that he was </w:t>
                </w:r>
                <w:r>
                  <w:rPr>
                    <w:rFonts w:ascii="Calibri" w:hAnsi="Calibri"/>
                  </w:rPr>
                  <w:t>‘</w:t>
                </w:r>
                <w:r w:rsidRPr="00753B0B">
                  <w:rPr>
                    <w:rFonts w:ascii="Calibri" w:hAnsi="Calibri"/>
                  </w:rPr>
                  <w:t>one of the main leaders of the anti-Peronist coalition of the left</w:t>
                </w:r>
                <w:r>
                  <w:rPr>
                    <w:rFonts w:ascii="Calibri" w:hAnsi="Calibri"/>
                  </w:rPr>
                  <w:t>’</w:t>
                </w:r>
                <w:r w:rsidRPr="00753B0B">
                  <w:rPr>
                    <w:rFonts w:ascii="Calibri" w:hAnsi="Calibri"/>
                  </w:rPr>
                  <w:t xml:space="preserve"> (cited in Verzero 5). At the same time, due to the emergence of other independent theatres,</w:t>
                </w:r>
                <w:r w:rsidRPr="00753B0B">
                  <w:rPr>
                    <w:rFonts w:ascii="Calibri" w:hAnsi="Calibri"/>
                    <w:i/>
                    <w:iCs/>
                  </w:rPr>
                  <w:t xml:space="preserve"> </w:t>
                </w:r>
                <w:r w:rsidRPr="00753B0B">
                  <w:rPr>
                    <w:rFonts w:ascii="Calibri" w:hAnsi="Calibri"/>
                    <w:iCs/>
                  </w:rPr>
                  <w:t xml:space="preserve">such as </w:t>
                </w:r>
                <w:r w:rsidRPr="00753B0B">
                  <w:rPr>
                    <w:rFonts w:ascii="Calibri" w:hAnsi="Calibri" w:cs="MinionPro-Regular"/>
                  </w:rPr>
                  <w:t xml:space="preserve">La Máscara (1939), Fray Mocho (1951) and Teatro de los Independientes (1952), </w:t>
                </w:r>
                <w:r w:rsidRPr="00753B0B">
                  <w:rPr>
                    <w:rFonts w:ascii="Calibri" w:hAnsi="Calibri"/>
                  </w:rPr>
                  <w:t xml:space="preserve">Alicia Aisemberg argues, </w:t>
                </w:r>
                <w:r>
                  <w:rPr>
                    <w:rFonts w:ascii="Calibri" w:hAnsi="Calibri"/>
                  </w:rPr>
                  <w:t>‘</w:t>
                </w:r>
                <w:r w:rsidRPr="00753B0B">
                  <w:rPr>
                    <w:rFonts w:ascii="Calibri" w:hAnsi="Calibri"/>
                    <w:iCs/>
                  </w:rPr>
                  <w:t>Teatro del Pueblo</w:t>
                </w:r>
                <w:r w:rsidRPr="00753B0B">
                  <w:rPr>
                    <w:rFonts w:ascii="Calibri" w:hAnsi="Calibri"/>
                    <w:i/>
                    <w:iCs/>
                  </w:rPr>
                  <w:t xml:space="preserve"> </w:t>
                </w:r>
                <w:r w:rsidRPr="00753B0B">
                  <w:rPr>
                    <w:rFonts w:ascii="Calibri" w:hAnsi="Calibri"/>
                  </w:rPr>
                  <w:t>no longer occupied a central place in the independent theatre movement</w:t>
                </w:r>
                <w:r>
                  <w:rPr>
                    <w:rFonts w:ascii="Calibri" w:hAnsi="Calibri"/>
                  </w:rPr>
                  <w:t>’</w:t>
                </w:r>
                <w:r w:rsidRPr="00753B0B">
                  <w:rPr>
                    <w:rFonts w:ascii="Calibri" w:hAnsi="Calibri"/>
                  </w:rPr>
                  <w:t xml:space="preserve"> (101). </w:t>
                </w:r>
                <w:r w:rsidRPr="00753B0B">
                  <w:rPr>
                    <w:rFonts w:ascii="Calibri" w:hAnsi="Calibri" w:cs="Helvetica"/>
                  </w:rPr>
                  <w:t>The operations of the theatre were managed personally by Barletta, and when he died in 1975 the theatre also closed. However, in 1987, through the efforts of several playwrights, Teatro del Pueblo</w:t>
                </w:r>
                <w:r w:rsidRPr="00753B0B">
                  <w:rPr>
                    <w:rFonts w:ascii="Calibri" w:hAnsi="Calibri" w:cs="Helvetica"/>
                    <w:i/>
                  </w:rPr>
                  <w:t xml:space="preserve"> </w:t>
                </w:r>
                <w:r w:rsidRPr="00753B0B">
                  <w:rPr>
                    <w:rFonts w:ascii="Calibri" w:hAnsi="Calibri" w:cs="Helvetica"/>
                  </w:rPr>
                  <w:t xml:space="preserve">activities recommenced once again under the name </w:t>
                </w:r>
                <w:r w:rsidRPr="00753B0B">
                  <w:rPr>
                    <w:rFonts w:ascii="Calibri" w:hAnsi="Calibri"/>
                  </w:rPr>
                  <w:t>Teatro de la Campana</w:t>
                </w:r>
                <w:r w:rsidRPr="00753B0B">
                  <w:rPr>
                    <w:rFonts w:ascii="Calibri" w:hAnsi="Calibri"/>
                    <w:i/>
                  </w:rPr>
                  <w:t xml:space="preserve">. </w:t>
                </w:r>
                <w:r w:rsidRPr="00753B0B">
                  <w:rPr>
                    <w:rFonts w:ascii="Calibri" w:hAnsi="Calibri"/>
                  </w:rPr>
                  <w:t xml:space="preserve">In 1996, the theatre returned to its original name under the leadership of the Foundation of Playwrights Carlos Somigliana (SOMI). </w:t>
                </w:r>
                <w:r w:rsidRPr="00753B0B">
                  <w:rPr>
                    <w:rFonts w:ascii="Calibri" w:hAnsi="Calibri" w:cs="Helvetica"/>
                  </w:rPr>
                  <w:t>Since then, along with serving as an important site of cultural heritage, the theatre has staged both original works by Argentine playwrights as well as revivals of the now classic plays that were premiered by the Teatro del Pueblo</w:t>
                </w:r>
                <w:r w:rsidRPr="00753B0B">
                  <w:rPr>
                    <w:rFonts w:ascii="Calibri" w:hAnsi="Calibri" w:cs="Helvetica"/>
                    <w:i/>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AF6390DF77BF34EA3AF7BE9E9FC5BBF"/>
              </w:placeholder>
            </w:sdtPr>
            <w:sdtContent>
              <w:p w:rsidR="00753B0B" w:rsidRDefault="00753B0B" w:rsidP="00753B0B">
                <w:pPr>
                  <w:widowControl w:val="0"/>
                  <w:autoSpaceDE w:val="0"/>
                  <w:autoSpaceDN w:val="0"/>
                  <w:adjustRightInd w:val="0"/>
                  <w:ind w:left="720" w:hanging="720"/>
                </w:pPr>
                <w:sdt>
                  <w:sdtPr>
                    <w:id w:val="1946185468"/>
                    <w:citation/>
                  </w:sdtPr>
                  <w:sdtContent>
                    <w:r w:rsidRPr="00675AB2">
                      <w:fldChar w:fldCharType="begin"/>
                    </w:r>
                    <w:r w:rsidRPr="00675AB2">
                      <w:rPr>
                        <w:rFonts w:ascii="Calibri" w:hAnsi="Calibri"/>
                        <w:lang w:val="en-US"/>
                      </w:rPr>
                      <w:instrText xml:space="preserve"> CITATION Ais03 \l 1033 </w:instrText>
                    </w:r>
                    <w:r w:rsidRPr="00675AB2">
                      <w:fldChar w:fldCharType="separate"/>
                    </w:r>
                    <w:r w:rsidRPr="00675AB2">
                      <w:rPr>
                        <w:rFonts w:ascii="Calibri" w:hAnsi="Calibri"/>
                        <w:noProof/>
                        <w:lang w:val="en-US"/>
                      </w:rPr>
                      <w:t xml:space="preserve"> (Aisemberg)</w:t>
                    </w:r>
                    <w:r w:rsidRPr="00675AB2">
                      <w:fldChar w:fldCharType="end"/>
                    </w:r>
                  </w:sdtContent>
                </w:sdt>
              </w:p>
              <w:p w:rsidR="00675AB2" w:rsidRPr="00675AB2" w:rsidRDefault="00675AB2" w:rsidP="00753B0B">
                <w:pPr>
                  <w:widowControl w:val="0"/>
                  <w:autoSpaceDE w:val="0"/>
                  <w:autoSpaceDN w:val="0"/>
                  <w:adjustRightInd w:val="0"/>
                  <w:ind w:left="720" w:hanging="720"/>
                  <w:rPr>
                    <w:rFonts w:ascii="Calibri" w:hAnsi="Calibri"/>
                  </w:rPr>
                </w:pPr>
              </w:p>
              <w:p w:rsidR="00753B0B" w:rsidRDefault="00753B0B" w:rsidP="00753B0B">
                <w:pPr>
                  <w:widowControl w:val="0"/>
                  <w:autoSpaceDE w:val="0"/>
                  <w:autoSpaceDN w:val="0"/>
                  <w:adjustRightInd w:val="0"/>
                  <w:ind w:left="720" w:hanging="720"/>
                  <w:rPr>
                    <w:rFonts w:ascii="Calibri" w:hAnsi="Calibri" w:cs="Helvetica"/>
                  </w:rPr>
                </w:pPr>
                <w:sdt>
                  <w:sdtPr>
                    <w:rPr>
                      <w:rFonts w:ascii="Calibri" w:hAnsi="Calibri" w:cs="Helvetica"/>
                    </w:rPr>
                    <w:id w:val="1693881891"/>
                    <w:citation/>
                  </w:sdtPr>
                  <w:sdtContent>
                    <w:r w:rsidRPr="00675AB2">
                      <w:rPr>
                        <w:rFonts w:ascii="Calibri" w:hAnsi="Calibri" w:cs="Helvetica"/>
                      </w:rPr>
                      <w:fldChar w:fldCharType="begin"/>
                    </w:r>
                    <w:r w:rsidRPr="00675AB2">
                      <w:rPr>
                        <w:rFonts w:ascii="Calibri" w:hAnsi="Calibri" w:cs="Helvetica"/>
                        <w:lang w:val="en-US"/>
                      </w:rPr>
                      <w:instrText xml:space="preserve"> CITATION Fos86 \l 1033 </w:instrText>
                    </w:r>
                    <w:r w:rsidRPr="00675AB2">
                      <w:rPr>
                        <w:rFonts w:ascii="Calibri" w:hAnsi="Calibri" w:cs="Helvetica"/>
                      </w:rPr>
                      <w:fldChar w:fldCharType="separate"/>
                    </w:r>
                    <w:r w:rsidRPr="00675AB2">
                      <w:rPr>
                        <w:rFonts w:ascii="Calibri" w:hAnsi="Calibri" w:cs="Helvetica"/>
                        <w:noProof/>
                        <w:lang w:val="en-US"/>
                      </w:rPr>
                      <w:t>(Foster)</w:t>
                    </w:r>
                    <w:r w:rsidRPr="00675AB2">
                      <w:rPr>
                        <w:rFonts w:ascii="Calibri" w:hAnsi="Calibri" w:cs="Helvetica"/>
                      </w:rPr>
                      <w:fldChar w:fldCharType="end"/>
                    </w:r>
                  </w:sdtContent>
                </w:sdt>
              </w:p>
              <w:p w:rsidR="00675AB2" w:rsidRPr="00675AB2" w:rsidRDefault="00675AB2" w:rsidP="00753B0B">
                <w:pPr>
                  <w:widowControl w:val="0"/>
                  <w:autoSpaceDE w:val="0"/>
                  <w:autoSpaceDN w:val="0"/>
                  <w:adjustRightInd w:val="0"/>
                  <w:ind w:left="720" w:hanging="720"/>
                  <w:rPr>
                    <w:rFonts w:ascii="Calibri" w:hAnsi="Calibri" w:cs="Helvetica"/>
                  </w:rPr>
                </w:pPr>
              </w:p>
              <w:p w:rsidR="00753B0B" w:rsidRDefault="00753B0B" w:rsidP="00753B0B">
                <w:pPr>
                  <w:widowControl w:val="0"/>
                  <w:autoSpaceDE w:val="0"/>
                  <w:autoSpaceDN w:val="0"/>
                  <w:adjustRightInd w:val="0"/>
                  <w:ind w:left="720" w:hanging="720"/>
                  <w:rPr>
                    <w:rFonts w:ascii="Calibri" w:hAnsi="Calibri" w:cs="Helvetica"/>
                  </w:rPr>
                </w:pPr>
                <w:sdt>
                  <w:sdtPr>
                    <w:rPr>
                      <w:rFonts w:ascii="Calibri" w:hAnsi="Calibri" w:cs="Helvetica"/>
                    </w:rPr>
                    <w:id w:val="-2083526424"/>
                    <w:citation/>
                  </w:sdtPr>
                  <w:sdtContent>
                    <w:r w:rsidRPr="00675AB2">
                      <w:rPr>
                        <w:rFonts w:ascii="Calibri" w:hAnsi="Calibri" w:cs="Helvetica"/>
                      </w:rPr>
                      <w:fldChar w:fldCharType="begin"/>
                    </w:r>
                    <w:r w:rsidRPr="00675AB2">
                      <w:rPr>
                        <w:rFonts w:ascii="Calibri" w:hAnsi="Calibri" w:cs="Helvetica"/>
                        <w:lang w:val="en-US"/>
                      </w:rPr>
                      <w:instrText xml:space="preserve"> CITATION Pel06 \l 1033 </w:instrText>
                    </w:r>
                    <w:r w:rsidRPr="00675AB2">
                      <w:rPr>
                        <w:rFonts w:ascii="Calibri" w:hAnsi="Calibri" w:cs="Helvetica"/>
                      </w:rPr>
                      <w:fldChar w:fldCharType="separate"/>
                    </w:r>
                    <w:r w:rsidRPr="00675AB2">
                      <w:rPr>
                        <w:rFonts w:ascii="Calibri" w:hAnsi="Calibri" w:cs="Helvetica"/>
                        <w:noProof/>
                        <w:lang w:val="en-US"/>
                      </w:rPr>
                      <w:t>(Pellettieri)</w:t>
                    </w:r>
                    <w:r w:rsidRPr="00675AB2">
                      <w:rPr>
                        <w:rFonts w:ascii="Calibri" w:hAnsi="Calibri" w:cs="Helvetica"/>
                      </w:rPr>
                      <w:fldChar w:fldCharType="end"/>
                    </w:r>
                  </w:sdtContent>
                </w:sdt>
              </w:p>
              <w:p w:rsidR="00675AB2" w:rsidRPr="00675AB2" w:rsidRDefault="00675AB2" w:rsidP="00753B0B">
                <w:pPr>
                  <w:widowControl w:val="0"/>
                  <w:autoSpaceDE w:val="0"/>
                  <w:autoSpaceDN w:val="0"/>
                  <w:adjustRightInd w:val="0"/>
                  <w:ind w:left="720" w:hanging="720"/>
                  <w:rPr>
                    <w:rFonts w:ascii="Calibri" w:hAnsi="Calibri" w:cs="Helvetica"/>
                  </w:rPr>
                </w:pPr>
              </w:p>
              <w:p w:rsidR="00753B0B" w:rsidRDefault="00753B0B" w:rsidP="00753B0B">
                <w:pPr>
                  <w:pStyle w:val="Default"/>
                  <w:rPr>
                    <w:rFonts w:ascii="Calibri" w:hAnsi="Calibri" w:cs="StempelSchneidler"/>
                    <w:sz w:val="22"/>
                    <w:szCs w:val="22"/>
                  </w:rPr>
                </w:pPr>
                <w:sdt>
                  <w:sdtPr>
                    <w:rPr>
                      <w:rFonts w:ascii="Calibri" w:hAnsi="Calibri" w:cs="StempelSchneidler"/>
                      <w:sz w:val="22"/>
                      <w:szCs w:val="22"/>
                    </w:rPr>
                    <w:id w:val="1389292796"/>
                    <w:citation/>
                  </w:sdtPr>
                  <w:sdtContent>
                    <w:r w:rsidRPr="00675AB2">
                      <w:rPr>
                        <w:rFonts w:ascii="Calibri" w:hAnsi="Calibri" w:cs="StempelSchneidler"/>
                        <w:sz w:val="22"/>
                        <w:szCs w:val="22"/>
                      </w:rPr>
                      <w:fldChar w:fldCharType="begin"/>
                    </w:r>
                    <w:r w:rsidRPr="00675AB2">
                      <w:rPr>
                        <w:rFonts w:ascii="Calibri" w:hAnsi="Calibri" w:cs="Helvetica"/>
                        <w:sz w:val="22"/>
                        <w:szCs w:val="22"/>
                      </w:rPr>
                      <w:instrText xml:space="preserve"> CITATION Pug11 \l 1033 </w:instrText>
                    </w:r>
                    <w:r w:rsidRPr="00675AB2">
                      <w:rPr>
                        <w:rFonts w:ascii="Calibri" w:hAnsi="Calibri" w:cs="StempelSchneidler"/>
                        <w:sz w:val="22"/>
                        <w:szCs w:val="22"/>
                      </w:rPr>
                      <w:fldChar w:fldCharType="separate"/>
                    </w:r>
                    <w:r w:rsidRPr="00675AB2">
                      <w:rPr>
                        <w:rFonts w:ascii="Calibri" w:hAnsi="Calibri" w:cs="Helvetica"/>
                        <w:noProof/>
                        <w:sz w:val="22"/>
                        <w:szCs w:val="22"/>
                      </w:rPr>
                      <w:t>(Puga)</w:t>
                    </w:r>
                    <w:r w:rsidRPr="00675AB2">
                      <w:rPr>
                        <w:rFonts w:ascii="Calibri" w:hAnsi="Calibri" w:cs="StempelSchneidler"/>
                        <w:sz w:val="22"/>
                        <w:szCs w:val="22"/>
                      </w:rPr>
                      <w:fldChar w:fldCharType="end"/>
                    </w:r>
                  </w:sdtContent>
                </w:sdt>
              </w:p>
              <w:p w:rsidR="00675AB2" w:rsidRPr="00675AB2" w:rsidRDefault="00675AB2" w:rsidP="00753B0B">
                <w:pPr>
                  <w:pStyle w:val="Default"/>
                  <w:rPr>
                    <w:rFonts w:ascii="Calibri" w:hAnsi="Calibri" w:cs="StempelSchneidler"/>
                    <w:sz w:val="22"/>
                    <w:szCs w:val="22"/>
                  </w:rPr>
                </w:pPr>
              </w:p>
              <w:p w:rsidR="00753B0B" w:rsidRDefault="00753B0B" w:rsidP="00753B0B">
                <w:pPr>
                  <w:widowControl w:val="0"/>
                  <w:autoSpaceDE w:val="0"/>
                  <w:autoSpaceDN w:val="0"/>
                  <w:adjustRightInd w:val="0"/>
                  <w:ind w:left="720" w:hanging="720"/>
                  <w:rPr>
                    <w:rFonts w:ascii="Calibri" w:hAnsi="Calibri" w:cs="Helvetica"/>
                  </w:rPr>
                </w:pPr>
                <w:sdt>
                  <w:sdtPr>
                    <w:rPr>
                      <w:rFonts w:ascii="Calibri" w:hAnsi="Calibri" w:cs="Helvetica"/>
                    </w:rPr>
                    <w:id w:val="-485863236"/>
                    <w:citation/>
                  </w:sdtPr>
                  <w:sdtContent>
                    <w:r w:rsidRPr="00675AB2">
                      <w:rPr>
                        <w:rFonts w:ascii="Calibri" w:hAnsi="Calibri" w:cs="Helvetica"/>
                      </w:rPr>
                      <w:fldChar w:fldCharType="begin"/>
                    </w:r>
                    <w:r w:rsidRPr="00675AB2">
                      <w:rPr>
                        <w:rFonts w:ascii="Calibri" w:hAnsi="Calibri" w:cs="Helvetica"/>
                        <w:lang w:val="en-US"/>
                      </w:rPr>
                      <w:instrText xml:space="preserve"> CITATION Rol18 \l 1033 </w:instrText>
                    </w:r>
                    <w:r w:rsidRPr="00675AB2">
                      <w:rPr>
                        <w:rFonts w:ascii="Calibri" w:hAnsi="Calibri" w:cs="Helvetica"/>
                      </w:rPr>
                      <w:fldChar w:fldCharType="separate"/>
                    </w:r>
                    <w:r w:rsidRPr="00675AB2">
                      <w:rPr>
                        <w:rFonts w:ascii="Calibri" w:hAnsi="Calibri" w:cs="Helvetica"/>
                        <w:noProof/>
                        <w:lang w:val="en-US"/>
                      </w:rPr>
                      <w:t>(Rolland)</w:t>
                    </w:r>
                    <w:r w:rsidRPr="00675AB2">
                      <w:rPr>
                        <w:rFonts w:ascii="Calibri" w:hAnsi="Calibri" w:cs="Helvetica"/>
                      </w:rPr>
                      <w:fldChar w:fldCharType="end"/>
                    </w:r>
                  </w:sdtContent>
                </w:sdt>
              </w:p>
              <w:p w:rsidR="00675AB2" w:rsidRPr="00675AB2" w:rsidRDefault="00675AB2" w:rsidP="00753B0B">
                <w:pPr>
                  <w:widowControl w:val="0"/>
                  <w:autoSpaceDE w:val="0"/>
                  <w:autoSpaceDN w:val="0"/>
                  <w:adjustRightInd w:val="0"/>
                  <w:ind w:left="720" w:hanging="720"/>
                  <w:rPr>
                    <w:rFonts w:ascii="Calibri" w:hAnsi="Calibri" w:cs="Helvetica"/>
                  </w:rPr>
                </w:pPr>
              </w:p>
              <w:p w:rsidR="00753B0B" w:rsidRDefault="00753B0B" w:rsidP="00753B0B">
                <w:pPr>
                  <w:rPr>
                    <w:rFonts w:ascii="Calibri" w:hAnsi="Calibri" w:cs="Helvetica"/>
                  </w:rPr>
                </w:pPr>
                <w:sdt>
                  <w:sdtPr>
                    <w:rPr>
                      <w:rFonts w:ascii="Calibri" w:hAnsi="Calibri" w:cs="Helvetica"/>
                    </w:rPr>
                    <w:id w:val="-361360320"/>
                    <w:citation/>
                  </w:sdtPr>
                  <w:sdtContent>
                    <w:r w:rsidRPr="00675AB2">
                      <w:rPr>
                        <w:rFonts w:ascii="Calibri" w:hAnsi="Calibri" w:cs="Helvetica"/>
                      </w:rPr>
                      <w:fldChar w:fldCharType="begin"/>
                    </w:r>
                    <w:r w:rsidRPr="00675AB2">
                      <w:rPr>
                        <w:rFonts w:ascii="Calibri" w:hAnsi="Calibri" w:cs="Helvetica"/>
                        <w:lang w:val="en-US"/>
                      </w:rPr>
                      <w:instrText xml:space="preserve"> CITATION Sar88 \l 1033 </w:instrText>
                    </w:r>
                    <w:r w:rsidRPr="00675AB2">
                      <w:rPr>
                        <w:rFonts w:ascii="Calibri" w:hAnsi="Calibri" w:cs="Helvetica"/>
                      </w:rPr>
                      <w:fldChar w:fldCharType="separate"/>
                    </w:r>
                    <w:r w:rsidRPr="00675AB2">
                      <w:rPr>
                        <w:rFonts w:ascii="Calibri" w:hAnsi="Calibri" w:cs="Helvetica"/>
                        <w:noProof/>
                        <w:lang w:val="en-US"/>
                      </w:rPr>
                      <w:t>(Sarlo)</w:t>
                    </w:r>
                    <w:r w:rsidRPr="00675AB2">
                      <w:rPr>
                        <w:rFonts w:ascii="Calibri" w:hAnsi="Calibri" w:cs="Helvetica"/>
                      </w:rPr>
                      <w:fldChar w:fldCharType="end"/>
                    </w:r>
                  </w:sdtContent>
                </w:sdt>
              </w:p>
              <w:p w:rsidR="00675AB2" w:rsidRPr="00675AB2" w:rsidRDefault="00675AB2" w:rsidP="00753B0B">
                <w:pPr>
                  <w:rPr>
                    <w:rFonts w:ascii="Calibri" w:hAnsi="Calibri" w:cs="Helvetica"/>
                  </w:rPr>
                </w:pPr>
              </w:p>
              <w:p w:rsidR="003235A7" w:rsidRDefault="00675AB2" w:rsidP="00753B0B">
                <w:sdt>
                  <w:sdtPr>
                    <w:id w:val="1955438561"/>
                    <w:citation/>
                  </w:sdtPr>
                  <w:sdtContent>
                    <w:r w:rsidRPr="00675AB2">
                      <w:fldChar w:fldCharType="begin"/>
                    </w:r>
                    <w:r w:rsidRPr="00675AB2">
                      <w:rPr>
                        <w:rFonts w:ascii="Calibri" w:hAnsi="Calibri" w:cs="Helvetica"/>
                        <w:lang w:val="en-US"/>
                      </w:rPr>
                      <w:instrText xml:space="preserve"> CITATION Ver10 \l 1033 </w:instrText>
                    </w:r>
                    <w:r w:rsidRPr="00675AB2">
                      <w:fldChar w:fldCharType="separate"/>
                    </w:r>
                    <w:r w:rsidRPr="00675AB2">
                      <w:rPr>
                        <w:rFonts w:ascii="Calibri" w:hAnsi="Calibri" w:cs="Helvetica"/>
                        <w:noProof/>
                        <w:lang w:val="en-US"/>
                      </w:rPr>
                      <w:t>(Verzero)</w:t>
                    </w:r>
                    <w:r w:rsidRPr="00675AB2">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AB2" w:rsidRDefault="00675AB2" w:rsidP="007A0D55">
      <w:pPr>
        <w:spacing w:after="0" w:line="240" w:lineRule="auto"/>
      </w:pPr>
      <w:r>
        <w:separator/>
      </w:r>
    </w:p>
  </w:endnote>
  <w:endnote w:type="continuationSeparator" w:id="0">
    <w:p w:rsidR="00675AB2" w:rsidRDefault="00675A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StempelSchneidler Light">
    <w:altName w:val="StempelSchneidler Light"/>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empelSchneidler">
    <w:altName w:val="Cambria"/>
    <w:panose1 w:val="00000000000000000000"/>
    <w:charset w:val="00"/>
    <w:family w:val="roman"/>
    <w:notTrueType/>
    <w:pitch w:val="default"/>
    <w:sig w:usb0="00000003" w:usb1="00000000" w:usb2="00000000" w:usb3="00000000" w:csb0="00000001" w:csb1="00000000"/>
  </w:font>
  <w:font w:name="MinionPro-Regular">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AB2" w:rsidRDefault="00675AB2" w:rsidP="007A0D55">
      <w:pPr>
        <w:spacing w:after="0" w:line="240" w:lineRule="auto"/>
      </w:pPr>
      <w:r>
        <w:separator/>
      </w:r>
    </w:p>
  </w:footnote>
  <w:footnote w:type="continuationSeparator" w:id="0">
    <w:p w:rsidR="00675AB2" w:rsidRDefault="00675A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AB2" w:rsidRDefault="00675AB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675AB2" w:rsidRDefault="00675A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0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5AB2"/>
    <w:rsid w:val="006D0412"/>
    <w:rsid w:val="007411B9"/>
    <w:rsid w:val="00753B0B"/>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57D6"/>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3B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B0B"/>
    <w:rPr>
      <w:rFonts w:ascii="Lucida Grande" w:hAnsi="Lucida Grande" w:cs="Lucida Grande"/>
      <w:sz w:val="18"/>
      <w:szCs w:val="18"/>
    </w:rPr>
  </w:style>
  <w:style w:type="paragraph" w:customStyle="1" w:styleId="Default">
    <w:name w:val="Default"/>
    <w:rsid w:val="00753B0B"/>
    <w:pPr>
      <w:widowControl w:val="0"/>
      <w:autoSpaceDE w:val="0"/>
      <w:autoSpaceDN w:val="0"/>
      <w:adjustRightInd w:val="0"/>
      <w:spacing w:after="0" w:line="240" w:lineRule="auto"/>
    </w:pPr>
    <w:rPr>
      <w:rFonts w:ascii="Verdana" w:eastAsia="Cambria" w:hAnsi="Verdana" w:cs="Verdana"/>
      <w:color w:val="000000"/>
      <w:sz w:val="24"/>
      <w:szCs w:val="24"/>
      <w:lang w:val="en-US"/>
    </w:rPr>
  </w:style>
  <w:style w:type="character" w:customStyle="1" w:styleId="A2">
    <w:name w:val="A2"/>
    <w:uiPriority w:val="99"/>
    <w:rsid w:val="00753B0B"/>
    <w:rPr>
      <w:rFonts w:cs="StempelSchneidler Light"/>
      <w:color w:val="000000"/>
      <w:sz w:val="20"/>
      <w:szCs w:val="20"/>
    </w:rPr>
  </w:style>
  <w:style w:type="character" w:styleId="CommentReference">
    <w:name w:val="annotation reference"/>
    <w:rsid w:val="00753B0B"/>
    <w:rPr>
      <w:sz w:val="18"/>
      <w:szCs w:val="18"/>
    </w:rPr>
  </w:style>
  <w:style w:type="paragraph" w:styleId="CommentText">
    <w:name w:val="annotation text"/>
    <w:basedOn w:val="Normal"/>
    <w:link w:val="CommentTextChar"/>
    <w:rsid w:val="00753B0B"/>
    <w:pPr>
      <w:spacing w:after="200" w:line="240" w:lineRule="auto"/>
    </w:pPr>
    <w:rPr>
      <w:rFonts w:ascii="Cambria" w:eastAsia="Cambria" w:hAnsi="Cambria" w:cs="Times New Roman"/>
      <w:sz w:val="24"/>
      <w:szCs w:val="24"/>
      <w:lang w:val="x-none" w:eastAsia="x-none"/>
    </w:rPr>
  </w:style>
  <w:style w:type="character" w:customStyle="1" w:styleId="CommentTextChar">
    <w:name w:val="Comment Text Char"/>
    <w:basedOn w:val="DefaultParagraphFont"/>
    <w:link w:val="CommentText"/>
    <w:rsid w:val="00753B0B"/>
    <w:rPr>
      <w:rFonts w:ascii="Cambria" w:eastAsia="Cambria" w:hAnsi="Cambria" w:cs="Times New Roman"/>
      <w:sz w:val="24"/>
      <w:szCs w:val="24"/>
      <w:lang w:val="x-none" w:eastAsia="x-none"/>
    </w:rPr>
  </w:style>
  <w:style w:type="paragraph" w:styleId="Caption">
    <w:name w:val="caption"/>
    <w:basedOn w:val="Normal"/>
    <w:next w:val="Normal"/>
    <w:uiPriority w:val="35"/>
    <w:semiHidden/>
    <w:qFormat/>
    <w:rsid w:val="00675AB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3B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B0B"/>
    <w:rPr>
      <w:rFonts w:ascii="Lucida Grande" w:hAnsi="Lucida Grande" w:cs="Lucida Grande"/>
      <w:sz w:val="18"/>
      <w:szCs w:val="18"/>
    </w:rPr>
  </w:style>
  <w:style w:type="paragraph" w:customStyle="1" w:styleId="Default">
    <w:name w:val="Default"/>
    <w:rsid w:val="00753B0B"/>
    <w:pPr>
      <w:widowControl w:val="0"/>
      <w:autoSpaceDE w:val="0"/>
      <w:autoSpaceDN w:val="0"/>
      <w:adjustRightInd w:val="0"/>
      <w:spacing w:after="0" w:line="240" w:lineRule="auto"/>
    </w:pPr>
    <w:rPr>
      <w:rFonts w:ascii="Verdana" w:eastAsia="Cambria" w:hAnsi="Verdana" w:cs="Verdana"/>
      <w:color w:val="000000"/>
      <w:sz w:val="24"/>
      <w:szCs w:val="24"/>
      <w:lang w:val="en-US"/>
    </w:rPr>
  </w:style>
  <w:style w:type="character" w:customStyle="1" w:styleId="A2">
    <w:name w:val="A2"/>
    <w:uiPriority w:val="99"/>
    <w:rsid w:val="00753B0B"/>
    <w:rPr>
      <w:rFonts w:cs="StempelSchneidler Light"/>
      <w:color w:val="000000"/>
      <w:sz w:val="20"/>
      <w:szCs w:val="20"/>
    </w:rPr>
  </w:style>
  <w:style w:type="character" w:styleId="CommentReference">
    <w:name w:val="annotation reference"/>
    <w:rsid w:val="00753B0B"/>
    <w:rPr>
      <w:sz w:val="18"/>
      <w:szCs w:val="18"/>
    </w:rPr>
  </w:style>
  <w:style w:type="paragraph" w:styleId="CommentText">
    <w:name w:val="annotation text"/>
    <w:basedOn w:val="Normal"/>
    <w:link w:val="CommentTextChar"/>
    <w:rsid w:val="00753B0B"/>
    <w:pPr>
      <w:spacing w:after="200" w:line="240" w:lineRule="auto"/>
    </w:pPr>
    <w:rPr>
      <w:rFonts w:ascii="Cambria" w:eastAsia="Cambria" w:hAnsi="Cambria" w:cs="Times New Roman"/>
      <w:sz w:val="24"/>
      <w:szCs w:val="24"/>
      <w:lang w:val="x-none" w:eastAsia="x-none"/>
    </w:rPr>
  </w:style>
  <w:style w:type="character" w:customStyle="1" w:styleId="CommentTextChar">
    <w:name w:val="Comment Text Char"/>
    <w:basedOn w:val="DefaultParagraphFont"/>
    <w:link w:val="CommentText"/>
    <w:rsid w:val="00753B0B"/>
    <w:rPr>
      <w:rFonts w:ascii="Cambria" w:eastAsia="Cambria" w:hAnsi="Cambria" w:cs="Times New Roman"/>
      <w:sz w:val="24"/>
      <w:szCs w:val="24"/>
      <w:lang w:val="x-none" w:eastAsia="x-none"/>
    </w:rPr>
  </w:style>
  <w:style w:type="paragraph" w:styleId="Caption">
    <w:name w:val="caption"/>
    <w:basedOn w:val="Normal"/>
    <w:next w:val="Normal"/>
    <w:uiPriority w:val="35"/>
    <w:semiHidden/>
    <w:qFormat/>
    <w:rsid w:val="00675AB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B4CB9C5C37CA48A0C57258EFAA3DAE"/>
        <w:category>
          <w:name w:val="General"/>
          <w:gallery w:val="placeholder"/>
        </w:category>
        <w:types>
          <w:type w:val="bbPlcHdr"/>
        </w:types>
        <w:behaviors>
          <w:behavior w:val="content"/>
        </w:behaviors>
        <w:guid w:val="{C54E7881-3DD9-7F48-A767-0CBDCC1A9138}"/>
      </w:docPartPr>
      <w:docPartBody>
        <w:p w:rsidR="00000000" w:rsidRDefault="004E117A">
          <w:pPr>
            <w:pStyle w:val="BCB4CB9C5C37CA48A0C57258EFAA3DAE"/>
          </w:pPr>
          <w:r w:rsidRPr="00CC586D">
            <w:rPr>
              <w:rStyle w:val="PlaceholderText"/>
              <w:b/>
              <w:color w:val="FFFFFF" w:themeColor="background1"/>
            </w:rPr>
            <w:t>[Salutation]</w:t>
          </w:r>
        </w:p>
      </w:docPartBody>
    </w:docPart>
    <w:docPart>
      <w:docPartPr>
        <w:name w:val="83993BC568453D4D91D0E9ECC7B90F4E"/>
        <w:category>
          <w:name w:val="General"/>
          <w:gallery w:val="placeholder"/>
        </w:category>
        <w:types>
          <w:type w:val="bbPlcHdr"/>
        </w:types>
        <w:behaviors>
          <w:behavior w:val="content"/>
        </w:behaviors>
        <w:guid w:val="{1C2DACAB-1454-7B42-A5AC-C315E2190C06}"/>
      </w:docPartPr>
      <w:docPartBody>
        <w:p w:rsidR="00000000" w:rsidRDefault="004E117A">
          <w:pPr>
            <w:pStyle w:val="83993BC568453D4D91D0E9ECC7B90F4E"/>
          </w:pPr>
          <w:r>
            <w:rPr>
              <w:rStyle w:val="PlaceholderText"/>
            </w:rPr>
            <w:t>[First name]</w:t>
          </w:r>
        </w:p>
      </w:docPartBody>
    </w:docPart>
    <w:docPart>
      <w:docPartPr>
        <w:name w:val="6300AF7C29743B409BD5FD2A4D3DC061"/>
        <w:category>
          <w:name w:val="General"/>
          <w:gallery w:val="placeholder"/>
        </w:category>
        <w:types>
          <w:type w:val="bbPlcHdr"/>
        </w:types>
        <w:behaviors>
          <w:behavior w:val="content"/>
        </w:behaviors>
        <w:guid w:val="{663C080A-2105-7743-88D5-7460B2925FBB}"/>
      </w:docPartPr>
      <w:docPartBody>
        <w:p w:rsidR="00000000" w:rsidRDefault="004E117A">
          <w:pPr>
            <w:pStyle w:val="6300AF7C29743B409BD5FD2A4D3DC061"/>
          </w:pPr>
          <w:r>
            <w:rPr>
              <w:rStyle w:val="PlaceholderText"/>
            </w:rPr>
            <w:t>[Middle name]</w:t>
          </w:r>
        </w:p>
      </w:docPartBody>
    </w:docPart>
    <w:docPart>
      <w:docPartPr>
        <w:name w:val="7658F4F5F27EA14CABA2C47CF8777DDA"/>
        <w:category>
          <w:name w:val="General"/>
          <w:gallery w:val="placeholder"/>
        </w:category>
        <w:types>
          <w:type w:val="bbPlcHdr"/>
        </w:types>
        <w:behaviors>
          <w:behavior w:val="content"/>
        </w:behaviors>
        <w:guid w:val="{AE8ACF82-5C8D-2B40-9014-6FFB530E8616}"/>
      </w:docPartPr>
      <w:docPartBody>
        <w:p w:rsidR="00000000" w:rsidRDefault="004E117A">
          <w:pPr>
            <w:pStyle w:val="7658F4F5F27EA14CABA2C47CF8777DDA"/>
          </w:pPr>
          <w:r>
            <w:rPr>
              <w:rStyle w:val="PlaceholderText"/>
            </w:rPr>
            <w:t>[Last name]</w:t>
          </w:r>
        </w:p>
      </w:docPartBody>
    </w:docPart>
    <w:docPart>
      <w:docPartPr>
        <w:name w:val="E2AF1C90576C0D41ABB3D8E51DA6F83D"/>
        <w:category>
          <w:name w:val="General"/>
          <w:gallery w:val="placeholder"/>
        </w:category>
        <w:types>
          <w:type w:val="bbPlcHdr"/>
        </w:types>
        <w:behaviors>
          <w:behavior w:val="content"/>
        </w:behaviors>
        <w:guid w:val="{6E031B10-02B8-0A40-8C54-0C2440B5D4EC}"/>
      </w:docPartPr>
      <w:docPartBody>
        <w:p w:rsidR="00000000" w:rsidRDefault="004E117A">
          <w:pPr>
            <w:pStyle w:val="E2AF1C90576C0D41ABB3D8E51DA6F83D"/>
          </w:pPr>
          <w:r>
            <w:rPr>
              <w:rStyle w:val="PlaceholderText"/>
            </w:rPr>
            <w:t>[Enter your biography]</w:t>
          </w:r>
        </w:p>
      </w:docPartBody>
    </w:docPart>
    <w:docPart>
      <w:docPartPr>
        <w:name w:val="9FAE977E594F3E448C323E4F38191F1E"/>
        <w:category>
          <w:name w:val="General"/>
          <w:gallery w:val="placeholder"/>
        </w:category>
        <w:types>
          <w:type w:val="bbPlcHdr"/>
        </w:types>
        <w:behaviors>
          <w:behavior w:val="content"/>
        </w:behaviors>
        <w:guid w:val="{B603335A-A7BD-7A4D-8BCE-FC152B83535A}"/>
      </w:docPartPr>
      <w:docPartBody>
        <w:p w:rsidR="00000000" w:rsidRDefault="004E117A">
          <w:pPr>
            <w:pStyle w:val="9FAE977E594F3E448C323E4F38191F1E"/>
          </w:pPr>
          <w:r>
            <w:rPr>
              <w:rStyle w:val="PlaceholderText"/>
            </w:rPr>
            <w:t>[Enter the institution with which you are affiliated]</w:t>
          </w:r>
        </w:p>
      </w:docPartBody>
    </w:docPart>
    <w:docPart>
      <w:docPartPr>
        <w:name w:val="20343E7364ACD44EB4726E05A7F9695A"/>
        <w:category>
          <w:name w:val="General"/>
          <w:gallery w:val="placeholder"/>
        </w:category>
        <w:types>
          <w:type w:val="bbPlcHdr"/>
        </w:types>
        <w:behaviors>
          <w:behavior w:val="content"/>
        </w:behaviors>
        <w:guid w:val="{37E40A93-BD67-624A-A171-4F8CDD0AB17A}"/>
      </w:docPartPr>
      <w:docPartBody>
        <w:p w:rsidR="00000000" w:rsidRDefault="004E117A">
          <w:pPr>
            <w:pStyle w:val="20343E7364ACD44EB4726E05A7F9695A"/>
          </w:pPr>
          <w:r w:rsidRPr="00EF74F7">
            <w:rPr>
              <w:b/>
              <w:color w:val="808080" w:themeColor="background1" w:themeShade="80"/>
            </w:rPr>
            <w:t>[Enter the headword for your article]</w:t>
          </w:r>
        </w:p>
      </w:docPartBody>
    </w:docPart>
    <w:docPart>
      <w:docPartPr>
        <w:name w:val="F4592312B13F6F4EA3D467D691924F91"/>
        <w:category>
          <w:name w:val="General"/>
          <w:gallery w:val="placeholder"/>
        </w:category>
        <w:types>
          <w:type w:val="bbPlcHdr"/>
        </w:types>
        <w:behaviors>
          <w:behavior w:val="content"/>
        </w:behaviors>
        <w:guid w:val="{71575A7D-6D5D-2248-AA74-E401E1DDEBF0}"/>
      </w:docPartPr>
      <w:docPartBody>
        <w:p w:rsidR="00000000" w:rsidRDefault="004E117A">
          <w:pPr>
            <w:pStyle w:val="F4592312B13F6F4EA3D467D691924F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58BAC43940326418E7428165E957701"/>
        <w:category>
          <w:name w:val="General"/>
          <w:gallery w:val="placeholder"/>
        </w:category>
        <w:types>
          <w:type w:val="bbPlcHdr"/>
        </w:types>
        <w:behaviors>
          <w:behavior w:val="content"/>
        </w:behaviors>
        <w:guid w:val="{A922BB50-5988-3345-AABC-403A44A4D865}"/>
      </w:docPartPr>
      <w:docPartBody>
        <w:p w:rsidR="00000000" w:rsidRDefault="004E117A">
          <w:pPr>
            <w:pStyle w:val="A58BAC43940326418E7428165E9577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44CA14056D27741904CC410A8F8BA28"/>
        <w:category>
          <w:name w:val="General"/>
          <w:gallery w:val="placeholder"/>
        </w:category>
        <w:types>
          <w:type w:val="bbPlcHdr"/>
        </w:types>
        <w:behaviors>
          <w:behavior w:val="content"/>
        </w:behaviors>
        <w:guid w:val="{92A06FFA-638B-9D4F-BA48-3F5346036CEF}"/>
      </w:docPartPr>
      <w:docPartBody>
        <w:p w:rsidR="00000000" w:rsidRDefault="004E117A">
          <w:pPr>
            <w:pStyle w:val="E44CA14056D27741904CC410A8F8BA2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F6390DF77BF34EA3AF7BE9E9FC5BBF"/>
        <w:category>
          <w:name w:val="General"/>
          <w:gallery w:val="placeholder"/>
        </w:category>
        <w:types>
          <w:type w:val="bbPlcHdr"/>
        </w:types>
        <w:behaviors>
          <w:behavior w:val="content"/>
        </w:behaviors>
        <w:guid w:val="{B443104C-7D61-FA4B-8168-ACE2A0D7C40F}"/>
      </w:docPartPr>
      <w:docPartBody>
        <w:p w:rsidR="00000000" w:rsidRDefault="004E117A">
          <w:pPr>
            <w:pStyle w:val="CAF6390DF77BF34EA3AF7BE9E9FC5B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StempelSchneidler Light">
    <w:altName w:val="StempelSchneidler Light"/>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empelSchneidler">
    <w:altName w:val="Cambria"/>
    <w:panose1 w:val="00000000000000000000"/>
    <w:charset w:val="00"/>
    <w:family w:val="roman"/>
    <w:notTrueType/>
    <w:pitch w:val="default"/>
    <w:sig w:usb0="00000003" w:usb1="00000000" w:usb2="00000000" w:usb3="00000000" w:csb0="00000001" w:csb1="00000000"/>
  </w:font>
  <w:font w:name="MinionPro-Regular">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B4CB9C5C37CA48A0C57258EFAA3DAE">
    <w:name w:val="BCB4CB9C5C37CA48A0C57258EFAA3DAE"/>
  </w:style>
  <w:style w:type="paragraph" w:customStyle="1" w:styleId="83993BC568453D4D91D0E9ECC7B90F4E">
    <w:name w:val="83993BC568453D4D91D0E9ECC7B90F4E"/>
  </w:style>
  <w:style w:type="paragraph" w:customStyle="1" w:styleId="6300AF7C29743B409BD5FD2A4D3DC061">
    <w:name w:val="6300AF7C29743B409BD5FD2A4D3DC061"/>
  </w:style>
  <w:style w:type="paragraph" w:customStyle="1" w:styleId="7658F4F5F27EA14CABA2C47CF8777DDA">
    <w:name w:val="7658F4F5F27EA14CABA2C47CF8777DDA"/>
  </w:style>
  <w:style w:type="paragraph" w:customStyle="1" w:styleId="E2AF1C90576C0D41ABB3D8E51DA6F83D">
    <w:name w:val="E2AF1C90576C0D41ABB3D8E51DA6F83D"/>
  </w:style>
  <w:style w:type="paragraph" w:customStyle="1" w:styleId="9FAE977E594F3E448C323E4F38191F1E">
    <w:name w:val="9FAE977E594F3E448C323E4F38191F1E"/>
  </w:style>
  <w:style w:type="paragraph" w:customStyle="1" w:styleId="20343E7364ACD44EB4726E05A7F9695A">
    <w:name w:val="20343E7364ACD44EB4726E05A7F9695A"/>
  </w:style>
  <w:style w:type="paragraph" w:customStyle="1" w:styleId="F4592312B13F6F4EA3D467D691924F91">
    <w:name w:val="F4592312B13F6F4EA3D467D691924F91"/>
  </w:style>
  <w:style w:type="paragraph" w:customStyle="1" w:styleId="A58BAC43940326418E7428165E957701">
    <w:name w:val="A58BAC43940326418E7428165E957701"/>
  </w:style>
  <w:style w:type="paragraph" w:customStyle="1" w:styleId="E44CA14056D27741904CC410A8F8BA28">
    <w:name w:val="E44CA14056D27741904CC410A8F8BA28"/>
  </w:style>
  <w:style w:type="paragraph" w:customStyle="1" w:styleId="CAF6390DF77BF34EA3AF7BE9E9FC5BBF">
    <w:name w:val="CAF6390DF77BF34EA3AF7BE9E9FC5B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B4CB9C5C37CA48A0C57258EFAA3DAE">
    <w:name w:val="BCB4CB9C5C37CA48A0C57258EFAA3DAE"/>
  </w:style>
  <w:style w:type="paragraph" w:customStyle="1" w:styleId="83993BC568453D4D91D0E9ECC7B90F4E">
    <w:name w:val="83993BC568453D4D91D0E9ECC7B90F4E"/>
  </w:style>
  <w:style w:type="paragraph" w:customStyle="1" w:styleId="6300AF7C29743B409BD5FD2A4D3DC061">
    <w:name w:val="6300AF7C29743B409BD5FD2A4D3DC061"/>
  </w:style>
  <w:style w:type="paragraph" w:customStyle="1" w:styleId="7658F4F5F27EA14CABA2C47CF8777DDA">
    <w:name w:val="7658F4F5F27EA14CABA2C47CF8777DDA"/>
  </w:style>
  <w:style w:type="paragraph" w:customStyle="1" w:styleId="E2AF1C90576C0D41ABB3D8E51DA6F83D">
    <w:name w:val="E2AF1C90576C0D41ABB3D8E51DA6F83D"/>
  </w:style>
  <w:style w:type="paragraph" w:customStyle="1" w:styleId="9FAE977E594F3E448C323E4F38191F1E">
    <w:name w:val="9FAE977E594F3E448C323E4F38191F1E"/>
  </w:style>
  <w:style w:type="paragraph" w:customStyle="1" w:styleId="20343E7364ACD44EB4726E05A7F9695A">
    <w:name w:val="20343E7364ACD44EB4726E05A7F9695A"/>
  </w:style>
  <w:style w:type="paragraph" w:customStyle="1" w:styleId="F4592312B13F6F4EA3D467D691924F91">
    <w:name w:val="F4592312B13F6F4EA3D467D691924F91"/>
  </w:style>
  <w:style w:type="paragraph" w:customStyle="1" w:styleId="A58BAC43940326418E7428165E957701">
    <w:name w:val="A58BAC43940326418E7428165E957701"/>
  </w:style>
  <w:style w:type="paragraph" w:customStyle="1" w:styleId="E44CA14056D27741904CC410A8F8BA28">
    <w:name w:val="E44CA14056D27741904CC410A8F8BA28"/>
  </w:style>
  <w:style w:type="paragraph" w:customStyle="1" w:styleId="CAF6390DF77BF34EA3AF7BE9E9FC5BBF">
    <w:name w:val="CAF6390DF77BF34EA3AF7BE9E9FC5B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Ais03</b:Tag>
    <b:SourceType>BookSection</b:SourceType>
    <b:Guid>{A214A6A2-4C41-D440-AB97-6008A6AAF04B}</b:Guid>
    <b:Title>El Teatro del Pueblo y sus epígonos</b:Title>
    <b:City>Buenos Aires</b:City>
    <b:Publisher>Galerna</b:Publisher>
    <b:Year>2003</b:Year>
    <b:Pages>101-108</b:Pages>
    <b:Author>
      <b:Author>
        <b:NameList>
          <b:Person>
            <b:Last>Aisemberg</b:Last>
            <b:First>Alicia</b:First>
          </b:Person>
        </b:NameList>
      </b:Author>
      <b:Editor>
        <b:NameList>
          <b:Person>
            <b:Last>Pellettieri</b:Last>
            <b:First>Osvaldo</b:First>
          </b:Person>
        </b:NameList>
      </b:Editor>
    </b:Author>
    <b:BookTitle>Historia del teatro argentino en Buenos Aires, volumen IV – La segunda modernidad (1949-1976)</b:BookTitle>
    <b:RefOrder>1</b:RefOrder>
  </b:Source>
  <b:Source>
    <b:Tag>Fos86</b:Tag>
    <b:SourceType>Book</b:SourceType>
    <b:Guid>{8957D9A4-2854-864B-9D6D-A956E52879DF}</b:Guid>
    <b:Author>
      <b:Author>
        <b:NameList>
          <b:Person>
            <b:Last>Foster</b:Last>
            <b:First>David</b:First>
            <b:Middle>William</b:Middle>
          </b:Person>
        </b:NameList>
      </b:Author>
    </b:Author>
    <b:Title>The Argentine Teatro Independiente, 1930-1955</b:Title>
    <b:Publisher>Spanish Literature Publishing Company</b:Publisher>
    <b:Year>1986</b:Year>
    <b:RefOrder>2</b:RefOrder>
  </b:Source>
  <b:Source>
    <b:Tag>Pel06</b:Tag>
    <b:SourceType>Book</b:SourceType>
    <b:Guid>{15DE5AA5-773B-994B-ADCC-B330C51E3D59}</b:Guid>
    <b:Author>
      <b:Author>
        <b:NameList>
          <b:Person>
            <b:Last>Pellettieri</b:Last>
            <b:First>Osvaldo</b:First>
          </b:Person>
        </b:NameList>
      </b:Author>
    </b:Author>
    <b:Title>Teatro del Pueblo: una utopía concretada</b:Title>
    <b:City>Buenos Aires</b:City>
    <b:Publisher>Editorial Galerna</b:Publisher>
    <b:Year>2006</b:Year>
    <b:RefOrder>3</b:RefOrder>
  </b:Source>
  <b:Source>
    <b:Tag>Pug11</b:Tag>
    <b:SourceType>JournalArticle</b:SourceType>
    <b:Guid>{476D6FD9-F246-314D-A2E9-F22C8500EBE1}</b:Guid>
    <b:Title>Pilares de la escena independiente. Roberto Arlt en el Teatro del Pueblo</b:Title>
    <b:Year>2011</b:Year>
    <b:Volume>11-12</b:Volume>
    <b:Pages>28-41</b:Pages>
    <b:Author>
      <b:Author>
        <b:NameList>
          <b:Person>
            <b:Last>Puga</b:Last>
            <b:First>Grisby</b:First>
            <b:Middle>Ogás</b:Middle>
          </b:Person>
        </b:NameList>
      </b:Author>
    </b:Author>
    <b:JournalName>Stichomythia</b:JournalName>
    <b:RefOrder>4</b:RefOrder>
  </b:Source>
  <b:Source>
    <b:Tag>Rol18</b:Tag>
    <b:SourceType>Book</b:SourceType>
    <b:Guid>{0A96DEFE-82E4-5F4F-85E9-CB43ECA55501}</b:Guid>
    <b:Title>The People’s Theater</b:Title>
    <b:Publisher>H. Holt</b:Publisher>
    <b:City>New York City</b:City>
    <b:Year>1918</b:Year>
    <b:Author>
      <b:Author>
        <b:NameList>
          <b:Person>
            <b:Last>Rolland</b:Last>
            <b:First>Romain</b:First>
          </b:Person>
        </b:NameList>
      </b:Author>
    </b:Author>
    <b:RefOrder>5</b:RefOrder>
  </b:Source>
  <b:Source>
    <b:Tag>Sar88</b:Tag>
    <b:SourceType>Book</b:SourceType>
    <b:Guid>{DCB0FB1B-30D8-B548-BD94-25210E15AF72}</b:Guid>
    <b:Author>
      <b:Author>
        <b:NameList>
          <b:Person>
            <b:Last>Sarlo</b:Last>
            <b:First>Beatriz</b:First>
          </b:Person>
        </b:NameList>
      </b:Author>
    </b:Author>
    <b:Title>Una modernidad periférica</b:Title>
    <b:City>Buenos Aires</b:City>
    <b:Publisher>Ediciones Nueva Visión</b:Publisher>
    <b:Year>1988</b:Year>
    <b:RefOrder>6</b:RefOrder>
  </b:Source>
  <b:Source>
    <b:Tag>Ver10</b:Tag>
    <b:SourceType>ArticleInAPeriodical</b:SourceType>
    <b:Guid>{FF2541E2-B64D-7941-BAD2-2B5C59EDDCBB}</b:Guid>
    <b:Title>Leónidas Barletta y el Teatro del Pueblo: problemáticas de la 	izquierda clásica</b:Title>
    <b:Year>2010</b:Year>
    <b:Volume>11</b:Volume>
    <b:Pages>1-22</b:Pages>
    <b:Author>
      <b:Author>
        <b:NameList>
          <b:Person>
            <b:Last>Verzero</b:Last>
            <b:First>Lorena</b:First>
          </b:Person>
        </b:NameList>
      </b:Author>
    </b:Author>
    <b:PeriodicalTitle>Telón de fondo</b:PeriodicalTitle>
    <b:Month>July</b:Month>
    <b:RefOrder>7</b:RefOrder>
  </b:Source>
</b:Sources>
</file>

<file path=customXml/itemProps1.xml><?xml version="1.0" encoding="utf-8"?>
<ds:datastoreItem xmlns:ds="http://schemas.openxmlformats.org/officeDocument/2006/customXml" ds:itemID="{E7ABC4DB-4DC8-FA49-B53F-1D95680DC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1246</Words>
  <Characters>7108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2015-09-06T16:41:00Z</dcterms:created>
  <dcterms:modified xsi:type="dcterms:W3CDTF">2015-09-06T17:14:00Z</dcterms:modified>
</cp:coreProperties>
</file>