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B1A8BDB70D6A46AC0A14594094F1C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D04897BA2D1244B7E292078C371C45"/>
            </w:placeholder>
            <w:text/>
          </w:sdtPr>
          <w:sdtEndPr/>
          <w:sdtContent>
            <w:tc>
              <w:tcPr>
                <w:tcW w:w="2073" w:type="dxa"/>
              </w:tcPr>
              <w:p w:rsidR="00B574C9" w:rsidRDefault="007D6083" w:rsidP="007D6083">
                <w:r>
                  <w:t>Jennifer</w:t>
                </w:r>
              </w:p>
            </w:tc>
          </w:sdtContent>
        </w:sdt>
        <w:sdt>
          <w:sdtPr>
            <w:alias w:val="Middle name"/>
            <w:tag w:val="authorMiddleName"/>
            <w:id w:val="-2076034781"/>
            <w:placeholder>
              <w:docPart w:val="24F65CF905F9544D8BAA14B5D087765C"/>
            </w:placeholder>
            <w:text/>
          </w:sdtPr>
          <w:sdtEndPr/>
          <w:sdtContent>
            <w:tc>
              <w:tcPr>
                <w:tcW w:w="2551" w:type="dxa"/>
              </w:tcPr>
              <w:p w:rsidR="00B574C9" w:rsidRDefault="007D6083" w:rsidP="007D6083">
                <w:r>
                  <w:t>Large</w:t>
                </w:r>
              </w:p>
            </w:tc>
          </w:sdtContent>
        </w:sdt>
        <w:sdt>
          <w:sdtPr>
            <w:alias w:val="Last name"/>
            <w:tag w:val="authorLastName"/>
            <w:id w:val="-1088529830"/>
            <w:placeholder>
              <w:docPart w:val="51A6A4B8CD571547B7155654504C50AD"/>
            </w:placeholder>
            <w:text/>
          </w:sdtPr>
          <w:sdtEndPr/>
          <w:sdtContent>
            <w:tc>
              <w:tcPr>
                <w:tcW w:w="2642" w:type="dxa"/>
              </w:tcPr>
              <w:p w:rsidR="00B574C9" w:rsidRDefault="007D6083" w:rsidP="007D6083">
                <w:proofErr w:type="spellStart"/>
                <w:r>
                  <w:t>Seagrave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62651027EE35C488884D9F04CC099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390D214090B4B48BC5C962F2D352842"/>
            </w:placeholder>
            <w:text/>
          </w:sdtPr>
          <w:sdtEndPr/>
          <w:sdtContent>
            <w:tc>
              <w:tcPr>
                <w:tcW w:w="8525" w:type="dxa"/>
                <w:gridSpan w:val="4"/>
              </w:tcPr>
              <w:p w:rsidR="00B574C9" w:rsidRDefault="007D6083" w:rsidP="007D6083">
                <w:r>
                  <w:t>University of Utah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17BF8E9D82D43B4483EC2E5B5E172F33"/>
            </w:placeholder>
            <w:text/>
          </w:sdtPr>
          <w:sdtEndPr/>
          <w:sdtContent>
            <w:tc>
              <w:tcPr>
                <w:tcW w:w="9016" w:type="dxa"/>
                <w:tcMar>
                  <w:top w:w="113" w:type="dxa"/>
                  <w:bottom w:w="113" w:type="dxa"/>
                </w:tcMar>
              </w:tcPr>
              <w:p w:rsidR="003F0D73" w:rsidRPr="00FB589A" w:rsidRDefault="007D6083" w:rsidP="007D6083">
                <w:pPr>
                  <w:rPr>
                    <w:b/>
                  </w:rPr>
                </w:pPr>
                <w:r>
                  <w:rPr>
                    <w:b/>
                  </w:rPr>
                  <w:t>Theosophy</w:t>
                </w:r>
              </w:p>
            </w:tc>
          </w:sdtContent>
        </w:sdt>
        <w:bookmarkEnd w:id="0" w:displacedByCustomXml="prev"/>
      </w:tr>
      <w:tr w:rsidR="00464699" w:rsidTr="007821B0">
        <w:sdt>
          <w:sdtPr>
            <w:alias w:val="Variant headwords"/>
            <w:tag w:val="variantHeadwords"/>
            <w:id w:val="173464402"/>
            <w:placeholder>
              <w:docPart w:val="CB03C53C693DC148AC79DA5588720B4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F662161B9977D4ABB451EEA47895F40"/>
            </w:placeholder>
          </w:sdtPr>
          <w:sdtEndPr/>
          <w:sdtContent>
            <w:tc>
              <w:tcPr>
                <w:tcW w:w="9016" w:type="dxa"/>
                <w:tcMar>
                  <w:top w:w="113" w:type="dxa"/>
                  <w:bottom w:w="113" w:type="dxa"/>
                </w:tcMar>
              </w:tcPr>
              <w:p w:rsidR="00E85A05" w:rsidRDefault="007D6083" w:rsidP="00E85A05">
                <w:r w:rsidRPr="007D6083">
                  <w:rPr>
                    <w:lang w:val="en-US"/>
                  </w:rPr>
                  <w:t xml:space="preserve">The term theosophy, derived from the Greek </w:t>
                </w:r>
                <w:proofErr w:type="spellStart"/>
                <w:r w:rsidRPr="007D6083">
                  <w:rPr>
                    <w:i/>
                    <w:lang w:val="en-US"/>
                  </w:rPr>
                  <w:t>theo</w:t>
                </w:r>
                <w:proofErr w:type="spellEnd"/>
                <w:r w:rsidRPr="007D6083">
                  <w:rPr>
                    <w:i/>
                    <w:lang w:val="en-US"/>
                  </w:rPr>
                  <w:t xml:space="preserve"> </w:t>
                </w:r>
                <w:r w:rsidRPr="007D6083">
                  <w:rPr>
                    <w:lang w:val="en-US"/>
                  </w:rPr>
                  <w:t xml:space="preserve">(divine) and </w:t>
                </w:r>
                <w:proofErr w:type="spellStart"/>
                <w:r w:rsidRPr="007D6083">
                  <w:rPr>
                    <w:i/>
                    <w:lang w:val="en-US"/>
                  </w:rPr>
                  <w:t>sophia</w:t>
                </w:r>
                <w:proofErr w:type="spellEnd"/>
                <w:r w:rsidRPr="007D6083">
                  <w:rPr>
                    <w:i/>
                    <w:lang w:val="en-US"/>
                  </w:rPr>
                  <w:t xml:space="preserve"> </w:t>
                </w:r>
                <w:r w:rsidRPr="007D6083">
                  <w:rPr>
                    <w:lang w:val="en-US"/>
                  </w:rPr>
                  <w:t xml:space="preserve">(wisdom), refers generally to </w:t>
                </w:r>
                <w:r w:rsidRPr="007D6083">
                  <w:rPr>
                    <w:i/>
                    <w:lang w:val="en-US"/>
                  </w:rPr>
                  <w:t>divine wisdom</w:t>
                </w:r>
                <w:r w:rsidRPr="007D6083">
                  <w:rPr>
                    <w:lang w:val="en-US"/>
                  </w:rPr>
                  <w:t xml:space="preserve"> and its mystical interpretation.</w:t>
                </w:r>
              </w:p>
            </w:tc>
          </w:sdtContent>
        </w:sdt>
      </w:tr>
      <w:tr w:rsidR="003F0D73" w:rsidTr="003F0D73">
        <w:sdt>
          <w:sdtPr>
            <w:alias w:val="Article text"/>
            <w:tag w:val="articleText"/>
            <w:id w:val="634067588"/>
            <w:placeholder>
              <w:docPart w:val="C1F05F8BC23257439FA39925E46A8727"/>
            </w:placeholder>
          </w:sdtPr>
          <w:sdtEndPr/>
          <w:sdtContent>
            <w:tc>
              <w:tcPr>
                <w:tcW w:w="9016" w:type="dxa"/>
                <w:tcMar>
                  <w:top w:w="113" w:type="dxa"/>
                  <w:bottom w:w="113" w:type="dxa"/>
                </w:tcMar>
              </w:tcPr>
              <w:p w:rsidR="003F0D73" w:rsidRPr="007D6083" w:rsidRDefault="007D6083" w:rsidP="00C27FAB">
                <w:pPr>
                  <w:rPr>
                    <w:lang w:val="en-US"/>
                  </w:rPr>
                </w:pPr>
                <w:r w:rsidRPr="007D6083">
                  <w:rPr>
                    <w:lang w:val="en-US"/>
                  </w:rPr>
                  <w:t xml:space="preserve">The term theosophy, derived from the Greek </w:t>
                </w:r>
                <w:proofErr w:type="spellStart"/>
                <w:r w:rsidRPr="007D6083">
                  <w:rPr>
                    <w:i/>
                    <w:lang w:val="en-US"/>
                  </w:rPr>
                  <w:t>theo</w:t>
                </w:r>
                <w:proofErr w:type="spellEnd"/>
                <w:r w:rsidRPr="007D6083">
                  <w:rPr>
                    <w:i/>
                    <w:lang w:val="en-US"/>
                  </w:rPr>
                  <w:t xml:space="preserve"> </w:t>
                </w:r>
                <w:r w:rsidRPr="007D6083">
                  <w:rPr>
                    <w:lang w:val="en-US"/>
                  </w:rPr>
                  <w:t xml:space="preserve">(divine) and </w:t>
                </w:r>
                <w:proofErr w:type="spellStart"/>
                <w:r w:rsidRPr="007D6083">
                  <w:rPr>
                    <w:i/>
                    <w:lang w:val="en-US"/>
                  </w:rPr>
                  <w:t>sophia</w:t>
                </w:r>
                <w:proofErr w:type="spellEnd"/>
                <w:r w:rsidRPr="007D6083">
                  <w:rPr>
                    <w:i/>
                    <w:lang w:val="en-US"/>
                  </w:rPr>
                  <w:t xml:space="preserve"> </w:t>
                </w:r>
                <w:r w:rsidRPr="007D6083">
                  <w:rPr>
                    <w:lang w:val="en-US"/>
                  </w:rPr>
                  <w:t xml:space="preserve">(wisdom), refers generally to </w:t>
                </w:r>
                <w:r w:rsidRPr="007D6083">
                  <w:rPr>
                    <w:i/>
                    <w:lang w:val="en-US"/>
                  </w:rPr>
                  <w:t>divine wisdom</w:t>
                </w:r>
                <w:r w:rsidRPr="007D6083">
                  <w:rPr>
                    <w:lang w:val="en-US"/>
                  </w:rPr>
                  <w:t xml:space="preserve"> and its mystical interpretation. Arising in the third century, the word theosophy acted as a synonym for theology until the sixteenth century, when </w:t>
                </w:r>
                <w:proofErr w:type="spellStart"/>
                <w:r w:rsidRPr="007D6083">
                  <w:rPr>
                    <w:lang w:val="en-US"/>
                  </w:rPr>
                  <w:t>Jakob</w:t>
                </w:r>
                <w:proofErr w:type="spellEnd"/>
                <w:r w:rsidRPr="007D6083">
                  <w:rPr>
                    <w:lang w:val="en-US"/>
                  </w:rPr>
                  <w:t xml:space="preserve"> Boehme, drawing on Neo-Platonism and alchemy, described it as divine knowledge by which man interprets the natural world—an idea of great importance to the Romantics. In the late nineteenth century, formal groups of theosophical adepts emerged, primary among them the Theosophical Society formed in 1875 by Helena Blavatsky. Her books, such as </w:t>
                </w:r>
                <w:r w:rsidRPr="007D6083">
                  <w:rPr>
                    <w:i/>
                    <w:lang w:val="en-US"/>
                  </w:rPr>
                  <w:t>The Secret Doctrine,</w:t>
                </w:r>
                <w:r w:rsidRPr="007D6083">
                  <w:rPr>
                    <w:lang w:val="en-US"/>
                  </w:rPr>
                  <w:t xml:space="preserve"> contain the tenets of modern theosophy (in Germany, anthroposophy), defined as “the accumulated wisdom of the ages” from which all religious systems are derived. Blavatsky produced a polytheistic mélange of Theravada Buddhism, </w:t>
                </w:r>
                <w:proofErr w:type="spellStart"/>
                <w:r w:rsidRPr="007D6083">
                  <w:rPr>
                    <w:lang w:val="en-US"/>
                  </w:rPr>
                  <w:t>Brahmanic</w:t>
                </w:r>
                <w:proofErr w:type="spellEnd"/>
                <w:r w:rsidRPr="007D6083">
                  <w:rPr>
                    <w:lang w:val="en-US"/>
                  </w:rPr>
                  <w:t xml:space="preserve"> Hinduism, ancient Egyptian belief, and a notion of polygenetic “root races” that rose and declined over time. Most significant was her neo-Romantic claim that all human souls were linked through a Universal Over-Soul and reincarnation. Theosophists (Allan Hume and Annie Besant) founded the Indian National Congress and supported Mohandas K. Gandhi’s resistance to the Raj. Many artists borrowed from Theosophy, including Frank Baum, Leo Tolstoy, W. B. Yeats, D. H. Lawrence, Alexander Scriabin, and </w:t>
                </w:r>
                <w:proofErr w:type="spellStart"/>
                <w:r w:rsidRPr="007D6083">
                  <w:rPr>
                    <w:lang w:val="en-US"/>
                  </w:rPr>
                  <w:t>Wassily</w:t>
                </w:r>
                <w:proofErr w:type="spellEnd"/>
                <w:r w:rsidRPr="007D6083">
                  <w:rPr>
                    <w:lang w:val="en-US"/>
                  </w:rPr>
                  <w:t xml:space="preserve"> Kandinsky, among others.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D989059EAF9C3488ED08ED3C988B20B"/>
              </w:placeholder>
            </w:sdtPr>
            <w:sdtEndPr/>
            <w:sdtContent>
              <w:p w:rsidR="003235A7" w:rsidRDefault="007D6083" w:rsidP="007D6083">
                <w:sdt>
                  <w:sdtPr>
                    <w:id w:val="-1550370282"/>
                    <w:citation/>
                  </w:sdtPr>
                  <w:sdtContent>
                    <w:r>
                      <w:fldChar w:fldCharType="begin"/>
                    </w:r>
                    <w:r>
                      <w:rPr>
                        <w:lang w:val="en-US"/>
                      </w:rPr>
                      <w:instrText xml:space="preserve">CITATION Sch01 \l 1033 </w:instrText>
                    </w:r>
                    <w:r>
                      <w:fldChar w:fldCharType="separate"/>
                    </w:r>
                    <w:r>
                      <w:rPr>
                        <w:noProof/>
                        <w:lang w:val="en-US"/>
                      </w:rPr>
                      <w:t xml:space="preserve"> (Schüller)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083" w:rsidRDefault="007D6083" w:rsidP="007A0D55">
      <w:pPr>
        <w:spacing w:after="0" w:line="240" w:lineRule="auto"/>
      </w:pPr>
      <w:r>
        <w:separator/>
      </w:r>
    </w:p>
  </w:endnote>
  <w:endnote w:type="continuationSeparator" w:id="0">
    <w:p w:rsidR="007D6083" w:rsidRDefault="007D60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083" w:rsidRDefault="007D6083" w:rsidP="007A0D55">
      <w:pPr>
        <w:spacing w:after="0" w:line="240" w:lineRule="auto"/>
      </w:pPr>
      <w:r>
        <w:separator/>
      </w:r>
    </w:p>
  </w:footnote>
  <w:footnote w:type="continuationSeparator" w:id="0">
    <w:p w:rsidR="007D6083" w:rsidRDefault="007D60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0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6083"/>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60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083"/>
    <w:rPr>
      <w:rFonts w:ascii="Lucida Grande" w:hAnsi="Lucida Grande" w:cs="Lucida Grande"/>
      <w:sz w:val="18"/>
      <w:szCs w:val="18"/>
    </w:rPr>
  </w:style>
  <w:style w:type="character" w:styleId="Hyperlink">
    <w:name w:val="Hyperlink"/>
    <w:basedOn w:val="DefaultParagraphFont"/>
    <w:uiPriority w:val="99"/>
    <w:semiHidden/>
    <w:rsid w:val="007D608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60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6083"/>
    <w:rPr>
      <w:rFonts w:ascii="Lucida Grande" w:hAnsi="Lucida Grande" w:cs="Lucida Grande"/>
      <w:sz w:val="18"/>
      <w:szCs w:val="18"/>
    </w:rPr>
  </w:style>
  <w:style w:type="character" w:styleId="Hyperlink">
    <w:name w:val="Hyperlink"/>
    <w:basedOn w:val="DefaultParagraphFont"/>
    <w:uiPriority w:val="99"/>
    <w:semiHidden/>
    <w:rsid w:val="007D6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B1A8BDB70D6A46AC0A14594094F1C1"/>
        <w:category>
          <w:name w:val="General"/>
          <w:gallery w:val="placeholder"/>
        </w:category>
        <w:types>
          <w:type w:val="bbPlcHdr"/>
        </w:types>
        <w:behaviors>
          <w:behavior w:val="content"/>
        </w:behaviors>
        <w:guid w:val="{18508232-8AA2-D741-96CF-88C17ED87C24}"/>
      </w:docPartPr>
      <w:docPartBody>
        <w:p w:rsidR="00000000" w:rsidRDefault="004E117A">
          <w:pPr>
            <w:pStyle w:val="DFB1A8BDB70D6A46AC0A14594094F1C1"/>
          </w:pPr>
          <w:r w:rsidRPr="00CC586D">
            <w:rPr>
              <w:rStyle w:val="PlaceholderText"/>
              <w:b/>
              <w:color w:val="FFFFFF" w:themeColor="background1"/>
            </w:rPr>
            <w:t>[Salutation]</w:t>
          </w:r>
        </w:p>
      </w:docPartBody>
    </w:docPart>
    <w:docPart>
      <w:docPartPr>
        <w:name w:val="30D04897BA2D1244B7E292078C371C45"/>
        <w:category>
          <w:name w:val="General"/>
          <w:gallery w:val="placeholder"/>
        </w:category>
        <w:types>
          <w:type w:val="bbPlcHdr"/>
        </w:types>
        <w:behaviors>
          <w:behavior w:val="content"/>
        </w:behaviors>
        <w:guid w:val="{F8E5B4C6-5830-984B-8819-F8B0B5A00C3B}"/>
      </w:docPartPr>
      <w:docPartBody>
        <w:p w:rsidR="00000000" w:rsidRDefault="004E117A">
          <w:pPr>
            <w:pStyle w:val="30D04897BA2D1244B7E292078C371C45"/>
          </w:pPr>
          <w:r>
            <w:rPr>
              <w:rStyle w:val="PlaceholderText"/>
            </w:rPr>
            <w:t>[First name]</w:t>
          </w:r>
        </w:p>
      </w:docPartBody>
    </w:docPart>
    <w:docPart>
      <w:docPartPr>
        <w:name w:val="24F65CF905F9544D8BAA14B5D087765C"/>
        <w:category>
          <w:name w:val="General"/>
          <w:gallery w:val="placeholder"/>
        </w:category>
        <w:types>
          <w:type w:val="bbPlcHdr"/>
        </w:types>
        <w:behaviors>
          <w:behavior w:val="content"/>
        </w:behaviors>
        <w:guid w:val="{DB4CDC3C-16D7-EF48-99FE-A865531969A8}"/>
      </w:docPartPr>
      <w:docPartBody>
        <w:p w:rsidR="00000000" w:rsidRDefault="004E117A">
          <w:pPr>
            <w:pStyle w:val="24F65CF905F9544D8BAA14B5D087765C"/>
          </w:pPr>
          <w:r>
            <w:rPr>
              <w:rStyle w:val="PlaceholderText"/>
            </w:rPr>
            <w:t>[Middle name]</w:t>
          </w:r>
        </w:p>
      </w:docPartBody>
    </w:docPart>
    <w:docPart>
      <w:docPartPr>
        <w:name w:val="51A6A4B8CD571547B7155654504C50AD"/>
        <w:category>
          <w:name w:val="General"/>
          <w:gallery w:val="placeholder"/>
        </w:category>
        <w:types>
          <w:type w:val="bbPlcHdr"/>
        </w:types>
        <w:behaviors>
          <w:behavior w:val="content"/>
        </w:behaviors>
        <w:guid w:val="{4C3B0C6F-46CD-534F-A6E9-0F2D8F84B6BE}"/>
      </w:docPartPr>
      <w:docPartBody>
        <w:p w:rsidR="00000000" w:rsidRDefault="004E117A">
          <w:pPr>
            <w:pStyle w:val="51A6A4B8CD571547B7155654504C50AD"/>
          </w:pPr>
          <w:r>
            <w:rPr>
              <w:rStyle w:val="PlaceholderText"/>
            </w:rPr>
            <w:t>[Last name]</w:t>
          </w:r>
        </w:p>
      </w:docPartBody>
    </w:docPart>
    <w:docPart>
      <w:docPartPr>
        <w:name w:val="A62651027EE35C488884D9F04CC0993A"/>
        <w:category>
          <w:name w:val="General"/>
          <w:gallery w:val="placeholder"/>
        </w:category>
        <w:types>
          <w:type w:val="bbPlcHdr"/>
        </w:types>
        <w:behaviors>
          <w:behavior w:val="content"/>
        </w:behaviors>
        <w:guid w:val="{2439CC4C-CBA5-2B42-82D6-B02411194A32}"/>
      </w:docPartPr>
      <w:docPartBody>
        <w:p w:rsidR="00000000" w:rsidRDefault="004E117A">
          <w:pPr>
            <w:pStyle w:val="A62651027EE35C488884D9F04CC0993A"/>
          </w:pPr>
          <w:r>
            <w:rPr>
              <w:rStyle w:val="PlaceholderText"/>
            </w:rPr>
            <w:t>[Enter your biography]</w:t>
          </w:r>
        </w:p>
      </w:docPartBody>
    </w:docPart>
    <w:docPart>
      <w:docPartPr>
        <w:name w:val="1390D214090B4B48BC5C962F2D352842"/>
        <w:category>
          <w:name w:val="General"/>
          <w:gallery w:val="placeholder"/>
        </w:category>
        <w:types>
          <w:type w:val="bbPlcHdr"/>
        </w:types>
        <w:behaviors>
          <w:behavior w:val="content"/>
        </w:behaviors>
        <w:guid w:val="{35668226-1850-B24E-9DAA-CE6D3F46D01A}"/>
      </w:docPartPr>
      <w:docPartBody>
        <w:p w:rsidR="00000000" w:rsidRDefault="004E117A">
          <w:pPr>
            <w:pStyle w:val="1390D214090B4B48BC5C962F2D352842"/>
          </w:pPr>
          <w:r>
            <w:rPr>
              <w:rStyle w:val="PlaceholderText"/>
            </w:rPr>
            <w:t>[Enter the institution with which you are affiliated]</w:t>
          </w:r>
        </w:p>
      </w:docPartBody>
    </w:docPart>
    <w:docPart>
      <w:docPartPr>
        <w:name w:val="17BF8E9D82D43B4483EC2E5B5E172F33"/>
        <w:category>
          <w:name w:val="General"/>
          <w:gallery w:val="placeholder"/>
        </w:category>
        <w:types>
          <w:type w:val="bbPlcHdr"/>
        </w:types>
        <w:behaviors>
          <w:behavior w:val="content"/>
        </w:behaviors>
        <w:guid w:val="{59E23ED8-A057-4B40-B4DA-F3AF26F69AD6}"/>
      </w:docPartPr>
      <w:docPartBody>
        <w:p w:rsidR="00000000" w:rsidRDefault="004E117A">
          <w:pPr>
            <w:pStyle w:val="17BF8E9D82D43B4483EC2E5B5E172F33"/>
          </w:pPr>
          <w:r w:rsidRPr="00EF74F7">
            <w:rPr>
              <w:b/>
              <w:color w:val="808080" w:themeColor="background1" w:themeShade="80"/>
            </w:rPr>
            <w:t>[Enter the headword for your article]</w:t>
          </w:r>
        </w:p>
      </w:docPartBody>
    </w:docPart>
    <w:docPart>
      <w:docPartPr>
        <w:name w:val="CB03C53C693DC148AC79DA5588720B4F"/>
        <w:category>
          <w:name w:val="General"/>
          <w:gallery w:val="placeholder"/>
        </w:category>
        <w:types>
          <w:type w:val="bbPlcHdr"/>
        </w:types>
        <w:behaviors>
          <w:behavior w:val="content"/>
        </w:behaviors>
        <w:guid w:val="{52D50762-90AA-7247-AF2A-613C075CA66F}"/>
      </w:docPartPr>
      <w:docPartBody>
        <w:p w:rsidR="00000000" w:rsidRDefault="004E117A">
          <w:pPr>
            <w:pStyle w:val="CB03C53C693DC148AC79DA5588720B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662161B9977D4ABB451EEA47895F40"/>
        <w:category>
          <w:name w:val="General"/>
          <w:gallery w:val="placeholder"/>
        </w:category>
        <w:types>
          <w:type w:val="bbPlcHdr"/>
        </w:types>
        <w:behaviors>
          <w:behavior w:val="content"/>
        </w:behaviors>
        <w:guid w:val="{BA9C97C7-EE3B-274E-8C67-E39F90863F1B}"/>
      </w:docPartPr>
      <w:docPartBody>
        <w:p w:rsidR="00000000" w:rsidRDefault="004E117A">
          <w:pPr>
            <w:pStyle w:val="BF662161B9977D4ABB451EEA47895F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F05F8BC23257439FA39925E46A8727"/>
        <w:category>
          <w:name w:val="General"/>
          <w:gallery w:val="placeholder"/>
        </w:category>
        <w:types>
          <w:type w:val="bbPlcHdr"/>
        </w:types>
        <w:behaviors>
          <w:behavior w:val="content"/>
        </w:behaviors>
        <w:guid w:val="{93010049-6308-BF4F-86D8-384CB2751E7A}"/>
      </w:docPartPr>
      <w:docPartBody>
        <w:p w:rsidR="00000000" w:rsidRDefault="004E117A">
          <w:pPr>
            <w:pStyle w:val="C1F05F8BC23257439FA39925E46A87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989059EAF9C3488ED08ED3C988B20B"/>
        <w:category>
          <w:name w:val="General"/>
          <w:gallery w:val="placeholder"/>
        </w:category>
        <w:types>
          <w:type w:val="bbPlcHdr"/>
        </w:types>
        <w:behaviors>
          <w:behavior w:val="content"/>
        </w:behaviors>
        <w:guid w:val="{2B586225-A565-8C4A-BF70-CCC8A2E06A6B}"/>
      </w:docPartPr>
      <w:docPartBody>
        <w:p w:rsidR="00000000" w:rsidRDefault="004E117A">
          <w:pPr>
            <w:pStyle w:val="9D989059EAF9C3488ED08ED3C988B2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B1A8BDB70D6A46AC0A14594094F1C1">
    <w:name w:val="DFB1A8BDB70D6A46AC0A14594094F1C1"/>
  </w:style>
  <w:style w:type="paragraph" w:customStyle="1" w:styleId="30D04897BA2D1244B7E292078C371C45">
    <w:name w:val="30D04897BA2D1244B7E292078C371C45"/>
  </w:style>
  <w:style w:type="paragraph" w:customStyle="1" w:styleId="24F65CF905F9544D8BAA14B5D087765C">
    <w:name w:val="24F65CF905F9544D8BAA14B5D087765C"/>
  </w:style>
  <w:style w:type="paragraph" w:customStyle="1" w:styleId="51A6A4B8CD571547B7155654504C50AD">
    <w:name w:val="51A6A4B8CD571547B7155654504C50AD"/>
  </w:style>
  <w:style w:type="paragraph" w:customStyle="1" w:styleId="A62651027EE35C488884D9F04CC0993A">
    <w:name w:val="A62651027EE35C488884D9F04CC0993A"/>
  </w:style>
  <w:style w:type="paragraph" w:customStyle="1" w:styleId="1390D214090B4B48BC5C962F2D352842">
    <w:name w:val="1390D214090B4B48BC5C962F2D352842"/>
  </w:style>
  <w:style w:type="paragraph" w:customStyle="1" w:styleId="17BF8E9D82D43B4483EC2E5B5E172F33">
    <w:name w:val="17BF8E9D82D43B4483EC2E5B5E172F33"/>
  </w:style>
  <w:style w:type="paragraph" w:customStyle="1" w:styleId="CB03C53C693DC148AC79DA5588720B4F">
    <w:name w:val="CB03C53C693DC148AC79DA5588720B4F"/>
  </w:style>
  <w:style w:type="paragraph" w:customStyle="1" w:styleId="BF662161B9977D4ABB451EEA47895F40">
    <w:name w:val="BF662161B9977D4ABB451EEA47895F40"/>
  </w:style>
  <w:style w:type="paragraph" w:customStyle="1" w:styleId="C1F05F8BC23257439FA39925E46A8727">
    <w:name w:val="C1F05F8BC23257439FA39925E46A8727"/>
  </w:style>
  <w:style w:type="paragraph" w:customStyle="1" w:styleId="9D989059EAF9C3488ED08ED3C988B20B">
    <w:name w:val="9D989059EAF9C3488ED08ED3C988B2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B1A8BDB70D6A46AC0A14594094F1C1">
    <w:name w:val="DFB1A8BDB70D6A46AC0A14594094F1C1"/>
  </w:style>
  <w:style w:type="paragraph" w:customStyle="1" w:styleId="30D04897BA2D1244B7E292078C371C45">
    <w:name w:val="30D04897BA2D1244B7E292078C371C45"/>
  </w:style>
  <w:style w:type="paragraph" w:customStyle="1" w:styleId="24F65CF905F9544D8BAA14B5D087765C">
    <w:name w:val="24F65CF905F9544D8BAA14B5D087765C"/>
  </w:style>
  <w:style w:type="paragraph" w:customStyle="1" w:styleId="51A6A4B8CD571547B7155654504C50AD">
    <w:name w:val="51A6A4B8CD571547B7155654504C50AD"/>
  </w:style>
  <w:style w:type="paragraph" w:customStyle="1" w:styleId="A62651027EE35C488884D9F04CC0993A">
    <w:name w:val="A62651027EE35C488884D9F04CC0993A"/>
  </w:style>
  <w:style w:type="paragraph" w:customStyle="1" w:styleId="1390D214090B4B48BC5C962F2D352842">
    <w:name w:val="1390D214090B4B48BC5C962F2D352842"/>
  </w:style>
  <w:style w:type="paragraph" w:customStyle="1" w:styleId="17BF8E9D82D43B4483EC2E5B5E172F33">
    <w:name w:val="17BF8E9D82D43B4483EC2E5B5E172F33"/>
  </w:style>
  <w:style w:type="paragraph" w:customStyle="1" w:styleId="CB03C53C693DC148AC79DA5588720B4F">
    <w:name w:val="CB03C53C693DC148AC79DA5588720B4F"/>
  </w:style>
  <w:style w:type="paragraph" w:customStyle="1" w:styleId="BF662161B9977D4ABB451EEA47895F40">
    <w:name w:val="BF662161B9977D4ABB451EEA47895F40"/>
  </w:style>
  <w:style w:type="paragraph" w:customStyle="1" w:styleId="C1F05F8BC23257439FA39925E46A8727">
    <w:name w:val="C1F05F8BC23257439FA39925E46A8727"/>
  </w:style>
  <w:style w:type="paragraph" w:customStyle="1" w:styleId="9D989059EAF9C3488ED08ED3C988B20B">
    <w:name w:val="9D989059EAF9C3488ED08ED3C988B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Sch01</b:Tag>
    <b:SourceType>InternetSite</b:SourceType>
    <b:Guid>{3F8E6C58-91DE-6143-97B2-379F2B26A82F}</b:Guid>
    <b:Title>Bibliography—Theosophy</b:Title>
    <b:Year>2001</b:Year>
    <b:Author>
      <b:Author>
        <b:NameList>
          <b:Person>
            <b:Last>Schüller</b:Last>
            <b:First>G.W</b:First>
          </b:Person>
        </b:NameList>
      </b:Author>
    </b:Author>
    <b:InternetSiteTitle>Alpheus.org</b:InternetSiteTitle>
    <b:URL>http://www.alpheus.org/html/bibliography/ts_bibliography.html</b:URL>
    <b:RefOrder>1</b:RefOrder>
  </b:Source>
</b:Sources>
</file>

<file path=customXml/itemProps1.xml><?xml version="1.0" encoding="utf-8"?>
<ds:datastoreItem xmlns:ds="http://schemas.openxmlformats.org/officeDocument/2006/customXml" ds:itemID="{1696E770-8142-0447-89D0-7E25B8EA1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269</Words>
  <Characters>1536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2016-04-17T02:27:00Z</dcterms:created>
  <dcterms:modified xsi:type="dcterms:W3CDTF">2016-04-17T02:32:00Z</dcterms:modified>
</cp:coreProperties>
</file>