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D54B8" w:rsidRPr="00ED54B8" w:rsidTr="00ED54B8">
        <w:tc>
          <w:tcPr>
            <w:tcW w:w="491" w:type="dxa"/>
            <w:vMerge w:val="restart"/>
            <w:shd w:val="clear" w:color="auto" w:fill="A6A6A6"/>
            <w:textDirection w:val="btLr"/>
          </w:tcPr>
          <w:p w:rsidR="00B574C9" w:rsidRPr="00ED54B8" w:rsidRDefault="00B574C9" w:rsidP="00ED54B8">
            <w:pPr>
              <w:spacing w:after="0" w:line="240" w:lineRule="auto"/>
              <w:jc w:val="center"/>
              <w:rPr>
                <w:b/>
                <w:color w:val="FFFFFF"/>
              </w:rPr>
            </w:pPr>
            <w:r w:rsidRPr="00ED54B8">
              <w:rPr>
                <w:b/>
                <w:color w:val="FFFFFF"/>
              </w:rPr>
              <w:t>About you</w:t>
            </w:r>
          </w:p>
        </w:tc>
        <w:tc>
          <w:tcPr>
            <w:tcW w:w="1259" w:type="dxa"/>
            <w:shd w:val="clear" w:color="auto" w:fill="auto"/>
          </w:tcPr>
          <w:p w:rsidR="00B574C9" w:rsidRPr="00ED54B8" w:rsidRDefault="00B574C9" w:rsidP="00ED54B8">
            <w:pPr>
              <w:spacing w:after="0" w:line="240" w:lineRule="auto"/>
              <w:jc w:val="center"/>
              <w:rPr>
                <w:b/>
                <w:color w:val="FFFFFF"/>
              </w:rPr>
            </w:pPr>
            <w:r w:rsidRPr="00ED54B8">
              <w:rPr>
                <w:rStyle w:val="PlaceholderText"/>
                <w:b/>
                <w:color w:val="FFFFFF"/>
              </w:rPr>
              <w:t>[Salutation]</w:t>
            </w:r>
          </w:p>
        </w:tc>
        <w:tc>
          <w:tcPr>
            <w:tcW w:w="2073" w:type="dxa"/>
            <w:shd w:val="clear" w:color="auto" w:fill="auto"/>
          </w:tcPr>
          <w:p w:rsidR="00B574C9" w:rsidRPr="00ED54B8" w:rsidRDefault="00ED54B8" w:rsidP="00ED54B8">
            <w:pPr>
              <w:spacing w:after="0" w:line="240" w:lineRule="auto"/>
            </w:pPr>
            <w:r>
              <w:rPr>
                <w:rStyle w:val="PlaceholderText"/>
              </w:rPr>
              <w:t>Aaron</w:t>
            </w:r>
          </w:p>
        </w:tc>
        <w:tc>
          <w:tcPr>
            <w:tcW w:w="2551" w:type="dxa"/>
            <w:shd w:val="clear" w:color="auto" w:fill="auto"/>
          </w:tcPr>
          <w:p w:rsidR="00B574C9" w:rsidRPr="00ED54B8" w:rsidRDefault="00B574C9" w:rsidP="00ED54B8">
            <w:pPr>
              <w:spacing w:after="0" w:line="240" w:lineRule="auto"/>
            </w:pPr>
            <w:r w:rsidRPr="00ED54B8">
              <w:rPr>
                <w:rStyle w:val="PlaceholderText"/>
              </w:rPr>
              <w:t>[Middle name]</w:t>
            </w:r>
          </w:p>
        </w:tc>
        <w:tc>
          <w:tcPr>
            <w:tcW w:w="2642" w:type="dxa"/>
            <w:shd w:val="clear" w:color="auto" w:fill="auto"/>
          </w:tcPr>
          <w:p w:rsidR="00B574C9" w:rsidRPr="00ED54B8" w:rsidRDefault="00ED54B8" w:rsidP="00ED54B8">
            <w:pPr>
              <w:spacing w:after="0" w:line="240" w:lineRule="auto"/>
            </w:pPr>
            <w:r>
              <w:rPr>
                <w:rStyle w:val="PlaceholderText"/>
              </w:rPr>
              <w:t>Gerow</w:t>
            </w:r>
          </w:p>
        </w:tc>
      </w:tr>
      <w:tr w:rsidR="00ED54B8" w:rsidRPr="00ED54B8" w:rsidTr="00ED54B8">
        <w:trPr>
          <w:trHeight w:val="986"/>
        </w:trPr>
        <w:tc>
          <w:tcPr>
            <w:tcW w:w="491" w:type="dxa"/>
            <w:vMerge/>
            <w:shd w:val="clear" w:color="auto" w:fill="A6A6A6"/>
          </w:tcPr>
          <w:p w:rsidR="00B574C9" w:rsidRPr="00ED54B8" w:rsidRDefault="00B574C9" w:rsidP="00ED54B8">
            <w:pPr>
              <w:spacing w:after="0" w:line="240" w:lineRule="auto"/>
              <w:jc w:val="center"/>
              <w:rPr>
                <w:b/>
                <w:color w:val="FFFFFF"/>
              </w:rPr>
            </w:pPr>
          </w:p>
        </w:tc>
        <w:tc>
          <w:tcPr>
            <w:tcW w:w="8525" w:type="dxa"/>
            <w:gridSpan w:val="4"/>
            <w:shd w:val="clear" w:color="auto" w:fill="auto"/>
          </w:tcPr>
          <w:p w:rsidR="00B574C9" w:rsidRPr="00ED54B8" w:rsidRDefault="00B574C9" w:rsidP="00ED54B8">
            <w:pPr>
              <w:spacing w:after="0" w:line="240" w:lineRule="auto"/>
            </w:pPr>
            <w:r w:rsidRPr="00ED54B8">
              <w:rPr>
                <w:rStyle w:val="PlaceholderText"/>
              </w:rPr>
              <w:t>[Enter your biography]</w:t>
            </w:r>
          </w:p>
        </w:tc>
      </w:tr>
      <w:tr w:rsidR="00ED54B8" w:rsidRPr="00ED54B8" w:rsidTr="00ED54B8">
        <w:trPr>
          <w:trHeight w:val="986"/>
        </w:trPr>
        <w:tc>
          <w:tcPr>
            <w:tcW w:w="491" w:type="dxa"/>
            <w:vMerge/>
            <w:shd w:val="clear" w:color="auto" w:fill="A6A6A6"/>
          </w:tcPr>
          <w:p w:rsidR="00B574C9" w:rsidRPr="00ED54B8" w:rsidRDefault="00B574C9" w:rsidP="00ED54B8">
            <w:pPr>
              <w:spacing w:after="0" w:line="240" w:lineRule="auto"/>
              <w:jc w:val="center"/>
              <w:rPr>
                <w:b/>
                <w:color w:val="FFFFFF"/>
              </w:rPr>
            </w:pPr>
          </w:p>
        </w:tc>
        <w:tc>
          <w:tcPr>
            <w:tcW w:w="8525" w:type="dxa"/>
            <w:gridSpan w:val="4"/>
            <w:shd w:val="clear" w:color="auto" w:fill="auto"/>
          </w:tcPr>
          <w:p w:rsidR="00B574C9" w:rsidRPr="00ED54B8" w:rsidRDefault="00ED54B8" w:rsidP="00ED54B8">
            <w:pPr>
              <w:spacing w:after="0" w:line="240" w:lineRule="auto"/>
            </w:pPr>
            <w:r>
              <w:rPr>
                <w:rStyle w:val="PlaceholderText"/>
              </w:rPr>
              <w:t>Yale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D54B8" w:rsidRPr="00ED54B8" w:rsidTr="00ED54B8">
        <w:tc>
          <w:tcPr>
            <w:tcW w:w="9016" w:type="dxa"/>
            <w:shd w:val="clear" w:color="auto" w:fill="A6A6A6"/>
            <w:tcMar>
              <w:top w:w="113" w:type="dxa"/>
              <w:bottom w:w="113" w:type="dxa"/>
            </w:tcMar>
          </w:tcPr>
          <w:p w:rsidR="00244BB0" w:rsidRPr="00ED54B8" w:rsidRDefault="00244BB0" w:rsidP="00ED54B8">
            <w:pPr>
              <w:spacing w:after="0" w:line="240" w:lineRule="auto"/>
              <w:jc w:val="center"/>
              <w:rPr>
                <w:b/>
                <w:color w:val="FFFFFF"/>
              </w:rPr>
            </w:pPr>
            <w:r w:rsidRPr="00ED54B8">
              <w:rPr>
                <w:b/>
                <w:color w:val="FFFFFF"/>
              </w:rPr>
              <w:t>Your article</w:t>
            </w:r>
          </w:p>
        </w:tc>
      </w:tr>
      <w:tr w:rsidR="003F0D73" w:rsidRPr="00ED54B8" w:rsidTr="00ED54B8">
        <w:tc>
          <w:tcPr>
            <w:tcW w:w="9016" w:type="dxa"/>
            <w:shd w:val="clear" w:color="auto" w:fill="auto"/>
            <w:tcMar>
              <w:top w:w="113" w:type="dxa"/>
              <w:bottom w:w="113" w:type="dxa"/>
            </w:tcMar>
          </w:tcPr>
          <w:p w:rsidR="003F0D73" w:rsidRPr="00ED54B8" w:rsidRDefault="00ED54B8" w:rsidP="00ED54B8">
            <w:pPr>
              <w:spacing w:after="0" w:line="240" w:lineRule="auto"/>
              <w:rPr>
                <w:b/>
                <w:color w:val="808080"/>
                <w:lang w:val="en-US"/>
              </w:rPr>
            </w:pPr>
            <w:r w:rsidRPr="00ED54B8">
              <w:rPr>
                <w:b/>
                <w:color w:val="808080"/>
                <w:lang w:val="en-US"/>
              </w:rPr>
              <w:t>Yamanaka, Sadao (1909</w:t>
            </w:r>
            <w:r>
              <w:rPr>
                <w:b/>
                <w:color w:val="808080"/>
                <w:lang w:val="en-US"/>
              </w:rPr>
              <w:t>-</w:t>
            </w:r>
            <w:r w:rsidRPr="00ED54B8">
              <w:rPr>
                <w:b/>
                <w:color w:val="808080"/>
                <w:lang w:val="en-US"/>
              </w:rPr>
              <w:t>1938)</w:t>
            </w:r>
          </w:p>
        </w:tc>
      </w:tr>
      <w:tr w:rsidR="00464699" w:rsidRPr="00ED54B8" w:rsidTr="00ED54B8">
        <w:tc>
          <w:tcPr>
            <w:tcW w:w="9016" w:type="dxa"/>
            <w:shd w:val="clear" w:color="auto" w:fill="auto"/>
            <w:tcMar>
              <w:top w:w="113" w:type="dxa"/>
              <w:bottom w:w="113" w:type="dxa"/>
            </w:tcMar>
          </w:tcPr>
          <w:p w:rsidR="00464699" w:rsidRPr="00ED54B8" w:rsidRDefault="00464699" w:rsidP="00ED54B8">
            <w:pPr>
              <w:spacing w:after="0" w:line="240" w:lineRule="auto"/>
            </w:pPr>
            <w:r w:rsidRPr="00ED54B8">
              <w:rPr>
                <w:rStyle w:val="PlaceholderText"/>
                <w:b/>
              </w:rPr>
              <w:t xml:space="preserve">[Enter any </w:t>
            </w:r>
            <w:r w:rsidRPr="00ED54B8">
              <w:rPr>
                <w:rStyle w:val="PlaceholderText"/>
                <w:b/>
                <w:i/>
              </w:rPr>
              <w:t>variant forms</w:t>
            </w:r>
            <w:r w:rsidRPr="00ED54B8">
              <w:rPr>
                <w:rStyle w:val="PlaceholderText"/>
                <w:b/>
              </w:rPr>
              <w:t xml:space="preserve"> of your headword – OPTIONAL]</w:t>
            </w:r>
          </w:p>
        </w:tc>
      </w:tr>
      <w:tr w:rsidR="00E85A05" w:rsidRPr="00ED54B8" w:rsidTr="00ED54B8">
        <w:tc>
          <w:tcPr>
            <w:tcW w:w="9016" w:type="dxa"/>
            <w:shd w:val="clear" w:color="auto" w:fill="auto"/>
            <w:tcMar>
              <w:top w:w="113" w:type="dxa"/>
              <w:bottom w:w="113" w:type="dxa"/>
            </w:tcMar>
          </w:tcPr>
          <w:p w:rsidR="00E85A05" w:rsidRPr="00ED54B8" w:rsidRDefault="00941AEB" w:rsidP="00ED54B8">
            <w:pPr>
              <w:spacing w:after="0" w:line="240" w:lineRule="auto"/>
            </w:pPr>
            <w:r>
              <w:t>Sadao Yamanaka was a Japanese film director known for bringing a modern, critical touch to period films in the 1930s. Born in Kyoto, he entered the film industry in 1927 and directed his first film at age 22. He soon became known for his deviations from the period film genre, presenting samurai who avoided violence or, when he transitioned to sound, dialogue in modern Japanese. His stories could vary from the parodic (</w:t>
            </w:r>
            <w:r w:rsidRPr="00430B69">
              <w:rPr>
                <w:i/>
              </w:rPr>
              <w:t>Tange Sazen yowa: Hyakumanryo no tsubo</w:t>
            </w:r>
            <w:r>
              <w:t xml:space="preserve"> [</w:t>
            </w:r>
            <w:r w:rsidRPr="00430B69">
              <w:rPr>
                <w:i/>
              </w:rPr>
              <w:t>The Million Ryo Pot</w:t>
            </w:r>
            <w:r>
              <w:t>, 1935]) to the tragic (</w:t>
            </w:r>
            <w:r w:rsidRPr="00430B69">
              <w:rPr>
                <w:i/>
              </w:rPr>
              <w:t>Machi no irezumimono</w:t>
            </w:r>
            <w:r>
              <w:t xml:space="preserve"> [</w:t>
            </w:r>
            <w:r w:rsidRPr="00430B69">
              <w:rPr>
                <w:i/>
              </w:rPr>
              <w:t>The Town’s Tattooed Man</w:t>
            </w:r>
            <w:r>
              <w:t>, 1935]), but his film style, while drawing much from Hollywood continuity editing, developed a poetic and humanistic concern for the material conditions of everyday life.</w:t>
            </w:r>
          </w:p>
        </w:tc>
      </w:tr>
      <w:tr w:rsidR="003F0D73" w:rsidRPr="00ED54B8" w:rsidTr="00ED54B8">
        <w:tc>
          <w:tcPr>
            <w:tcW w:w="9016" w:type="dxa"/>
            <w:shd w:val="clear" w:color="auto" w:fill="auto"/>
            <w:tcMar>
              <w:top w:w="113" w:type="dxa"/>
              <w:bottom w:w="113" w:type="dxa"/>
            </w:tcMar>
          </w:tcPr>
          <w:p w:rsidR="003F0D73" w:rsidRDefault="00C33FE2" w:rsidP="00ED54B8">
            <w:pPr>
              <w:spacing w:after="0" w:line="240" w:lineRule="auto"/>
            </w:pPr>
            <w:r>
              <w:t>Sadao Yamanaka was a Japanese film director known for bringing a modern, critical touch to period films in the 1930s. Born in Kyoto, he entered the film industry in 1927 and directed his first film at age 22. He soon became known for his deviations from the period film genre, presenting samurai who avoided violence or, when he transitioned to sound, dialogue in modern Japanese. His stories could vary from the parodic (</w:t>
            </w:r>
            <w:r w:rsidRPr="00430B69">
              <w:rPr>
                <w:i/>
              </w:rPr>
              <w:t>Tange Sazen yowa: Hyakumanryo no tsubo</w:t>
            </w:r>
            <w:r>
              <w:t xml:space="preserve"> [</w:t>
            </w:r>
            <w:r w:rsidRPr="00430B69">
              <w:rPr>
                <w:i/>
              </w:rPr>
              <w:t>The Million Ryo Pot</w:t>
            </w:r>
            <w:r>
              <w:t>, 1935]) to the tragic (</w:t>
            </w:r>
            <w:r w:rsidRPr="00430B69">
              <w:rPr>
                <w:i/>
              </w:rPr>
              <w:t>Machi no irezumimono</w:t>
            </w:r>
            <w:r>
              <w:t xml:space="preserve"> [</w:t>
            </w:r>
            <w:r w:rsidRPr="00430B69">
              <w:rPr>
                <w:i/>
              </w:rPr>
              <w:t>The Town’s Tattooed Man</w:t>
            </w:r>
            <w:r>
              <w:t xml:space="preserve">, 1935]), but his film style, while drawing much from Hollywood continuity editing, developed a poetic and humanistic concern for the material conditions of everyday life. Films like </w:t>
            </w:r>
            <w:r w:rsidRPr="004176AE">
              <w:rPr>
                <w:i/>
              </w:rPr>
              <w:t>Ninjo kamifusen</w:t>
            </w:r>
            <w:r>
              <w:t xml:space="preserve"> [</w:t>
            </w:r>
            <w:r w:rsidRPr="004176AE">
              <w:rPr>
                <w:i/>
              </w:rPr>
              <w:t>Humanity and Paper Balloons</w:t>
            </w:r>
            <w:r>
              <w:t xml:space="preserve">, 1937], his last work and for some his masterpiece, depicted the daily sufferings of groups of individuals on the margins of society, using the period film to critique modern Japan. Yamanaka was drafted the day that film was completed and died of an illness on the China front at age 28. Only three of his films are extant, with </w:t>
            </w:r>
            <w:r w:rsidRPr="00AE50E5">
              <w:rPr>
                <w:i/>
              </w:rPr>
              <w:t>Humanity and Paper Balloons</w:t>
            </w:r>
            <w:r>
              <w:t xml:space="preserve"> frequently rated by Japanese critics as one of the best Japanese films of all time.</w:t>
            </w:r>
          </w:p>
          <w:p w:rsidR="00C33FE2" w:rsidRDefault="00C33FE2" w:rsidP="00ED54B8">
            <w:pPr>
              <w:spacing w:after="0" w:line="240" w:lineRule="auto"/>
            </w:pPr>
          </w:p>
          <w:p w:rsidR="00C33FE2" w:rsidRPr="00C33FE2" w:rsidRDefault="00C33FE2" w:rsidP="00C33FE2">
            <w:pPr>
              <w:pStyle w:val="Heading1"/>
              <w:spacing w:after="0"/>
              <w:rPr>
                <w:lang w:val="en-US"/>
              </w:rPr>
            </w:pPr>
            <w:r>
              <w:rPr>
                <w:lang w:val="en-US"/>
              </w:rPr>
              <w:t>List of Works</w:t>
            </w:r>
          </w:p>
          <w:p w:rsidR="00C33FE2" w:rsidRPr="00C33FE2" w:rsidRDefault="00C33FE2" w:rsidP="00C33FE2">
            <w:pPr>
              <w:spacing w:after="0" w:line="240" w:lineRule="auto"/>
              <w:rPr>
                <w:lang w:val="en-US"/>
              </w:rPr>
            </w:pPr>
            <w:r w:rsidRPr="00C33FE2">
              <w:rPr>
                <w:i/>
                <w:lang w:val="en-US"/>
              </w:rPr>
              <w:t>Iso no Genta: Dakine no nagadosu</w:t>
            </w:r>
            <w:r w:rsidRPr="00C33FE2">
              <w:rPr>
                <w:lang w:val="en-US"/>
              </w:rPr>
              <w:t xml:space="preserve"> (Sleeping with a Long Sword, 1932)</w:t>
            </w:r>
          </w:p>
          <w:p w:rsidR="00C33FE2" w:rsidRPr="00C33FE2" w:rsidRDefault="00C33FE2" w:rsidP="00C33FE2">
            <w:pPr>
              <w:spacing w:after="0" w:line="240" w:lineRule="auto"/>
              <w:rPr>
                <w:lang w:val="en-US"/>
              </w:rPr>
            </w:pPr>
            <w:r w:rsidRPr="00C33FE2">
              <w:rPr>
                <w:i/>
                <w:lang w:val="en-US"/>
              </w:rPr>
              <w:t>Kunisada Chuji</w:t>
            </w:r>
            <w:r w:rsidRPr="00C33FE2">
              <w:rPr>
                <w:lang w:val="en-US"/>
              </w:rPr>
              <w:t xml:space="preserve"> (1935)</w:t>
            </w:r>
          </w:p>
          <w:p w:rsidR="00C33FE2" w:rsidRPr="00C33FE2" w:rsidRDefault="00C33FE2" w:rsidP="00C33FE2">
            <w:pPr>
              <w:spacing w:after="0" w:line="240" w:lineRule="auto"/>
              <w:rPr>
                <w:lang w:val="en-US"/>
              </w:rPr>
            </w:pPr>
            <w:r w:rsidRPr="00C33FE2">
              <w:rPr>
                <w:i/>
                <w:lang w:val="en-US"/>
              </w:rPr>
              <w:t>Tange Sazen yowa: Hyakumanryo no tsubo</w:t>
            </w:r>
            <w:r w:rsidRPr="00C33FE2">
              <w:rPr>
                <w:lang w:val="en-US"/>
              </w:rPr>
              <w:t xml:space="preserve"> (The Million Ryo Pot, 1935)</w:t>
            </w:r>
          </w:p>
          <w:p w:rsidR="00C33FE2" w:rsidRPr="00C33FE2" w:rsidRDefault="00C33FE2" w:rsidP="00C33FE2">
            <w:pPr>
              <w:spacing w:after="0" w:line="240" w:lineRule="auto"/>
              <w:rPr>
                <w:lang w:val="en-US"/>
              </w:rPr>
            </w:pPr>
            <w:r w:rsidRPr="00C33FE2">
              <w:rPr>
                <w:i/>
                <w:lang w:val="en-US"/>
              </w:rPr>
              <w:t>Machi no irezumimono</w:t>
            </w:r>
            <w:r w:rsidRPr="00C33FE2">
              <w:rPr>
                <w:lang w:val="en-US"/>
              </w:rPr>
              <w:t xml:space="preserve"> (The Town’s Tattooed Man, 1935)</w:t>
            </w:r>
          </w:p>
          <w:p w:rsidR="00C33FE2" w:rsidRPr="00C33FE2" w:rsidRDefault="00C33FE2" w:rsidP="00C33FE2">
            <w:pPr>
              <w:spacing w:after="0" w:line="240" w:lineRule="auto"/>
              <w:rPr>
                <w:lang w:val="en-US"/>
              </w:rPr>
            </w:pPr>
            <w:r w:rsidRPr="00C33FE2">
              <w:rPr>
                <w:i/>
                <w:lang w:val="en-US"/>
              </w:rPr>
              <w:t>Kochiyama Soshun</w:t>
            </w:r>
            <w:r w:rsidRPr="00C33FE2">
              <w:rPr>
                <w:lang w:val="en-US"/>
              </w:rPr>
              <w:t xml:space="preserve"> (1936)</w:t>
            </w:r>
          </w:p>
          <w:p w:rsidR="00C33FE2" w:rsidRPr="00C33FE2" w:rsidRDefault="00C33FE2" w:rsidP="00C33FE2">
            <w:pPr>
              <w:spacing w:after="0" w:line="240" w:lineRule="auto"/>
              <w:rPr>
                <w:lang w:val="en-US"/>
              </w:rPr>
            </w:pPr>
            <w:r w:rsidRPr="00C33FE2">
              <w:rPr>
                <w:i/>
                <w:lang w:val="en-US"/>
              </w:rPr>
              <w:t>Mori no Ishimatsu</w:t>
            </w:r>
            <w:r w:rsidRPr="00C33FE2">
              <w:rPr>
                <w:lang w:val="en-US"/>
              </w:rPr>
              <w:t xml:space="preserve"> (1937)</w:t>
            </w:r>
          </w:p>
          <w:p w:rsidR="00C33FE2" w:rsidRPr="00ED54B8" w:rsidRDefault="00C33FE2" w:rsidP="00C33FE2">
            <w:pPr>
              <w:spacing w:after="0" w:line="240" w:lineRule="auto"/>
            </w:pPr>
            <w:r w:rsidRPr="00C33FE2">
              <w:rPr>
                <w:i/>
                <w:lang w:val="en-US"/>
              </w:rPr>
              <w:t>Ninjo kamifusen</w:t>
            </w:r>
            <w:r w:rsidRPr="00C33FE2">
              <w:rPr>
                <w:lang w:val="en-US"/>
              </w:rPr>
              <w:t xml:space="preserve"> (Humanity and Paper Balloons, 1937)</w:t>
            </w:r>
          </w:p>
        </w:tc>
      </w:tr>
      <w:tr w:rsidR="003235A7" w:rsidRPr="00ED54B8" w:rsidTr="00BB151F">
        <w:trPr>
          <w:trHeight w:val="1718"/>
        </w:trPr>
        <w:tc>
          <w:tcPr>
            <w:tcW w:w="9016" w:type="dxa"/>
            <w:shd w:val="clear" w:color="auto" w:fill="auto"/>
          </w:tcPr>
          <w:p w:rsidR="003235A7" w:rsidRDefault="003235A7" w:rsidP="00ED54B8">
            <w:pPr>
              <w:spacing w:after="0" w:line="240" w:lineRule="auto"/>
            </w:pPr>
            <w:r w:rsidRPr="00ED54B8">
              <w:rPr>
                <w:u w:val="single"/>
              </w:rPr>
              <w:lastRenderedPageBreak/>
              <w:t>Further reading</w:t>
            </w:r>
            <w:r w:rsidRPr="00ED54B8">
              <w:t>:</w:t>
            </w:r>
          </w:p>
          <w:p w:rsidR="0014352A" w:rsidRPr="00ED54B8" w:rsidRDefault="0014352A" w:rsidP="00BB151F">
            <w:pPr>
              <w:spacing w:after="0" w:line="240" w:lineRule="auto"/>
            </w:pPr>
            <w:r>
              <w:rPr>
                <w:noProof/>
                <w:lang w:val="en-CA"/>
              </w:rPr>
              <w:t xml:space="preserve"> </w:t>
            </w:r>
            <w:r w:rsidRPr="0014352A">
              <w:rPr>
                <w:noProof/>
                <w:lang w:val="en-CA"/>
              </w:rPr>
              <w:t>(Chiba)</w:t>
            </w:r>
          </w:p>
          <w:p w:rsidR="00607906" w:rsidRDefault="0014352A" w:rsidP="00BB151F">
            <w:pPr>
              <w:spacing w:after="0" w:line="240" w:lineRule="auto"/>
              <w:rPr>
                <w:rStyle w:val="subfielddata"/>
              </w:rPr>
            </w:pPr>
            <w:r>
              <w:rPr>
                <w:rStyle w:val="subfielddata"/>
                <w:rFonts w:eastAsia="Times New Roman"/>
                <w:noProof/>
                <w:lang w:val="en-CA"/>
              </w:rPr>
              <w:t xml:space="preserve"> </w:t>
            </w:r>
            <w:r w:rsidRPr="0014352A">
              <w:rPr>
                <w:rFonts w:eastAsia="Times New Roman"/>
                <w:noProof/>
                <w:lang w:val="en-CA"/>
              </w:rPr>
              <w:t>(Chiba, Hyōden Yamanaka Sadao: Wakaki eiga kantoku no shōzō)</w:t>
            </w:r>
          </w:p>
          <w:p w:rsidR="0014352A" w:rsidRDefault="00940209" w:rsidP="00BB151F">
            <w:pPr>
              <w:spacing w:after="0" w:line="240" w:lineRule="auto"/>
              <w:rPr>
                <w:rStyle w:val="subfielddata"/>
                <w:rFonts w:eastAsia="Times New Roman"/>
              </w:rPr>
            </w:pPr>
            <w:r>
              <w:rPr>
                <w:rStyle w:val="subfielddata"/>
                <w:rFonts w:eastAsia="Times New Roman"/>
                <w:noProof/>
                <w:lang w:val="en-CA"/>
              </w:rPr>
              <w:t xml:space="preserve"> </w:t>
            </w:r>
            <w:r w:rsidRPr="00940209">
              <w:rPr>
                <w:rFonts w:eastAsia="Times New Roman"/>
                <w:noProof/>
                <w:lang w:val="en-CA"/>
              </w:rPr>
              <w:t>(Freiberg)</w:t>
            </w:r>
          </w:p>
          <w:p w:rsidR="00607906" w:rsidRPr="00EA2BBE" w:rsidRDefault="00BB151F" w:rsidP="00BB151F">
            <w:pPr>
              <w:spacing w:after="0" w:line="240" w:lineRule="auto"/>
            </w:pPr>
            <w:r>
              <w:rPr>
                <w:noProof/>
                <w:lang w:val="en-CA"/>
              </w:rPr>
              <w:t xml:space="preserve"> </w:t>
            </w:r>
            <w:r w:rsidRPr="00BB151F">
              <w:rPr>
                <w:noProof/>
                <w:lang w:val="en-CA"/>
              </w:rPr>
              <w:t>(Fujiwara)</w:t>
            </w:r>
          </w:p>
          <w:p w:rsidR="003235A7" w:rsidRPr="00ED54B8" w:rsidRDefault="0014352A" w:rsidP="00BB151F">
            <w:pPr>
              <w:spacing w:after="0" w:line="240" w:lineRule="auto"/>
            </w:pPr>
            <w:r>
              <w:rPr>
                <w:noProof/>
                <w:lang w:val="en-CA"/>
              </w:rPr>
              <w:t xml:space="preserve"> </w:t>
            </w:r>
            <w:r w:rsidRPr="0014352A">
              <w:rPr>
                <w:noProof/>
                <w:lang w:val="en-CA"/>
              </w:rPr>
              <w:t>(Kato)</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83F" w:rsidRDefault="0022483F" w:rsidP="007A0D55">
      <w:pPr>
        <w:spacing w:after="0" w:line="240" w:lineRule="auto"/>
      </w:pPr>
      <w:r>
        <w:separator/>
      </w:r>
    </w:p>
  </w:endnote>
  <w:endnote w:type="continuationSeparator" w:id="0">
    <w:p w:rsidR="0022483F" w:rsidRDefault="002248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83F" w:rsidRDefault="0022483F" w:rsidP="007A0D55">
      <w:pPr>
        <w:spacing w:after="0" w:line="240" w:lineRule="auto"/>
      </w:pPr>
      <w:r>
        <w:separator/>
      </w:r>
    </w:p>
  </w:footnote>
  <w:footnote w:type="continuationSeparator" w:id="0">
    <w:p w:rsidR="0022483F" w:rsidRDefault="0022483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ED54B8">
      <w:rPr>
        <w:b/>
        <w:color w:val="7F7F7F"/>
      </w:rPr>
      <w:t>Taylor &amp; Francis</w:t>
    </w:r>
    <w:r w:rsidRPr="00ED54B8">
      <w:rPr>
        <w:color w:val="7F7F7F"/>
      </w:rPr>
      <w:t xml:space="preserve"> – </w:t>
    </w:r>
    <w:r w:rsidRPr="00ED54B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54B8"/>
    <w:rsid w:val="00032559"/>
    <w:rsid w:val="00052040"/>
    <w:rsid w:val="000B25AE"/>
    <w:rsid w:val="000B55AB"/>
    <w:rsid w:val="000D24DC"/>
    <w:rsid w:val="00101B2E"/>
    <w:rsid w:val="00116FA0"/>
    <w:rsid w:val="0014352A"/>
    <w:rsid w:val="0015114C"/>
    <w:rsid w:val="001A21F3"/>
    <w:rsid w:val="001A2537"/>
    <w:rsid w:val="001A6A06"/>
    <w:rsid w:val="00210C03"/>
    <w:rsid w:val="002162E2"/>
    <w:rsid w:val="0022483F"/>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7906"/>
    <w:rsid w:val="006D0412"/>
    <w:rsid w:val="007411B9"/>
    <w:rsid w:val="00780D95"/>
    <w:rsid w:val="00780DC7"/>
    <w:rsid w:val="007A0D55"/>
    <w:rsid w:val="007B3377"/>
    <w:rsid w:val="007E5F44"/>
    <w:rsid w:val="00821DE3"/>
    <w:rsid w:val="00846CE1"/>
    <w:rsid w:val="008A5B87"/>
    <w:rsid w:val="00922950"/>
    <w:rsid w:val="00940209"/>
    <w:rsid w:val="00941AEB"/>
    <w:rsid w:val="00955A4E"/>
    <w:rsid w:val="009A7264"/>
    <w:rsid w:val="009D1606"/>
    <w:rsid w:val="009E18A1"/>
    <w:rsid w:val="009E73D7"/>
    <w:rsid w:val="00A27D2C"/>
    <w:rsid w:val="00A76FD9"/>
    <w:rsid w:val="00AB436D"/>
    <w:rsid w:val="00AD2F24"/>
    <w:rsid w:val="00AD4844"/>
    <w:rsid w:val="00B219AE"/>
    <w:rsid w:val="00B33145"/>
    <w:rsid w:val="00B574C9"/>
    <w:rsid w:val="00BB151F"/>
    <w:rsid w:val="00BC39C9"/>
    <w:rsid w:val="00BE5BF7"/>
    <w:rsid w:val="00BF40E1"/>
    <w:rsid w:val="00C27FAB"/>
    <w:rsid w:val="00C33FE2"/>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4B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A608"/>
  <w15:chartTrackingRefBased/>
  <w15:docId w15:val="{C48986DD-F128-44C8-8980-E273D6D5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ubfielddata">
    <w:name w:val="subfielddata"/>
    <w:rsid w:val="00607906"/>
  </w:style>
  <w:style w:type="character" w:customStyle="1" w:styleId="highlight">
    <w:name w:val="highlight"/>
    <w:rsid w:val="00607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682">
      <w:bodyDiv w:val="1"/>
      <w:marLeft w:val="0"/>
      <w:marRight w:val="0"/>
      <w:marTop w:val="0"/>
      <w:marBottom w:val="0"/>
      <w:divBdr>
        <w:top w:val="none" w:sz="0" w:space="0" w:color="auto"/>
        <w:left w:val="none" w:sz="0" w:space="0" w:color="auto"/>
        <w:bottom w:val="none" w:sz="0" w:space="0" w:color="auto"/>
        <w:right w:val="none" w:sz="0" w:space="0" w:color="auto"/>
      </w:divBdr>
    </w:div>
    <w:div w:id="39212805">
      <w:bodyDiv w:val="1"/>
      <w:marLeft w:val="0"/>
      <w:marRight w:val="0"/>
      <w:marTop w:val="0"/>
      <w:marBottom w:val="0"/>
      <w:divBdr>
        <w:top w:val="none" w:sz="0" w:space="0" w:color="auto"/>
        <w:left w:val="none" w:sz="0" w:space="0" w:color="auto"/>
        <w:bottom w:val="none" w:sz="0" w:space="0" w:color="auto"/>
        <w:right w:val="none" w:sz="0" w:space="0" w:color="auto"/>
      </w:divBdr>
    </w:div>
    <w:div w:id="508911858">
      <w:bodyDiv w:val="1"/>
      <w:marLeft w:val="0"/>
      <w:marRight w:val="0"/>
      <w:marTop w:val="0"/>
      <w:marBottom w:val="0"/>
      <w:divBdr>
        <w:top w:val="none" w:sz="0" w:space="0" w:color="auto"/>
        <w:left w:val="none" w:sz="0" w:space="0" w:color="auto"/>
        <w:bottom w:val="none" w:sz="0" w:space="0" w:color="auto"/>
        <w:right w:val="none" w:sz="0" w:space="0" w:color="auto"/>
      </w:divBdr>
    </w:div>
    <w:div w:id="1145778694">
      <w:bodyDiv w:val="1"/>
      <w:marLeft w:val="0"/>
      <w:marRight w:val="0"/>
      <w:marTop w:val="0"/>
      <w:marBottom w:val="0"/>
      <w:divBdr>
        <w:top w:val="none" w:sz="0" w:space="0" w:color="auto"/>
        <w:left w:val="none" w:sz="0" w:space="0" w:color="auto"/>
        <w:bottom w:val="none" w:sz="0" w:space="0" w:color="auto"/>
        <w:right w:val="none" w:sz="0" w:space="0" w:color="auto"/>
      </w:divBdr>
    </w:div>
    <w:div w:id="118910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Chi98</b:Tag>
    <b:SourceType>Book</b:SourceType>
    <b:Guid>{EA8973DF-B0F0-47D9-949A-B7E1D4A48E4C}</b:Guid>
    <b:Title>Kantoku Yamanaka Sadao</b:Title>
    <b:Year>1998</b:Year>
    <b:City>Tokyo</b:City>
    <b:Publisher>Jitsugyō no Nihonsha</b:Publisher>
    <b:Author>
      <b:Editor>
        <b:NameList>
          <b:Person>
            <b:Last>Chiba</b:Last>
            <b:First>N.</b:First>
          </b:Person>
        </b:NameList>
      </b:Editor>
    </b:Author>
    <b:RefOrder>2</b:RefOrder>
  </b:Source>
  <b:Source>
    <b:Tag>Chi99</b:Tag>
    <b:SourceType>Book</b:SourceType>
    <b:Guid>{C083EB0E-470E-4C59-8F7D-562BBE32C0A8}</b:Guid>
    <b:Author>
      <b:Author>
        <b:NameList>
          <b:Person>
            <b:Last>Chiba</b:Last>
            <b:First>N.</b:First>
          </b:Person>
        </b:NameList>
      </b:Author>
    </b:Author>
    <b:Title>Hyōden Yamanaka Sadao: Wakaki eiga kantoku no shōzō</b:Title>
    <b:Year>1999</b:Year>
    <b:City>Tokyo</b:City>
    <b:Publisher>Heibonsha</b:Publisher>
    <b:RefOrder>3</b:RefOrder>
  </b:Source>
  <b:Source>
    <b:Tag>Kat85</b:Tag>
    <b:SourceType>Book</b:SourceType>
    <b:Guid>{9239E538-AD90-4516-80EF-538384835D65}</b:Guid>
    <b:Author>
      <b:Author>
        <b:NameList>
          <b:Person>
            <b:Last>Kato</b:Last>
            <b:First>T.</b:First>
          </b:Person>
        </b:NameList>
      </b:Author>
    </b:Author>
    <b:Title>Eiga kantoku Yamanaka Sadao</b:Title>
    <b:Year>1985</b:Year>
    <b:City>Tokyo</b:City>
    <b:Publisher>Kinema Junposha</b:Publisher>
    <b:RefOrder>4</b:RefOrder>
  </b:Source>
  <b:Source>
    <b:Tag>Fre07</b:Tag>
    <b:SourceType>BookSection</b:SourceType>
    <b:Guid>{D02997FB-16CF-457E-9D25-9CB606532FFC}</b:Guid>
    <b:Title>Turning Serious: Yamanaka Sadao’s Humanity and Paper Balloons</b:Title>
    <b:Year>2007</b:Year>
    <b:City>London</b:City>
    <b:Publisher>Routledge</b:Publisher>
    <b:BookTitle>Japanese Cinema: Texts and Contexts</b:BookTitle>
    <b:Pages>50-62</b:Pages>
    <b:Author>
      <b:Author>
        <b:NameList>
          <b:Person>
            <b:Last>Freiberg</b:Last>
            <b:First>F.</b:First>
          </b:Person>
        </b:NameList>
      </b:Author>
      <b:Editor>
        <b:NameList>
          <b:Person>
            <b:Last>Philips</b:Last>
            <b:First>A.</b:First>
          </b:Person>
          <b:Person>
            <b:Last>Stringer</b:Last>
            <b:First>J.</b:First>
          </b:Person>
        </b:NameList>
      </b:Editor>
    </b:Author>
    <b:RefOrder>5</b:RefOrder>
  </b:Source>
  <b:Source>
    <b:Tag>Fuj09</b:Tag>
    <b:SourceType>DocumentFromInternetSite</b:SourceType>
    <b:Guid>{FA071420-7C5D-4B66-8E06-AA28F0600DB3}</b:Guid>
    <b:Title>Fleeting Glimpses</b:Title>
    <b:Year>2009</b:Year>
    <b:Medium>Web Article</b:Medium>
    <b:Month>September</b:Month>
    <b:Day>11</b:Day>
    <b:Author>
      <b:Author>
        <b:NameList>
          <b:Person>
            <b:Last>Fujiwara</b:Last>
            <b:First>Chris</b:First>
          </b:Person>
        </b:NameList>
      </b:Author>
    </b:Author>
    <b:YearAccessed>2016</b:YearAccessed>
    <b:MonthAccessed>June</b:MonthAccessed>
    <b:DayAccessed>24</b:DayAccessed>
    <b:InternetSiteTitle>Museum of the Moving Image</b:InternetSiteTitle>
    <b:URL>http://www.movingimagesource.us/articles/fleeting-glimpses-20090911</b:URL>
    <b:RefOrder>1</b:RefOrder>
  </b:Source>
</b:Sources>
</file>

<file path=customXml/itemProps1.xml><?xml version="1.0" encoding="utf-8"?>
<ds:datastoreItem xmlns:ds="http://schemas.openxmlformats.org/officeDocument/2006/customXml" ds:itemID="{0DE09118-0396-4827-A996-E9D79A72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7</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2016-06-24T22:06:00Z</dcterms:created>
  <dcterms:modified xsi:type="dcterms:W3CDTF">2016-06-24T22:14:00Z</dcterms:modified>
</cp:coreProperties>
</file>