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F31F05" w:rsidRPr="00F31F05" w:rsidTr="00F31F05">
        <w:tc>
          <w:tcPr>
            <w:tcW w:w="491" w:type="dxa"/>
            <w:vMerge w:val="restart"/>
            <w:shd w:val="clear" w:color="auto" w:fill="A6A6A6"/>
            <w:textDirection w:val="btLr"/>
          </w:tcPr>
          <w:p w:rsidR="00B574C9" w:rsidRPr="00F31F05" w:rsidRDefault="00B574C9" w:rsidP="00F31F05">
            <w:pPr>
              <w:spacing w:after="0" w:line="240" w:lineRule="auto"/>
              <w:jc w:val="center"/>
              <w:rPr>
                <w:b/>
                <w:color w:val="FFFFFF"/>
              </w:rPr>
            </w:pPr>
            <w:r w:rsidRPr="00F31F05">
              <w:rPr>
                <w:b/>
                <w:color w:val="FFFFFF"/>
              </w:rPr>
              <w:t>About you</w:t>
            </w:r>
          </w:p>
        </w:tc>
        <w:tc>
          <w:tcPr>
            <w:tcW w:w="1259" w:type="dxa"/>
            <w:shd w:val="clear" w:color="auto" w:fill="auto"/>
          </w:tcPr>
          <w:p w:rsidR="00B574C9" w:rsidRPr="00F31F05" w:rsidRDefault="00B574C9" w:rsidP="00F31F05">
            <w:pPr>
              <w:spacing w:after="0" w:line="240" w:lineRule="auto"/>
              <w:jc w:val="center"/>
              <w:rPr>
                <w:b/>
                <w:color w:val="FFFFFF"/>
              </w:rPr>
            </w:pPr>
            <w:r w:rsidRPr="00F31F05">
              <w:rPr>
                <w:rStyle w:val="PlaceholderText"/>
                <w:b/>
                <w:color w:val="FFFFFF"/>
              </w:rPr>
              <w:t>[Salutation]</w:t>
            </w:r>
          </w:p>
        </w:tc>
        <w:tc>
          <w:tcPr>
            <w:tcW w:w="2073" w:type="dxa"/>
            <w:shd w:val="clear" w:color="auto" w:fill="auto"/>
          </w:tcPr>
          <w:p w:rsidR="00B574C9" w:rsidRPr="00F31F05" w:rsidRDefault="00F31F05" w:rsidP="00F31F05">
            <w:pPr>
              <w:spacing w:after="0" w:line="240" w:lineRule="auto"/>
            </w:pPr>
            <w:r>
              <w:rPr>
                <w:rStyle w:val="PlaceholderText"/>
              </w:rPr>
              <w:t>Alys</w:t>
            </w:r>
          </w:p>
        </w:tc>
        <w:tc>
          <w:tcPr>
            <w:tcW w:w="2551" w:type="dxa"/>
            <w:shd w:val="clear" w:color="auto" w:fill="auto"/>
          </w:tcPr>
          <w:p w:rsidR="00B574C9" w:rsidRPr="00F31F05" w:rsidRDefault="00B574C9" w:rsidP="00F31F05">
            <w:pPr>
              <w:spacing w:after="0" w:line="240" w:lineRule="auto"/>
            </w:pPr>
            <w:r w:rsidRPr="00F31F05">
              <w:rPr>
                <w:rStyle w:val="PlaceholderText"/>
              </w:rPr>
              <w:t>[Middle name]</w:t>
            </w:r>
          </w:p>
        </w:tc>
        <w:tc>
          <w:tcPr>
            <w:tcW w:w="2642" w:type="dxa"/>
            <w:shd w:val="clear" w:color="auto" w:fill="auto"/>
          </w:tcPr>
          <w:p w:rsidR="00B574C9" w:rsidRPr="00F31F05" w:rsidRDefault="00F31F05" w:rsidP="00F31F05">
            <w:pPr>
              <w:spacing w:after="0" w:line="240" w:lineRule="auto"/>
            </w:pPr>
            <w:r>
              <w:rPr>
                <w:rStyle w:val="PlaceholderText"/>
              </w:rPr>
              <w:t>George</w:t>
            </w:r>
          </w:p>
        </w:tc>
      </w:tr>
      <w:tr w:rsidR="00F31F05" w:rsidRPr="00F31F05" w:rsidTr="00F31F05">
        <w:trPr>
          <w:trHeight w:val="986"/>
        </w:trPr>
        <w:tc>
          <w:tcPr>
            <w:tcW w:w="491" w:type="dxa"/>
            <w:vMerge/>
            <w:shd w:val="clear" w:color="auto" w:fill="A6A6A6"/>
          </w:tcPr>
          <w:p w:rsidR="00B574C9" w:rsidRPr="00F31F05" w:rsidRDefault="00B574C9" w:rsidP="00F31F05">
            <w:pPr>
              <w:spacing w:after="0" w:line="240" w:lineRule="auto"/>
              <w:jc w:val="center"/>
              <w:rPr>
                <w:b/>
                <w:color w:val="FFFFFF"/>
              </w:rPr>
            </w:pPr>
          </w:p>
        </w:tc>
        <w:tc>
          <w:tcPr>
            <w:tcW w:w="8525" w:type="dxa"/>
            <w:gridSpan w:val="4"/>
            <w:shd w:val="clear" w:color="auto" w:fill="auto"/>
          </w:tcPr>
          <w:p w:rsidR="00B574C9" w:rsidRPr="00F31F05" w:rsidRDefault="00B574C9" w:rsidP="00F31F05">
            <w:pPr>
              <w:spacing w:after="0" w:line="240" w:lineRule="auto"/>
            </w:pPr>
            <w:r w:rsidRPr="00F31F05">
              <w:rPr>
                <w:rStyle w:val="PlaceholderText"/>
              </w:rPr>
              <w:t>[Enter your biography]</w:t>
            </w:r>
          </w:p>
        </w:tc>
      </w:tr>
      <w:tr w:rsidR="00F31F05" w:rsidRPr="00F31F05" w:rsidTr="00F31F05">
        <w:trPr>
          <w:trHeight w:val="986"/>
        </w:trPr>
        <w:tc>
          <w:tcPr>
            <w:tcW w:w="491" w:type="dxa"/>
            <w:vMerge/>
            <w:shd w:val="clear" w:color="auto" w:fill="A6A6A6"/>
          </w:tcPr>
          <w:p w:rsidR="00B574C9" w:rsidRPr="00F31F05" w:rsidRDefault="00B574C9" w:rsidP="00F31F05">
            <w:pPr>
              <w:spacing w:after="0" w:line="240" w:lineRule="auto"/>
              <w:jc w:val="center"/>
              <w:rPr>
                <w:b/>
                <w:color w:val="FFFFFF"/>
              </w:rPr>
            </w:pPr>
          </w:p>
        </w:tc>
        <w:tc>
          <w:tcPr>
            <w:tcW w:w="8525" w:type="dxa"/>
            <w:gridSpan w:val="4"/>
            <w:shd w:val="clear" w:color="auto" w:fill="auto"/>
          </w:tcPr>
          <w:p w:rsidR="00B574C9" w:rsidRPr="00F31F05" w:rsidRDefault="00B574C9" w:rsidP="00F31F05">
            <w:pPr>
              <w:spacing w:after="0" w:line="240" w:lineRule="auto"/>
            </w:pPr>
            <w:r w:rsidRPr="00F31F05">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31F05" w:rsidRPr="00F31F05" w:rsidTr="00F31F05">
        <w:tc>
          <w:tcPr>
            <w:tcW w:w="9016" w:type="dxa"/>
            <w:shd w:val="clear" w:color="auto" w:fill="A6A6A6"/>
            <w:tcMar>
              <w:top w:w="113" w:type="dxa"/>
              <w:bottom w:w="113" w:type="dxa"/>
            </w:tcMar>
          </w:tcPr>
          <w:p w:rsidR="00244BB0" w:rsidRPr="00F31F05" w:rsidRDefault="00244BB0" w:rsidP="00F31F05">
            <w:pPr>
              <w:spacing w:after="0" w:line="240" w:lineRule="auto"/>
              <w:jc w:val="center"/>
              <w:rPr>
                <w:b/>
                <w:color w:val="FFFFFF"/>
              </w:rPr>
            </w:pPr>
            <w:r w:rsidRPr="00F31F05">
              <w:rPr>
                <w:b/>
                <w:color w:val="FFFFFF"/>
              </w:rPr>
              <w:t>Your article</w:t>
            </w:r>
          </w:p>
        </w:tc>
      </w:tr>
      <w:tr w:rsidR="003F0D73" w:rsidRPr="00F31F05" w:rsidTr="00F31F05">
        <w:tc>
          <w:tcPr>
            <w:tcW w:w="9016" w:type="dxa"/>
            <w:shd w:val="clear" w:color="auto" w:fill="auto"/>
            <w:tcMar>
              <w:top w:w="113" w:type="dxa"/>
              <w:bottom w:w="113" w:type="dxa"/>
            </w:tcMar>
          </w:tcPr>
          <w:p w:rsidR="003F0D73" w:rsidRPr="00F31F05" w:rsidRDefault="00522A33" w:rsidP="00F31F05">
            <w:pPr>
              <w:spacing w:after="0" w:line="240" w:lineRule="auto"/>
              <w:rPr>
                <w:b/>
              </w:rPr>
            </w:pPr>
            <w:bookmarkStart w:id="0" w:name="h.gjdgxs" w:colFirst="0" w:colLast="0"/>
            <w:bookmarkEnd w:id="0"/>
            <w:r w:rsidRPr="00522A33">
              <w:rPr>
                <w:b/>
                <w:color w:val="808080"/>
                <w:lang w:val="en-CA"/>
              </w:rPr>
              <w:t>Young Vienna</w:t>
            </w:r>
          </w:p>
        </w:tc>
      </w:tr>
      <w:tr w:rsidR="00464699" w:rsidRPr="00F31F05" w:rsidTr="00F31F05">
        <w:tc>
          <w:tcPr>
            <w:tcW w:w="9016" w:type="dxa"/>
            <w:shd w:val="clear" w:color="auto" w:fill="auto"/>
            <w:tcMar>
              <w:top w:w="113" w:type="dxa"/>
              <w:bottom w:w="113" w:type="dxa"/>
            </w:tcMar>
          </w:tcPr>
          <w:p w:rsidR="00464699" w:rsidRPr="00F31F05" w:rsidRDefault="00522A33" w:rsidP="00F31F05">
            <w:pPr>
              <w:spacing w:after="0" w:line="240" w:lineRule="auto"/>
            </w:pPr>
            <w:r w:rsidRPr="00522A33">
              <w:rPr>
                <w:b/>
                <w:color w:val="808080"/>
                <w:lang w:val="en-CA"/>
              </w:rPr>
              <w:t>Jung-Wien; das Junge Wien; Junges Wien; das junge Österreich; Jung-Österreich</w:t>
            </w:r>
          </w:p>
        </w:tc>
      </w:tr>
      <w:tr w:rsidR="00E85A05" w:rsidRPr="00F31F05" w:rsidTr="00F31F05">
        <w:tc>
          <w:tcPr>
            <w:tcW w:w="9016" w:type="dxa"/>
            <w:shd w:val="clear" w:color="auto" w:fill="auto"/>
            <w:tcMar>
              <w:top w:w="113" w:type="dxa"/>
              <w:bottom w:w="113" w:type="dxa"/>
            </w:tcMar>
          </w:tcPr>
          <w:p w:rsidR="00E85A05" w:rsidRPr="00F31F05" w:rsidRDefault="005B5E23" w:rsidP="00F31F05">
            <w:pPr>
              <w:spacing w:after="0" w:line="240" w:lineRule="auto"/>
            </w:pPr>
            <w:r w:rsidRPr="005B5E23">
              <w:rPr>
                <w:color w:val="000000"/>
                <w:lang w:val="en-CA"/>
              </w:rPr>
              <w:t>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while Karl Kraus and Peter Altenberg were later, peripheral participants. Many other writers, most now forgotten, were involved to varying degrees. These included Felix Dörmann, Friedrich Michael Fels, Paul Goldmann, Jacques Joachim, Eduard Michael Kafka, Julius Kulka, Rudolf Lothar, and Richard Specht. The group often met at Café Griensteidl and, later, Café Central.</w:t>
            </w:r>
          </w:p>
        </w:tc>
      </w:tr>
      <w:tr w:rsidR="003F0D73" w:rsidRPr="00F31F05" w:rsidTr="00F31F05">
        <w:tc>
          <w:tcPr>
            <w:tcW w:w="9016" w:type="dxa"/>
            <w:shd w:val="clear" w:color="auto" w:fill="auto"/>
            <w:tcMar>
              <w:top w:w="113" w:type="dxa"/>
              <w:bottom w:w="113" w:type="dxa"/>
            </w:tcMar>
          </w:tcPr>
          <w:p w:rsidR="00522A33" w:rsidRPr="00FE09B3" w:rsidRDefault="00522A33" w:rsidP="00522A33">
            <w:pPr>
              <w:spacing w:after="0" w:line="240" w:lineRule="auto"/>
              <w:rPr>
                <w:color w:val="000000"/>
                <w:lang w:val="en-CA"/>
              </w:rPr>
            </w:pPr>
            <w:r w:rsidRPr="00FE09B3">
              <w:rPr>
                <w:color w:val="000000"/>
                <w:lang w:val="en-CA"/>
              </w:rPr>
              <w:t xml:space="preserve">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while Karl Kraus and Peter Altenberg were later, peripheral participants. Many other writers, most now forgotten, were involved to varying degrees. These included Felix Dörmann, Friedrich Michael Fels, Paul Goldmann, Jacques Joachim, Eduard Michael Kafka, Julius Kulka, Rudolf Lothar, and Richard Specht. The group often met at Café Griensteidl and, later, Café Central. </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w:t>
            </w:r>
            <w:r w:rsidR="005B5E23" w:rsidRPr="00FE09B3">
              <w:rPr>
                <w:color w:val="000000"/>
                <w:lang w:val="en-CA"/>
              </w:rPr>
              <w:t>‘</w:t>
            </w:r>
            <w:r w:rsidRPr="00FE09B3">
              <w:rPr>
                <w:color w:val="000000"/>
                <w:lang w:val="en-CA"/>
              </w:rPr>
              <w:t>in all things and at all costs to be modern</w:t>
            </w:r>
            <w:r w:rsidR="005B5E23" w:rsidRPr="00FE09B3">
              <w:rPr>
                <w:color w:val="000000"/>
                <w:lang w:val="en-CA"/>
              </w:rPr>
              <w:t>’</w:t>
            </w:r>
            <w:r w:rsidRPr="00FE09B3">
              <w:rPr>
                <w:color w:val="000000"/>
                <w:lang w:val="en-CA"/>
              </w:rPr>
              <w:t xml:space="preserve"> (in allen Dingen um jeden Preis modern zu sein.)</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 xml:space="preserve">Young Vienna had no clear beginning, but the founding of the short-lived journal </w:t>
            </w:r>
            <w:r w:rsidRPr="00FE09B3">
              <w:rPr>
                <w:i/>
                <w:color w:val="000000"/>
                <w:lang w:val="en-CA"/>
              </w:rPr>
              <w:t xml:space="preserve">Moderne Dichtung </w:t>
            </w:r>
            <w:r w:rsidRPr="00FE09B3">
              <w:rPr>
                <w:color w:val="000000"/>
                <w:lang w:val="en-CA"/>
              </w:rPr>
              <w:t xml:space="preserve">in 1890 in Brno/Brünn (later </w:t>
            </w:r>
            <w:r w:rsidRPr="00FE09B3">
              <w:rPr>
                <w:i/>
                <w:color w:val="000000"/>
                <w:lang w:val="en-CA"/>
              </w:rPr>
              <w:t>Moderne Rundschau</w:t>
            </w:r>
            <w:r w:rsidRPr="00FE09B3">
              <w:rPr>
                <w:color w:val="000000"/>
                <w:lang w:val="en-CA"/>
              </w:rPr>
              <w:t xml:space="preserve"> based in Vienna) was pivotal. It started as an outlet for realism and naturalism in Austria, but increasingly published texts and criticism by many of the figures above. The editors (Kafka, Kulka, Joachim) gave Bahr a prominent voice from the start and also invited Henrik Ibsen to Vienna in 1891, signalling the pan-European context in which they viewed themselves. Moreover, analogously to activity in Berlin, an attempt was made to found a </w:t>
            </w:r>
            <w:r w:rsidRPr="00FE09B3">
              <w:rPr>
                <w:i/>
                <w:color w:val="000000"/>
                <w:lang w:val="en-CA"/>
              </w:rPr>
              <w:t>Freie Bühne</w:t>
            </w:r>
            <w:r w:rsidRPr="00FE09B3">
              <w:rPr>
                <w:color w:val="000000"/>
                <w:lang w:val="en-CA"/>
              </w:rPr>
              <w:t xml:space="preserve"> in Vienna.</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 xml:space="preserve">The name </w:t>
            </w:r>
            <w:r w:rsidR="005B5E23" w:rsidRPr="00FE09B3">
              <w:rPr>
                <w:color w:val="000000"/>
                <w:lang w:val="en-CA"/>
              </w:rPr>
              <w:t>‘</w:t>
            </w:r>
            <w:r w:rsidRPr="00FE09B3">
              <w:rPr>
                <w:color w:val="000000"/>
                <w:lang w:val="en-CA"/>
              </w:rPr>
              <w:t>Young Vienna</w:t>
            </w:r>
            <w:r w:rsidR="005B5E23" w:rsidRPr="00FE09B3">
              <w:rPr>
                <w:color w:val="000000"/>
                <w:lang w:val="en-CA"/>
              </w:rPr>
              <w:t>’</w:t>
            </w:r>
            <w:r w:rsidRPr="00FE09B3">
              <w:rPr>
                <w:color w:val="000000"/>
                <w:lang w:val="en-CA"/>
              </w:rPr>
              <w:t xml:space="preserve"> gestures toward the </w:t>
            </w:r>
            <w:r w:rsidRPr="00FE09B3">
              <w:rPr>
                <w:i/>
                <w:color w:val="000000"/>
                <w:lang w:val="en-CA"/>
              </w:rPr>
              <w:t>Junges Deutschland</w:t>
            </w:r>
            <w:r w:rsidRPr="00FE09B3">
              <w:rPr>
                <w:color w:val="000000"/>
                <w:lang w:val="en-CA"/>
              </w:rPr>
              <w:t xml:space="preserve"> movement of the </w:t>
            </w:r>
            <w:r w:rsidRPr="00FE09B3">
              <w:rPr>
                <w:i/>
                <w:color w:val="000000"/>
                <w:lang w:val="en-CA"/>
              </w:rPr>
              <w:t>Vormärz</w:t>
            </w:r>
            <w:r w:rsidRPr="00FE09B3">
              <w:rPr>
                <w:color w:val="000000"/>
                <w:lang w:val="en-CA"/>
              </w:rPr>
              <w:t xml:space="preserve"> period and the later </w:t>
            </w:r>
            <w:r w:rsidRPr="00FE09B3">
              <w:rPr>
                <w:i/>
                <w:color w:val="000000"/>
                <w:lang w:val="en-CA"/>
              </w:rPr>
              <w:t>Jüngstes Deutschland</w:t>
            </w:r>
            <w:r w:rsidRPr="00FE09B3">
              <w:rPr>
                <w:color w:val="000000"/>
                <w:lang w:val="en-CA"/>
              </w:rPr>
              <w:t xml:space="preserve"> movement of German naturalist writers centred in Berlin and Munich. As Gotthart Wunberg has noted, the name reflects a combination </w:t>
            </w:r>
            <w:r w:rsidRPr="00FE09B3">
              <w:rPr>
                <w:color w:val="000000"/>
                <w:lang w:val="en-CA"/>
              </w:rPr>
              <w:lastRenderedPageBreak/>
              <w:t xml:space="preserve">symptomatic of the time: it contextualises the transnationally </w:t>
            </w:r>
            <w:r w:rsidR="005B5E23" w:rsidRPr="00FE09B3">
              <w:rPr>
                <w:color w:val="000000"/>
                <w:lang w:val="en-CA"/>
              </w:rPr>
              <w:t>‘</w:t>
            </w:r>
            <w:r w:rsidRPr="00FE09B3">
              <w:rPr>
                <w:color w:val="000000"/>
                <w:lang w:val="en-CA"/>
              </w:rPr>
              <w:t>young</w:t>
            </w:r>
            <w:r w:rsidR="005B5E23" w:rsidRPr="00FE09B3">
              <w:rPr>
                <w:color w:val="000000"/>
                <w:lang w:val="en-CA"/>
              </w:rPr>
              <w:t>’</w:t>
            </w:r>
            <w:r w:rsidRPr="00FE09B3">
              <w:rPr>
                <w:color w:val="000000"/>
                <w:lang w:val="en-CA"/>
              </w:rPr>
              <w:t>—the contemporary, new, and innovative—in its nationally localised particularism.</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 xml:space="preserve">The Young Vienna circle was less interested than its German counterparts in programmatic theoretical positions and was more oriented toward practical literary and essayistic production. The Viennese favoured </w:t>
            </w:r>
            <w:r w:rsidR="005B5E23" w:rsidRPr="00FE09B3">
              <w:rPr>
                <w:color w:val="000000"/>
                <w:lang w:val="en-CA"/>
              </w:rPr>
              <w:t>‘</w:t>
            </w:r>
            <w:r w:rsidRPr="00FE09B3">
              <w:rPr>
                <w:color w:val="000000"/>
                <w:lang w:val="en-CA"/>
              </w:rPr>
              <w:t>inductive criticism</w:t>
            </w:r>
            <w:r w:rsidR="005B5E23" w:rsidRPr="00FE09B3">
              <w:rPr>
                <w:color w:val="000000"/>
                <w:lang w:val="en-CA"/>
              </w:rPr>
              <w:t>’</w:t>
            </w:r>
            <w:r w:rsidRPr="00FE09B3">
              <w:rPr>
                <w:color w:val="000000"/>
                <w:lang w:val="en-CA"/>
              </w:rPr>
              <w:t xml:space="preserve"> (Wunberg), taking the objects, events, and people they discuss as the basis for case-by-case reflection.</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rsidR="00522A33" w:rsidRPr="00FE09B3" w:rsidRDefault="00522A33" w:rsidP="00522A33">
            <w:pPr>
              <w:spacing w:after="0" w:line="240" w:lineRule="auto"/>
              <w:rPr>
                <w:color w:val="000000"/>
                <w:lang w:val="en-CA"/>
              </w:rPr>
            </w:pPr>
          </w:p>
          <w:p w:rsidR="003F0D73" w:rsidRPr="00FE09B3" w:rsidRDefault="00522A33" w:rsidP="00522A33">
            <w:pPr>
              <w:spacing w:after="0" w:line="240" w:lineRule="auto"/>
              <w:rPr>
                <w:color w:val="000000"/>
                <w:lang w:val="en-CA"/>
              </w:rPr>
            </w:pPr>
            <w:r w:rsidRPr="00FE09B3">
              <w:rPr>
                <w:color w:val="000000"/>
                <w:lang w:val="en-CA"/>
              </w:rPr>
              <w:t xml:space="preserve">After approximately 1902, the group, relatively diffuse from its beginnings, increasingly lost cohesion as its members moved on to other career opportunities (e.g., Hofmannsthal’s collaborations with the composer Richard Strauss; the end of Bahr’s journal </w:t>
            </w:r>
            <w:r w:rsidRPr="00FE09B3">
              <w:rPr>
                <w:i/>
                <w:color w:val="000000"/>
                <w:lang w:val="en-CA"/>
              </w:rPr>
              <w:t>Die Zeit</w:t>
            </w:r>
            <w:r w:rsidRPr="00FE09B3">
              <w:rPr>
                <w:color w:val="000000"/>
                <w:lang w:val="en-CA"/>
              </w:rPr>
              <w:t xml:space="preserve"> in 1902).</w:t>
            </w:r>
          </w:p>
          <w:p w:rsidR="005B5E23" w:rsidRPr="00FE09B3" w:rsidRDefault="005B5E23" w:rsidP="00522A33">
            <w:pPr>
              <w:spacing w:after="0" w:line="240" w:lineRule="auto"/>
              <w:rPr>
                <w:color w:val="000000"/>
                <w:lang w:val="en-CA"/>
              </w:rPr>
            </w:pPr>
          </w:p>
          <w:p w:rsidR="00C93B42" w:rsidRDefault="005B5E23" w:rsidP="00C93B42">
            <w:pPr>
              <w:keepNext/>
              <w:spacing w:after="0" w:line="240" w:lineRule="auto"/>
            </w:pPr>
            <w:r w:rsidRPr="00FE09B3">
              <w:rPr>
                <w:color w:val="000000"/>
                <w:lang w:val="en-CA"/>
              </w:rPr>
              <w:t xml:space="preserve">File: </w:t>
            </w:r>
            <w:r w:rsidR="005F24D2" w:rsidRPr="00FE09B3">
              <w:rPr>
                <w:color w:val="000000"/>
                <w:lang w:val="en-CA"/>
              </w:rPr>
              <w:t>1.jpg</w:t>
            </w:r>
          </w:p>
          <w:p w:rsidR="005B5E23" w:rsidRPr="00FE09B3" w:rsidRDefault="00C93B42" w:rsidP="00C93B42">
            <w:pPr>
              <w:pStyle w:val="Caption"/>
              <w:spacing w:after="0"/>
              <w:rPr>
                <w:color w:val="000000"/>
                <w:lang w:val="en-CA"/>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F237F">
              <w:t>Schnellphotographie (Ferrotypie) aus dem Prater. Gruppenbild: Richard Beer-Hofmann und Hermann Bahr stehend, Hugo von Hofmannsthal und Arthur Schnitzler sitzend</w:t>
            </w:r>
          </w:p>
          <w:p w:rsidR="005B5E23" w:rsidRPr="00FE09B3" w:rsidRDefault="005B5E23" w:rsidP="00C93B42">
            <w:pPr>
              <w:spacing w:after="0" w:line="240" w:lineRule="auto"/>
              <w:rPr>
                <w:color w:val="000000"/>
                <w:lang w:val="en-CA"/>
              </w:rPr>
            </w:pPr>
            <w:r w:rsidRPr="00FE09B3">
              <w:rPr>
                <w:color w:val="000000"/>
                <w:lang w:val="en-CA"/>
              </w:rPr>
              <w:t xml:space="preserve">Source: </w:t>
            </w:r>
            <w:r w:rsidR="00C93B42" w:rsidRPr="00FE09B3">
              <w:rPr>
                <w:color w:val="000000"/>
                <w:lang w:val="en-CA"/>
              </w:rPr>
              <w:t>&lt;</w:t>
            </w:r>
            <w:r w:rsidR="00917490" w:rsidRPr="00917490">
              <w:rPr>
                <w:color w:val="000000"/>
                <w:lang w:val="en-CA"/>
              </w:rPr>
              <w:t>http://www.bildarchivaustria.at/Bildarchiv//168/B3778967T3778971.jpg</w:t>
            </w:r>
            <w:r w:rsidR="00C93B42" w:rsidRPr="00FE09B3">
              <w:rPr>
                <w:color w:val="000000"/>
                <w:lang w:val="en-CA"/>
              </w:rPr>
              <w:t>&gt;</w:t>
            </w:r>
          </w:p>
          <w:p w:rsidR="005B5E23" w:rsidRPr="00FE09B3" w:rsidRDefault="005B5E23" w:rsidP="00C93B42">
            <w:pPr>
              <w:spacing w:after="0" w:line="240" w:lineRule="auto"/>
              <w:rPr>
                <w:color w:val="000000"/>
                <w:lang w:val="en-CA"/>
              </w:rPr>
            </w:pPr>
          </w:p>
          <w:p w:rsidR="00C93B42" w:rsidRDefault="005B5E23" w:rsidP="00C93B42">
            <w:pPr>
              <w:keepNext/>
              <w:spacing w:after="0" w:line="240" w:lineRule="auto"/>
            </w:pPr>
            <w:r w:rsidRPr="00FE09B3">
              <w:rPr>
                <w:color w:val="000000"/>
                <w:lang w:val="en-CA"/>
              </w:rPr>
              <w:t xml:space="preserve">File: </w:t>
            </w:r>
            <w:r w:rsidR="005F24D2" w:rsidRPr="00FE09B3">
              <w:rPr>
                <w:color w:val="000000"/>
                <w:lang w:val="en-CA"/>
              </w:rPr>
              <w:t>2.jpg</w:t>
            </w:r>
          </w:p>
          <w:p w:rsidR="005B5E23" w:rsidRPr="00FE09B3" w:rsidRDefault="00C93B42" w:rsidP="00C93B42">
            <w:pPr>
              <w:pStyle w:val="Caption"/>
              <w:spacing w:after="0"/>
              <w:rPr>
                <w:color w:val="000000"/>
                <w:lang w:val="en-CA"/>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51CAF">
              <w:t>Café Griensteidl in Vienna. 1896. Reinhold Volkel. Austria. Watercolor</w:t>
            </w:r>
          </w:p>
          <w:p w:rsidR="005B5E23" w:rsidRPr="00F31F05" w:rsidRDefault="005B5E23" w:rsidP="00522A33">
            <w:pPr>
              <w:spacing w:after="0" w:line="240" w:lineRule="auto"/>
            </w:pPr>
            <w:r w:rsidRPr="00FE09B3">
              <w:rPr>
                <w:color w:val="000000"/>
                <w:lang w:val="en-CA"/>
              </w:rPr>
              <w:t xml:space="preserve">Source: </w:t>
            </w:r>
            <w:r w:rsidR="00C93B42" w:rsidRPr="00FE09B3">
              <w:rPr>
                <w:color w:val="000000"/>
                <w:lang w:val="en-CA"/>
              </w:rPr>
              <w:t>&lt;http://www.gettyimages.com/detail/news-photo/griensteidl-cafe-in-vienna-by-reinhold-volkel-austria-19th-news-photo/142082091&gt;</w:t>
            </w:r>
          </w:p>
        </w:tc>
      </w:tr>
      <w:tr w:rsidR="003235A7" w:rsidRPr="00F31F05" w:rsidTr="00F31F05">
        <w:tc>
          <w:tcPr>
            <w:tcW w:w="9016" w:type="dxa"/>
            <w:shd w:val="clear" w:color="auto" w:fill="auto"/>
          </w:tcPr>
          <w:p w:rsidR="00522A33" w:rsidRPr="00B576C8" w:rsidRDefault="003235A7" w:rsidP="00522A33">
            <w:pPr>
              <w:spacing w:after="0" w:line="240" w:lineRule="auto"/>
            </w:pPr>
            <w:r w:rsidRPr="00F31F05">
              <w:rPr>
                <w:u w:val="single"/>
              </w:rPr>
              <w:lastRenderedPageBreak/>
              <w:t>Further reading</w:t>
            </w:r>
            <w:r w:rsidRPr="00F31F05">
              <w:t>:</w:t>
            </w:r>
          </w:p>
          <w:p w:rsidR="00522A33" w:rsidRPr="00FE09B3" w:rsidRDefault="00A953A6" w:rsidP="00522A33">
            <w:pPr>
              <w:spacing w:after="0" w:line="240" w:lineRule="auto"/>
              <w:rPr>
                <w:noProof/>
                <w:color w:val="000000"/>
                <w:lang w:val="en-CA"/>
              </w:rPr>
            </w:pPr>
            <w:sdt>
              <w:sdtPr>
                <w:rPr>
                  <w:noProof/>
                  <w:color w:val="000000"/>
                  <w:lang w:val="en-CA"/>
                </w:rPr>
                <w:id w:val="-929425055"/>
                <w:citation/>
              </w:sdtPr>
              <w:sdtContent>
                <w:r>
                  <w:rPr>
                    <w:noProof/>
                    <w:color w:val="000000"/>
                    <w:lang w:val="en-CA"/>
                  </w:rPr>
                  <w:fldChar w:fldCharType="begin"/>
                </w:r>
                <w:r>
                  <w:rPr>
                    <w:noProof/>
                    <w:color w:val="000000"/>
                    <w:lang w:val="en-CA"/>
                  </w:rPr>
                  <w:instrText xml:space="preserve"> CITATION Lor95 \l 4105 </w:instrText>
                </w:r>
                <w:r>
                  <w:rPr>
                    <w:noProof/>
                    <w:color w:val="000000"/>
                    <w:lang w:val="en-CA"/>
                  </w:rPr>
                  <w:fldChar w:fldCharType="separate"/>
                </w:r>
                <w:r w:rsidRPr="00A953A6">
                  <w:rPr>
                    <w:noProof/>
                    <w:color w:val="000000"/>
                    <w:lang w:val="en-CA"/>
                  </w:rPr>
                  <w:t>(Lorenz)</w:t>
                </w:r>
                <w:r>
                  <w:rPr>
                    <w:noProof/>
                    <w:color w:val="000000"/>
                    <w:lang w:val="en-CA"/>
                  </w:rPr>
                  <w:fldChar w:fldCharType="end"/>
                </w:r>
              </w:sdtContent>
            </w:sdt>
          </w:p>
          <w:p w:rsidR="00522A33" w:rsidRPr="00FE09B3" w:rsidRDefault="00A953A6" w:rsidP="00522A33">
            <w:pPr>
              <w:spacing w:after="0" w:line="240" w:lineRule="auto"/>
              <w:rPr>
                <w:color w:val="000000"/>
                <w:lang w:val="en-CA"/>
              </w:rPr>
            </w:pPr>
            <w:sdt>
              <w:sdtPr>
                <w:rPr>
                  <w:color w:val="000000"/>
                  <w:lang w:val="en-CA"/>
                </w:rPr>
                <w:id w:val="-124311206"/>
                <w:citation/>
              </w:sdtPr>
              <w:sdtContent>
                <w:r>
                  <w:rPr>
                    <w:color w:val="000000"/>
                    <w:lang w:val="en-CA"/>
                  </w:rPr>
                  <w:fldChar w:fldCharType="begin"/>
                </w:r>
                <w:r>
                  <w:rPr>
                    <w:noProof/>
                    <w:color w:val="000000"/>
                    <w:lang w:val="en-CA"/>
                  </w:rPr>
                  <w:instrText xml:space="preserve"> CITATION Wun81 \l 4105 </w:instrText>
                </w:r>
                <w:r>
                  <w:rPr>
                    <w:color w:val="000000"/>
                    <w:lang w:val="en-CA"/>
                  </w:rPr>
                  <w:fldChar w:fldCharType="separate"/>
                </w:r>
                <w:r w:rsidRPr="00A953A6">
                  <w:rPr>
                    <w:noProof/>
                    <w:color w:val="000000"/>
                    <w:lang w:val="en-CA"/>
                  </w:rPr>
                  <w:t>(Wunberg, Die Wiener Moderne. Literatur, Kunst und Musik zwischen 1890 und 1910)</w:t>
                </w:r>
                <w:r>
                  <w:rPr>
                    <w:color w:val="000000"/>
                    <w:lang w:val="en-CA"/>
                  </w:rPr>
                  <w:fldChar w:fldCharType="end"/>
                </w:r>
              </w:sdtContent>
            </w:sdt>
          </w:p>
          <w:p w:rsidR="003235A7" w:rsidRPr="00FE09B3" w:rsidRDefault="00A953A6" w:rsidP="00522A33">
            <w:pPr>
              <w:spacing w:after="0" w:line="240" w:lineRule="auto"/>
              <w:rPr>
                <w:color w:val="000000"/>
                <w:lang w:val="en-CA"/>
              </w:rPr>
            </w:pPr>
            <w:sdt>
              <w:sdtPr>
                <w:rPr>
                  <w:color w:val="000000"/>
                  <w:lang w:val="en-CA"/>
                </w:rPr>
                <w:id w:val="-1311236032"/>
                <w:citation/>
              </w:sdtPr>
              <w:sdtContent>
                <w:r>
                  <w:rPr>
                    <w:color w:val="000000"/>
                    <w:lang w:val="en-CA"/>
                  </w:rPr>
                  <w:fldChar w:fldCharType="begin"/>
                </w:r>
                <w:r>
                  <w:rPr>
                    <w:noProof/>
                    <w:color w:val="000000"/>
                    <w:lang w:val="en-CA"/>
                  </w:rPr>
                  <w:instrText xml:space="preserve"> CITATION Wun76 \l 4105 </w:instrText>
                </w:r>
                <w:r>
                  <w:rPr>
                    <w:color w:val="000000"/>
                    <w:lang w:val="en-CA"/>
                  </w:rPr>
                  <w:fldChar w:fldCharType="separate"/>
                </w:r>
                <w:r w:rsidRPr="00A953A6">
                  <w:rPr>
                    <w:noProof/>
                    <w:color w:val="000000"/>
                    <w:lang w:val="en-CA"/>
                  </w:rPr>
                  <w:t>(Wunberg, Einführung des Herausgebers)</w:t>
                </w:r>
                <w:r>
                  <w:rPr>
                    <w:color w:val="000000"/>
                    <w:lang w:val="en-CA"/>
                  </w:rPr>
                  <w:fldChar w:fldCharType="end"/>
                </w:r>
              </w:sdtContent>
            </w:sdt>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46F" w:rsidRDefault="00D9546F" w:rsidP="007A0D55">
      <w:pPr>
        <w:spacing w:after="0" w:line="240" w:lineRule="auto"/>
      </w:pPr>
      <w:r>
        <w:separator/>
      </w:r>
    </w:p>
  </w:endnote>
  <w:endnote w:type="continuationSeparator" w:id="0">
    <w:p w:rsidR="00D9546F" w:rsidRDefault="00D954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46F" w:rsidRDefault="00D9546F" w:rsidP="007A0D55">
      <w:pPr>
        <w:spacing w:after="0" w:line="240" w:lineRule="auto"/>
      </w:pPr>
      <w:r>
        <w:separator/>
      </w:r>
    </w:p>
  </w:footnote>
  <w:footnote w:type="continuationSeparator" w:id="0">
    <w:p w:rsidR="00D9546F" w:rsidRDefault="00D9546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31F05">
      <w:rPr>
        <w:b/>
        <w:color w:val="7F7F7F"/>
      </w:rPr>
      <w:t>Taylor &amp; Francis</w:t>
    </w:r>
    <w:r w:rsidRPr="00F31F05">
      <w:rPr>
        <w:color w:val="7F7F7F"/>
      </w:rPr>
      <w:t xml:space="preserve"> – </w:t>
    </w:r>
    <w:r w:rsidRPr="00F31F05">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05"/>
    <w:rsid w:val="00032559"/>
    <w:rsid w:val="00052040"/>
    <w:rsid w:val="0008333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0F56"/>
    <w:rsid w:val="003D3579"/>
    <w:rsid w:val="003E2795"/>
    <w:rsid w:val="003F0D73"/>
    <w:rsid w:val="00462DBE"/>
    <w:rsid w:val="00464699"/>
    <w:rsid w:val="00483379"/>
    <w:rsid w:val="00487BC5"/>
    <w:rsid w:val="00496888"/>
    <w:rsid w:val="004A7476"/>
    <w:rsid w:val="004E5896"/>
    <w:rsid w:val="00513EE6"/>
    <w:rsid w:val="00522A33"/>
    <w:rsid w:val="00534F8F"/>
    <w:rsid w:val="00590035"/>
    <w:rsid w:val="005B177E"/>
    <w:rsid w:val="005B3921"/>
    <w:rsid w:val="005B5E23"/>
    <w:rsid w:val="005F24D2"/>
    <w:rsid w:val="005F26D7"/>
    <w:rsid w:val="005F5450"/>
    <w:rsid w:val="006D0412"/>
    <w:rsid w:val="007411B9"/>
    <w:rsid w:val="00780D95"/>
    <w:rsid w:val="00780DC7"/>
    <w:rsid w:val="007A0D55"/>
    <w:rsid w:val="007B3377"/>
    <w:rsid w:val="007E5F44"/>
    <w:rsid w:val="00821DE3"/>
    <w:rsid w:val="00846CE1"/>
    <w:rsid w:val="008A5B87"/>
    <w:rsid w:val="00917490"/>
    <w:rsid w:val="00922950"/>
    <w:rsid w:val="009A7264"/>
    <w:rsid w:val="009D1606"/>
    <w:rsid w:val="009E18A1"/>
    <w:rsid w:val="009E73D7"/>
    <w:rsid w:val="00A27D2C"/>
    <w:rsid w:val="00A76FD9"/>
    <w:rsid w:val="00A953A6"/>
    <w:rsid w:val="00AB436D"/>
    <w:rsid w:val="00AD2F24"/>
    <w:rsid w:val="00AD4844"/>
    <w:rsid w:val="00B219AE"/>
    <w:rsid w:val="00B33145"/>
    <w:rsid w:val="00B574C9"/>
    <w:rsid w:val="00B576C8"/>
    <w:rsid w:val="00BC39C9"/>
    <w:rsid w:val="00BE5BF7"/>
    <w:rsid w:val="00BF40E1"/>
    <w:rsid w:val="00C27FAB"/>
    <w:rsid w:val="00C358D4"/>
    <w:rsid w:val="00C6296B"/>
    <w:rsid w:val="00C93B42"/>
    <w:rsid w:val="00CC586D"/>
    <w:rsid w:val="00CF1542"/>
    <w:rsid w:val="00CF3EC5"/>
    <w:rsid w:val="00D656DA"/>
    <w:rsid w:val="00D83300"/>
    <w:rsid w:val="00D9546F"/>
    <w:rsid w:val="00DC6B48"/>
    <w:rsid w:val="00DF01B0"/>
    <w:rsid w:val="00E85A05"/>
    <w:rsid w:val="00E95829"/>
    <w:rsid w:val="00EA606C"/>
    <w:rsid w:val="00EB0C8C"/>
    <w:rsid w:val="00EB51FD"/>
    <w:rsid w:val="00EB77DB"/>
    <w:rsid w:val="00ED139F"/>
    <w:rsid w:val="00EF74F7"/>
    <w:rsid w:val="00F31F05"/>
    <w:rsid w:val="00F36937"/>
    <w:rsid w:val="00F60F53"/>
    <w:rsid w:val="00FA1925"/>
    <w:rsid w:val="00FB11DE"/>
    <w:rsid w:val="00FB589A"/>
    <w:rsid w:val="00FB7317"/>
    <w:rsid w:val="00FE09B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15E61-109A-456B-8C76-B793DC11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93B42"/>
    <w:rPr>
      <w:b/>
      <w:bCs/>
      <w:sz w:val="20"/>
      <w:szCs w:val="20"/>
    </w:rPr>
  </w:style>
  <w:style w:type="character" w:styleId="Hyperlink">
    <w:name w:val="Hyperlink"/>
    <w:uiPriority w:val="99"/>
    <w:semiHidden/>
    <w:rsid w:val="00C93B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773937">
      <w:bodyDiv w:val="1"/>
      <w:marLeft w:val="0"/>
      <w:marRight w:val="0"/>
      <w:marTop w:val="0"/>
      <w:marBottom w:val="0"/>
      <w:divBdr>
        <w:top w:val="none" w:sz="0" w:space="0" w:color="auto"/>
        <w:left w:val="none" w:sz="0" w:space="0" w:color="auto"/>
        <w:bottom w:val="none" w:sz="0" w:space="0" w:color="auto"/>
        <w:right w:val="none" w:sz="0" w:space="0" w:color="auto"/>
      </w:divBdr>
    </w:div>
    <w:div w:id="354768146">
      <w:bodyDiv w:val="1"/>
      <w:marLeft w:val="0"/>
      <w:marRight w:val="0"/>
      <w:marTop w:val="0"/>
      <w:marBottom w:val="0"/>
      <w:divBdr>
        <w:top w:val="none" w:sz="0" w:space="0" w:color="auto"/>
        <w:left w:val="none" w:sz="0" w:space="0" w:color="auto"/>
        <w:bottom w:val="none" w:sz="0" w:space="0" w:color="auto"/>
        <w:right w:val="none" w:sz="0" w:space="0" w:color="auto"/>
      </w:divBdr>
    </w:div>
    <w:div w:id="446966540">
      <w:bodyDiv w:val="1"/>
      <w:marLeft w:val="0"/>
      <w:marRight w:val="0"/>
      <w:marTop w:val="0"/>
      <w:marBottom w:val="0"/>
      <w:divBdr>
        <w:top w:val="none" w:sz="0" w:space="0" w:color="auto"/>
        <w:left w:val="none" w:sz="0" w:space="0" w:color="auto"/>
        <w:bottom w:val="none" w:sz="0" w:space="0" w:color="auto"/>
        <w:right w:val="none" w:sz="0" w:space="0" w:color="auto"/>
      </w:divBdr>
    </w:div>
    <w:div w:id="1152210600">
      <w:bodyDiv w:val="1"/>
      <w:marLeft w:val="0"/>
      <w:marRight w:val="0"/>
      <w:marTop w:val="0"/>
      <w:marBottom w:val="0"/>
      <w:divBdr>
        <w:top w:val="none" w:sz="0" w:space="0" w:color="auto"/>
        <w:left w:val="none" w:sz="0" w:space="0" w:color="auto"/>
        <w:bottom w:val="none" w:sz="0" w:space="0" w:color="auto"/>
        <w:right w:val="none" w:sz="0" w:space="0" w:color="auto"/>
      </w:divBdr>
    </w:div>
    <w:div w:id="1570842025">
      <w:bodyDiv w:val="1"/>
      <w:marLeft w:val="0"/>
      <w:marRight w:val="0"/>
      <w:marTop w:val="0"/>
      <w:marBottom w:val="0"/>
      <w:divBdr>
        <w:top w:val="none" w:sz="0" w:space="0" w:color="auto"/>
        <w:left w:val="none" w:sz="0" w:space="0" w:color="auto"/>
        <w:bottom w:val="none" w:sz="0" w:space="0" w:color="auto"/>
        <w:right w:val="none" w:sz="0" w:space="0" w:color="auto"/>
      </w:divBdr>
    </w:div>
    <w:div w:id="20553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Lor95</b:Tag>
    <b:SourceType>Book</b:SourceType>
    <b:Guid>{503DED5C-6A62-4524-B96A-ED65BD9A3C34}</b:Guid>
    <b:Title>Wiener Moderne</b:Title>
    <b:Year>1995</b:Year>
    <b:Author>
      <b:Author>
        <b:NameList>
          <b:Person>
            <b:Last>Lorenz</b:Last>
            <b:First>Dagmar</b:First>
          </b:Person>
        </b:NameList>
      </b:Author>
    </b:Author>
    <b:City>Stuttgart</b:City>
    <b:Publisher>Metzler</b:Publisher>
    <b:RefOrder>1</b:RefOrder>
  </b:Source>
  <b:Source>
    <b:Tag>Wun81</b:Tag>
    <b:SourceType>Book</b:SourceType>
    <b:Guid>{D10B8444-5F1E-4E46-86E0-3CE7313A4271}</b:Guid>
    <b:Title>Die Wiener Moderne. Literatur, Kunst und Musik zwischen 1890 und 1910</b:Title>
    <b:Year>1981</b:Year>
    <b:City>Stuttgart</b:City>
    <b:Publisher>Reclam</b:Publisher>
    <b:Author>
      <b:Editor>
        <b:NameList>
          <b:Person>
            <b:Last>Wunberg</b:Last>
            <b:First>Gotthart</b:First>
          </b:Person>
        </b:NameList>
      </b:Editor>
    </b:Author>
    <b:RefOrder>2</b:RefOrder>
  </b:Source>
  <b:Source>
    <b:Tag>Wun76</b:Tag>
    <b:SourceType>BookSection</b:SourceType>
    <b:Guid>{5A8A4BD5-46DE-4295-A405-8F93C9A7BE81}</b:Guid>
    <b:Title>Einführung des Herausgebers</b:Title>
    <b:Year>1976</b:Year>
    <b:City>Tübingen</b:City>
    <b:Publisher>Niemeyer</b:Publisher>
    <b:Author>
      <b:Author>
        <b:NameList>
          <b:Person>
            <b:Last>Wunberg</b:Last>
            <b:First>Gotthart</b:First>
          </b:Person>
        </b:NameList>
      </b:Author>
      <b:Editor>
        <b:NameList>
          <b:Person>
            <b:Last>Wunberg</b:Last>
            <b:First>Gotthart</b:First>
          </b:Person>
        </b:NameList>
      </b:Editor>
    </b:Author>
    <b:BookTitle>Das junge Wien. Österreichische Literatur- und Kunstkritik, 1887-1902</b:BookTitle>
    <b:NumberVolumes>II</b:NumberVolumes>
    <b:RefOrder>3</b:RefOrder>
  </b:Source>
</b:Sources>
</file>

<file path=customXml/itemProps1.xml><?xml version="1.0" encoding="utf-8"?>
<ds:datastoreItem xmlns:ds="http://schemas.openxmlformats.org/officeDocument/2006/customXml" ds:itemID="{A3A75089-FC1C-4CDF-8DF6-660D9DF6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8</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2016-06-25T20:45:00Z</dcterms:created>
  <dcterms:modified xsi:type="dcterms:W3CDTF">2016-07-15T20:57:00Z</dcterms:modified>
</cp:coreProperties>
</file>