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F9E48C133068B499B8E38E6C762ADE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66EBD63139EA54C8BC5AB17D642DC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2610ED" w:rsidP="002610ED">
                <w:r>
                  <w:t>Mara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FA8A046EEE9554897A01885AD1927F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EC29E88536EC74587BE54BB1FD573E2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2610ED" w:rsidP="002610ED">
                <w:proofErr w:type="spellStart"/>
                <w:r>
                  <w:t>Santi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CF7D03B63E5404BBDBC10016912F69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A8B1DB1F3416D4398859F6FA90B6F0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commentRangeStart w:id="0"/>
            <w:r>
              <w:rPr>
                <w:b/>
                <w:color w:val="FFFFFF" w:themeColor="background1"/>
              </w:rPr>
              <w:t>Your article</w:t>
            </w:r>
            <w:commentRangeEnd w:id="0"/>
            <w:r w:rsidR="002610ED">
              <w:rPr>
                <w:rStyle w:val="CommentReference"/>
                <w:rFonts w:ascii="Calibri" w:eastAsia="Calibri" w:hAnsi="Calibri" w:cs="Times New Roman"/>
                <w:lang w:val="nl-BE"/>
              </w:rPr>
              <w:commentReference w:id="0"/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7D494FB1A5F2BD448ADB1C9A6B789ED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610ED" w:rsidP="003F0D73">
                <w:pPr>
                  <w:rPr>
                    <w:b/>
                  </w:rPr>
                </w:pPr>
                <w:proofErr w:type="spellStart"/>
                <w:proofErr w:type="gramStart"/>
                <w:r w:rsidRPr="002610ED">
                  <w:rPr>
                    <w:rFonts w:ascii="Calibri" w:eastAsia="Calibri" w:hAnsi="Calibri" w:cs="Times New Roman"/>
                  </w:rPr>
                  <w:t>d</w:t>
                </w:r>
                <w:proofErr w:type="gramEnd"/>
                <w:r w:rsidRPr="002610ED">
                  <w:rPr>
                    <w:rFonts w:ascii="Calibri" w:eastAsia="Calibri" w:hAnsi="Calibri" w:cs="Times New Roman"/>
                  </w:rPr>
                  <w:t>’Annunzio</w:t>
                </w:r>
                <w:proofErr w:type="spellEnd"/>
                <w:r w:rsidRPr="002610ED">
                  <w:rPr>
                    <w:rFonts w:ascii="Calibri" w:eastAsia="Calibri" w:hAnsi="Calibri" w:cs="Times New Roman"/>
                  </w:rPr>
                  <w:t>, Gabriele (1863—1938)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665B74704FBA4E4C94D755BDCBA35DA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C4D900AF2BA5846AF74473D13606D7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2610ED" w:rsidRDefault="002610ED" w:rsidP="00E85A05">
                <w:pPr>
                  <w:rPr>
                    <w:lang w:val="en-US"/>
                  </w:rPr>
                </w:pPr>
                <w:r>
                  <w:t xml:space="preserve">Gabriele </w:t>
                </w:r>
                <w:proofErr w:type="spellStart"/>
                <w:r>
                  <w:t>d’Annunzio</w:t>
                </w:r>
                <w:proofErr w:type="spellEnd"/>
                <w:r>
                  <w:t xml:space="preserve">, </w:t>
                </w:r>
                <w:r w:rsidRPr="0011277F">
                  <w:t xml:space="preserve">Italian poet, novelist, short story writer, dramatist, journalist, essayist and scriptwriter, was a leading </w:t>
                </w:r>
                <w:r>
                  <w:t xml:space="preserve">Italian </w:t>
                </w:r>
                <w:r w:rsidRPr="0011277F">
                  <w:t xml:space="preserve">author in the late 19th and early 20th centuries. Since 1914, he also played an active role in Italian politics and became a national war hero and ideologist of the nationalists. His nonconformist model of aesthetic life (life as a work of art), his successful literary career, his political engagement in the Great War, and even his scandalous affairs, surrounded his life with a legendary </w:t>
                </w:r>
                <w:r>
                  <w:t>aura</w:t>
                </w:r>
                <w:r w:rsidRPr="0011277F">
                  <w:t xml:space="preserve"> and contributed to making him one of the most striking personalities of the period in Italy, where he was and still is called, by antonomasia, the “</w:t>
                </w:r>
                <w:proofErr w:type="spellStart"/>
                <w:r w:rsidRPr="0011277F">
                  <w:t>Vate</w:t>
                </w:r>
                <w:proofErr w:type="spellEnd"/>
                <w:r w:rsidRPr="0011277F">
                  <w:t xml:space="preserve">” (the Bard). Affirming literature’s capability of influencing life style, he conditioned Italian language, fashion and everyday life, throughout a rhetorical-ideological model, of which he himself was the living embodiment, the </w:t>
                </w:r>
                <w:proofErr w:type="gramStart"/>
                <w:r w:rsidRPr="0011277F">
                  <w:t>so called</w:t>
                </w:r>
                <w:proofErr w:type="gramEnd"/>
                <w:r w:rsidRPr="0011277F">
                  <w:t xml:space="preserve"> </w:t>
                </w:r>
                <w:proofErr w:type="spellStart"/>
                <w:r w:rsidRPr="0011277F">
                  <w:t>Dannunzianism</w:t>
                </w:r>
                <w:proofErr w:type="spellEnd"/>
                <w:r w:rsidRPr="0011277F">
                  <w:t xml:space="preserve">. He was </w:t>
                </w:r>
                <w:r>
                  <w:rPr>
                    <w:rStyle w:val="CommentReference"/>
                  </w:rPr>
                  <w:commentReference w:id="1"/>
                </w:r>
                <w:r>
                  <w:t xml:space="preserve">a writer of international acclaim and it has often been argued that he </w:t>
                </w:r>
                <w:r w:rsidRPr="0011277F">
                  <w:t xml:space="preserve">lead Italian culture out of its provincialism by merging </w:t>
                </w:r>
                <w:r>
                  <w:t>international</w:t>
                </w:r>
                <w:r w:rsidRPr="0011277F">
                  <w:t xml:space="preserve"> innovative cultural fin de siècle tendencies</w:t>
                </w:r>
                <w:r>
                  <w:t xml:space="preserve">, such as </w:t>
                </w:r>
                <w:r w:rsidRPr="0011277F">
                  <w:t>naturalism, aestheticism</w:t>
                </w:r>
                <w:r>
                  <w:t xml:space="preserve"> and</w:t>
                </w:r>
                <w:r w:rsidRPr="0011277F">
                  <w:t xml:space="preserve"> symbolism, </w:t>
                </w:r>
                <w:r>
                  <w:rPr>
                    <w:rStyle w:val="CommentReference"/>
                  </w:rPr>
                  <w:commentReference w:id="2"/>
                </w:r>
                <w:r w:rsidRPr="0011277F">
                  <w:t xml:space="preserve">with </w:t>
                </w:r>
                <w:r>
                  <w:t xml:space="preserve">Italy’s </w:t>
                </w:r>
                <w:r w:rsidRPr="0011277F">
                  <w:t>national literary tradition and its Latin and old Greek roots.</w:t>
                </w:r>
                <w:r>
                  <w:t xml:space="preserve"> </w:t>
                </w:r>
                <w:r>
                  <w:rPr>
                    <w:lang w:val="en-US"/>
                  </w:rPr>
                  <w:t>I</w:t>
                </w:r>
                <w:r w:rsidRPr="0011277F">
                  <w:rPr>
                    <w:lang w:val="en-US"/>
                  </w:rPr>
                  <w:t xml:space="preserve">n his works </w:t>
                </w:r>
                <w:proofErr w:type="spellStart"/>
                <w:r w:rsidRPr="0011277F">
                  <w:rPr>
                    <w:lang w:val="en-US"/>
                  </w:rPr>
                  <w:t>d’Annunzio</w:t>
                </w:r>
                <w:proofErr w:type="spellEnd"/>
                <w:r w:rsidRPr="0011277F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tried to </w:t>
                </w:r>
                <w:r w:rsidRPr="0011277F">
                  <w:rPr>
                    <w:lang w:val="en-US"/>
                  </w:rPr>
                  <w:t xml:space="preserve">offer Italy a cultural model, innovatively embedded in national tradition </w:t>
                </w:r>
                <w:commentRangeStart w:id="3"/>
                <w:r w:rsidRPr="0011277F">
                  <w:rPr>
                    <w:lang w:val="en-US"/>
                  </w:rPr>
                  <w:t>and determining the development of national post-unitary identity</w:t>
                </w:r>
                <w:commentRangeEnd w:id="3"/>
                <w:r>
                  <w:rPr>
                    <w:rStyle w:val="CommentReference"/>
                  </w:rPr>
                  <w:commentReference w:id="3"/>
                </w:r>
                <w:r w:rsidRPr="0011277F">
                  <w:rPr>
                    <w:lang w:val="en-US"/>
                  </w:rPr>
                  <w:t xml:space="preserve">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122F6215507854A8EE7090DCA3D1846"/>
            </w:placeholder>
          </w:sdtPr>
          <w:sdtEndPr>
            <w:rPr>
              <w:b/>
              <w:color w:val="385623" w:themeColor="accent6" w:themeShade="80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610ED" w:rsidRDefault="002610ED" w:rsidP="002610ED">
                <w:pPr>
                  <w:rPr>
                    <w:lang w:val="en-US"/>
                  </w:rPr>
                </w:pPr>
                <w:r>
                  <w:t xml:space="preserve">Gabriele </w:t>
                </w:r>
                <w:proofErr w:type="spellStart"/>
                <w:r>
                  <w:t>d’Annunzio</w:t>
                </w:r>
                <w:proofErr w:type="spellEnd"/>
                <w:r>
                  <w:t xml:space="preserve">, </w:t>
                </w:r>
                <w:r w:rsidRPr="0011277F">
                  <w:t xml:space="preserve">Italian poet, novelist, short story writer, dramatist, journalist, essayist and scriptwriter, was a leading </w:t>
                </w:r>
                <w:r>
                  <w:t xml:space="preserve">Italian </w:t>
                </w:r>
                <w:r w:rsidRPr="0011277F">
                  <w:t xml:space="preserve">author in the late 19th and early 20th centuries. Since 1914, he also played an active role in Italian politics and became a national war hero and ideologist of the nationalists. His nonconformist model of aesthetic life (life as a work of art), his successful literary career, his political engagement in the Great War, and even his scandalous affairs, surrounded his life with a legendary </w:t>
                </w:r>
                <w:r>
                  <w:t>aura</w:t>
                </w:r>
                <w:r w:rsidRPr="0011277F">
                  <w:t xml:space="preserve"> and contributed to making him one of the most striking personalities of the period in Italy, where he was and still is called, by antonomasia, the “</w:t>
                </w:r>
                <w:proofErr w:type="spellStart"/>
                <w:r w:rsidRPr="0011277F">
                  <w:t>Vate</w:t>
                </w:r>
                <w:proofErr w:type="spellEnd"/>
                <w:r w:rsidRPr="0011277F">
                  <w:t xml:space="preserve">” (the Bard). Affirming literature’s capability of influencing life style, he conditioned Italian language, fashion and everyday life, throughout a rhetorical-ideological model, of which he himself was the living embodiment, the </w:t>
                </w:r>
                <w:proofErr w:type="gramStart"/>
                <w:r w:rsidRPr="0011277F">
                  <w:t>so called</w:t>
                </w:r>
                <w:proofErr w:type="gramEnd"/>
                <w:r w:rsidRPr="0011277F">
                  <w:t xml:space="preserve"> </w:t>
                </w:r>
                <w:proofErr w:type="spellStart"/>
                <w:r w:rsidRPr="0011277F">
                  <w:t>Dannunzianism</w:t>
                </w:r>
                <w:proofErr w:type="spellEnd"/>
                <w:r w:rsidRPr="0011277F">
                  <w:t xml:space="preserve">. He was </w:t>
                </w:r>
                <w:r>
                  <w:rPr>
                    <w:rStyle w:val="CommentReference"/>
                  </w:rPr>
                  <w:commentReference w:id="4"/>
                </w:r>
                <w:r>
                  <w:t xml:space="preserve">a writer of international acclaim and it has often been argued that he </w:t>
                </w:r>
                <w:r w:rsidRPr="0011277F">
                  <w:t xml:space="preserve">lead Italian culture out of its provincialism by merging </w:t>
                </w:r>
                <w:r>
                  <w:t>international</w:t>
                </w:r>
                <w:r w:rsidRPr="0011277F">
                  <w:t xml:space="preserve"> innovative cultural fin de siècle tendencies</w:t>
                </w:r>
                <w:r>
                  <w:t xml:space="preserve">, such as </w:t>
                </w:r>
                <w:r w:rsidRPr="0011277F">
                  <w:t>naturalism, aestheticism</w:t>
                </w:r>
                <w:r>
                  <w:t xml:space="preserve"> and</w:t>
                </w:r>
                <w:r w:rsidRPr="0011277F">
                  <w:t xml:space="preserve"> symbolism, </w:t>
                </w:r>
                <w:r>
                  <w:rPr>
                    <w:rStyle w:val="CommentReference"/>
                  </w:rPr>
                  <w:commentReference w:id="5"/>
                </w:r>
                <w:r w:rsidRPr="0011277F">
                  <w:t xml:space="preserve">with </w:t>
                </w:r>
                <w:r>
                  <w:t xml:space="preserve">Italy’s </w:t>
                </w:r>
                <w:r w:rsidRPr="0011277F">
                  <w:t>national literary tradition and its Latin and old Greek roots.</w:t>
                </w:r>
                <w:r>
                  <w:t xml:space="preserve"> </w:t>
                </w:r>
                <w:r>
                  <w:rPr>
                    <w:lang w:val="en-US"/>
                  </w:rPr>
                  <w:t>I</w:t>
                </w:r>
                <w:r w:rsidRPr="0011277F">
                  <w:rPr>
                    <w:lang w:val="en-US"/>
                  </w:rPr>
                  <w:t xml:space="preserve">n his works </w:t>
                </w:r>
                <w:proofErr w:type="spellStart"/>
                <w:r w:rsidRPr="0011277F">
                  <w:rPr>
                    <w:lang w:val="en-US"/>
                  </w:rPr>
                  <w:t>d’Annunzio</w:t>
                </w:r>
                <w:proofErr w:type="spellEnd"/>
                <w:r w:rsidRPr="0011277F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tried to </w:t>
                </w:r>
                <w:r w:rsidRPr="0011277F">
                  <w:rPr>
                    <w:lang w:val="en-US"/>
                  </w:rPr>
                  <w:t xml:space="preserve">offer Italy a cultural model, innovatively embedded in national tradition </w:t>
                </w:r>
                <w:commentRangeStart w:id="6"/>
                <w:r w:rsidRPr="0011277F">
                  <w:rPr>
                    <w:lang w:val="en-US"/>
                  </w:rPr>
                  <w:t>and determining the development of national post-unitary identity</w:t>
                </w:r>
                <w:commentRangeEnd w:id="6"/>
                <w:r>
                  <w:rPr>
                    <w:rStyle w:val="CommentReference"/>
                  </w:rPr>
                  <w:commentReference w:id="6"/>
                </w:r>
                <w:r w:rsidRPr="0011277F">
                  <w:rPr>
                    <w:lang w:val="en-US"/>
                  </w:rPr>
                  <w:t xml:space="preserve">. </w:t>
                </w:r>
              </w:p>
              <w:p w:rsidR="002610ED" w:rsidRDefault="002610ED" w:rsidP="002610ED">
                <w:pPr>
                  <w:pStyle w:val="NormalWeb"/>
                  <w:rPr>
                    <w:rFonts w:ascii="Calibri" w:hAnsi="Calibri"/>
                    <w:sz w:val="22"/>
                    <w:szCs w:val="22"/>
                    <w:lang w:val="en-US"/>
                  </w:rPr>
                </w:pPr>
                <w:proofErr w:type="spellStart"/>
                <w:r>
                  <w:rPr>
                    <w:rFonts w:ascii="Calibri" w:hAnsi="Calibri"/>
                    <w:sz w:val="22"/>
                    <w:szCs w:val="22"/>
                    <w:lang w:val="it-IT"/>
                  </w:rPr>
                  <w:t>Near</w:t>
                </w:r>
                <w:proofErr w:type="spellEnd"/>
                <w:r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the end of </w:t>
                </w:r>
                <w:proofErr w:type="spellStart"/>
                <w:r>
                  <w:rPr>
                    <w:rFonts w:ascii="Calibri" w:hAnsi="Calibri"/>
                    <w:sz w:val="22"/>
                    <w:szCs w:val="22"/>
                    <w:lang w:val="it-IT"/>
                  </w:rPr>
                  <w:t>his</w:t>
                </w:r>
                <w:proofErr w:type="spellEnd"/>
                <w:r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life</w:t>
                </w:r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</w:t>
                </w:r>
                <w:r>
                  <w:rPr>
                    <w:rFonts w:ascii="Calibri" w:hAnsi="Calibri"/>
                    <w:sz w:val="22"/>
                    <w:szCs w:val="22"/>
                    <w:lang w:val="it-IT"/>
                  </w:rPr>
                  <w:t>d’Annunzio</w:t>
                </w:r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</w:t>
                </w:r>
                <w:proofErr w:type="spellStart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>supervised</w:t>
                </w:r>
                <w:proofErr w:type="spellEnd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the </w:t>
                </w:r>
                <w:proofErr w:type="spellStart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>publication</w:t>
                </w:r>
                <w:proofErr w:type="spellEnd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of </w:t>
                </w:r>
                <w:proofErr w:type="spellStart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>his</w:t>
                </w:r>
                <w:proofErr w:type="spellEnd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</w:t>
                </w:r>
                <w:proofErr w:type="spellStart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>works</w:t>
                </w:r>
                <w:proofErr w:type="spellEnd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(1927-1936), </w:t>
                </w:r>
                <w:proofErr w:type="spellStart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>undertaken</w:t>
                </w:r>
                <w:proofErr w:type="spellEnd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by the </w:t>
                </w:r>
                <w:proofErr w:type="spellStart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>Government</w:t>
                </w:r>
                <w:proofErr w:type="spellEnd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and </w:t>
                </w:r>
                <w:proofErr w:type="spellStart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>published</w:t>
                </w:r>
                <w:proofErr w:type="spellEnd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in </w:t>
                </w:r>
                <w:proofErr w:type="gramStart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>49</w:t>
                </w:r>
                <w:proofErr w:type="gramEnd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</w:t>
                </w:r>
                <w:proofErr w:type="spellStart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>volumes</w:t>
                </w:r>
                <w:proofErr w:type="spellEnd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</w:t>
                </w:r>
                <w:proofErr w:type="spellStart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>divided</w:t>
                </w:r>
                <w:proofErr w:type="spellEnd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</w:t>
                </w:r>
                <w:proofErr w:type="spellStart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>into</w:t>
                </w:r>
                <w:proofErr w:type="spellEnd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</w:t>
                </w:r>
                <w:proofErr w:type="spellStart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>four</w:t>
                </w:r>
                <w:proofErr w:type="spellEnd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</w:t>
                </w:r>
                <w:proofErr w:type="spellStart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>sections</w:t>
                </w:r>
                <w:proofErr w:type="spellEnd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: </w:t>
                </w:r>
                <w:proofErr w:type="spellStart"/>
                <w:r>
                  <w:rPr>
                    <w:rFonts w:ascii="Calibri" w:hAnsi="Calibri"/>
                    <w:sz w:val="22"/>
                    <w:szCs w:val="22"/>
                    <w:lang w:val="it-IT"/>
                  </w:rPr>
                  <w:t>poetry</w:t>
                </w:r>
                <w:proofErr w:type="spellEnd"/>
                <w:r w:rsidRPr="0011277F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(</w:t>
                </w:r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it-IT"/>
                  </w:rPr>
                  <w:t>Versi d’amore e di gloria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it-IT"/>
                  </w:rPr>
                  <w:t>)</w:t>
                </w:r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, </w:t>
                </w:r>
                <w:proofErr w:type="spellStart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>dramas</w:t>
                </w:r>
                <w:proofErr w:type="spellEnd"/>
                <w:r w:rsidRPr="0011277F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(</w:t>
                </w:r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it-IT"/>
                  </w:rPr>
                  <w:t>Tragedie, sogni, misteri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it-IT"/>
                  </w:rPr>
                  <w:t>)</w:t>
                </w:r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, </w:t>
                </w:r>
                <w:proofErr w:type="spellStart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>novels</w:t>
                </w:r>
                <w:proofErr w:type="spellEnd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and short stories 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it-IT"/>
                  </w:rPr>
                  <w:t>(</w:t>
                </w:r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it-IT"/>
                  </w:rPr>
                  <w:t xml:space="preserve">Prose di </w:t>
                </w:r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it-IT"/>
                  </w:rPr>
                  <w:lastRenderedPageBreak/>
                  <w:t>romanzi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) </w:t>
                </w:r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and </w:t>
                </w:r>
                <w:proofErr w:type="spellStart"/>
                <w:r>
                  <w:rPr>
                    <w:rFonts w:ascii="Calibri" w:hAnsi="Calibri"/>
                    <w:sz w:val="22"/>
                    <w:szCs w:val="22"/>
                    <w:lang w:val="it-IT"/>
                  </w:rPr>
                  <w:t>other</w:t>
                </w:r>
                <w:proofErr w:type="spellEnd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</w:t>
                </w:r>
                <w:proofErr w:type="spellStart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>texts</w:t>
                </w:r>
                <w:proofErr w:type="spellEnd"/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(</w:t>
                </w:r>
                <w:r w:rsidRPr="00A215FB">
                  <w:rPr>
                    <w:rFonts w:ascii="Calibri" w:hAnsi="Calibri"/>
                    <w:i/>
                    <w:sz w:val="22"/>
                    <w:szCs w:val="22"/>
                    <w:lang w:val="it-IT"/>
                  </w:rPr>
                  <w:t>Prose di ricerca, di lotta, di comando, di conquista, di tormento, d’indovinamento, di rinnovamento, di celebrazione, di rivendicazione, di liberazione, di favole, di giochi, di baleni</w:t>
                </w:r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). </w:t>
                </w:r>
                <w:r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He </w:t>
                </w:r>
                <w:proofErr w:type="spellStart"/>
                <w:r>
                  <w:rPr>
                    <w:rFonts w:ascii="Calibri" w:hAnsi="Calibri"/>
                    <w:sz w:val="22"/>
                    <w:szCs w:val="22"/>
                    <w:lang w:val="it-IT"/>
                  </w:rPr>
                  <w:t>presented</w:t>
                </w:r>
                <w:proofErr w:type="spellEnd"/>
                <w:r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t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his </w:t>
                </w:r>
                <w:proofErr w:type="gramStart"/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>ultimate</w:t>
                </w:r>
                <w:proofErr w:type="gramEnd"/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collection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as his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literary legacy to the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n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ation, which also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received 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the </w:t>
                </w:r>
                <w:proofErr w:type="spellStart"/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en-US"/>
                  </w:rPr>
                  <w:t>Vittoriale</w:t>
                </w:r>
                <w:proofErr w:type="spellEnd"/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en-US"/>
                  </w:rPr>
                  <w:t xml:space="preserve"> </w:t>
                </w:r>
                <w:proofErr w:type="spellStart"/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en-US"/>
                  </w:rPr>
                  <w:t>degli</w:t>
                </w:r>
                <w:proofErr w:type="spellEnd"/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en-US"/>
                  </w:rPr>
                  <w:t xml:space="preserve"> </w:t>
                </w:r>
                <w:proofErr w:type="spellStart"/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en-US"/>
                  </w:rPr>
                  <w:t>Italiani</w:t>
                </w:r>
                <w:proofErr w:type="spellEnd"/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, </w:t>
                </w:r>
                <w:proofErr w:type="spellStart"/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>d’Annunzio’s</w:t>
                </w:r>
                <w:proofErr w:type="spellEnd"/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monumental auto-celebrative private house. Incredibly gifted,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GB"/>
                  </w:rPr>
                  <w:t xml:space="preserve"> especially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as a poet, he wrote absolute masterpieces such as </w:t>
                </w:r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en-US"/>
                  </w:rPr>
                  <w:t xml:space="preserve">Il </w:t>
                </w:r>
                <w:proofErr w:type="spellStart"/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en-US"/>
                  </w:rPr>
                  <w:t>piacere</w:t>
                </w:r>
                <w:proofErr w:type="spellEnd"/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(</w:t>
                </w:r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en-US"/>
                  </w:rPr>
                  <w:t>The Child of Pleasure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1898) where he introduces the leitmotiv of the superiority of the artist; </w:t>
                </w:r>
                <w:proofErr w:type="spellStart"/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en-US"/>
                  </w:rPr>
                  <w:t>Alcyone</w:t>
                </w:r>
                <w:proofErr w:type="spellEnd"/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(1904), third book of the </w:t>
                </w:r>
                <w:proofErr w:type="spellStart"/>
                <w:r w:rsidRPr="0011277F">
                  <w:rPr>
                    <w:rStyle w:val="Emphasis"/>
                    <w:rFonts w:ascii="Calibri" w:hAnsi="Calibri"/>
                    <w:sz w:val="22"/>
                    <w:szCs w:val="22"/>
                    <w:lang w:val="en-US"/>
                  </w:rPr>
                  <w:t>Laudi</w:t>
                </w:r>
                <w:proofErr w:type="spellEnd"/>
                <w:r w:rsidRPr="0011277F">
                  <w:rPr>
                    <w:rStyle w:val="Emphasis"/>
                    <w:rFonts w:ascii="Calibri" w:hAnsi="Calibri"/>
                    <w:sz w:val="22"/>
                    <w:szCs w:val="22"/>
                    <w:lang w:val="en-US"/>
                  </w:rPr>
                  <w:t xml:space="preserve"> del </w:t>
                </w:r>
                <w:proofErr w:type="spellStart"/>
                <w:r w:rsidRPr="0011277F">
                  <w:rPr>
                    <w:rStyle w:val="Emphasis"/>
                    <w:rFonts w:ascii="Calibri" w:hAnsi="Calibri"/>
                    <w:sz w:val="22"/>
                    <w:szCs w:val="22"/>
                    <w:lang w:val="en-US"/>
                  </w:rPr>
                  <w:t>cielo</w:t>
                </w:r>
                <w:proofErr w:type="spellEnd"/>
                <w:r w:rsidRPr="0011277F">
                  <w:rPr>
                    <w:rStyle w:val="Emphasis"/>
                    <w:rFonts w:ascii="Calibri" w:hAnsi="Calibri"/>
                    <w:sz w:val="22"/>
                    <w:szCs w:val="22"/>
                    <w:lang w:val="en-US"/>
                  </w:rPr>
                  <w:t xml:space="preserve"> del mare </w:t>
                </w:r>
                <w:proofErr w:type="spellStart"/>
                <w:r w:rsidRPr="0011277F">
                  <w:rPr>
                    <w:rStyle w:val="Emphasis"/>
                    <w:rFonts w:ascii="Calibri" w:hAnsi="Calibri"/>
                    <w:sz w:val="22"/>
                    <w:szCs w:val="22"/>
                    <w:lang w:val="en-US"/>
                  </w:rPr>
                  <w:t>della</w:t>
                </w:r>
                <w:proofErr w:type="spellEnd"/>
                <w:r w:rsidRPr="0011277F">
                  <w:rPr>
                    <w:rStyle w:val="Emphasis"/>
                    <w:rFonts w:ascii="Calibri" w:hAnsi="Calibri"/>
                    <w:sz w:val="22"/>
                    <w:szCs w:val="22"/>
                    <w:lang w:val="en-US"/>
                  </w:rPr>
                  <w:t xml:space="preserve"> terra e </w:t>
                </w:r>
                <w:proofErr w:type="spellStart"/>
                <w:r w:rsidRPr="0011277F">
                  <w:rPr>
                    <w:rStyle w:val="Emphasis"/>
                    <w:rFonts w:ascii="Calibri" w:hAnsi="Calibri"/>
                    <w:sz w:val="22"/>
                    <w:szCs w:val="22"/>
                    <w:lang w:val="en-US"/>
                  </w:rPr>
                  <w:t>degli</w:t>
                </w:r>
                <w:proofErr w:type="spellEnd"/>
                <w:r w:rsidRPr="0011277F">
                  <w:rPr>
                    <w:rStyle w:val="Emphasis"/>
                    <w:rFonts w:ascii="Calibri" w:hAnsi="Calibri"/>
                    <w:sz w:val="22"/>
                    <w:szCs w:val="22"/>
                    <w:lang w:val="en-US"/>
                  </w:rPr>
                  <w:t xml:space="preserve"> </w:t>
                </w:r>
                <w:proofErr w:type="spellStart"/>
                <w:r w:rsidRPr="0011277F">
                  <w:rPr>
                    <w:rStyle w:val="Emphasis"/>
                    <w:rFonts w:ascii="Calibri" w:hAnsi="Calibri"/>
                    <w:sz w:val="22"/>
                    <w:szCs w:val="22"/>
                    <w:lang w:val="en-US"/>
                  </w:rPr>
                  <w:t>eroi</w:t>
                </w:r>
                <w:proofErr w:type="spellEnd"/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(</w:t>
                </w:r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en-US"/>
                  </w:rPr>
                  <w:t>In Praise of Sky, Sea, Earth, and Heroes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), which represents his sensual perception of the world and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the 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artist’s attempt to communicate with the divine essence of nature; </w:t>
                </w:r>
                <w:proofErr w:type="spellStart"/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en-US"/>
                  </w:rPr>
                  <w:t>Notturno</w:t>
                </w:r>
                <w:proofErr w:type="spellEnd"/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(</w:t>
                </w:r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en-US"/>
                  </w:rPr>
                  <w:t>Nocturne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1921) the anti-novel of </w:t>
                </w:r>
                <w:proofErr w:type="spellStart"/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>d’Annunzio’s</w:t>
                </w:r>
                <w:proofErr w:type="spellEnd"/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war (from its beginning to Fiume).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D’Annunzio believed that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literature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w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as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the 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verbalization of the divine heart of nature and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saw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the artist as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the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living expression of this nature.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D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’Annunzio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anticipates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Italian modernism, yet unlike many modernist writers in Italy he still conceives art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as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a closed epistemological system 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>and postulat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es an active role of the artist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who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>rule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s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and explain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s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the world.</w:t>
                </w:r>
              </w:p>
              <w:p w:rsidR="002610ED" w:rsidRPr="0011277F" w:rsidRDefault="002610ED" w:rsidP="002610ED">
                <w:pPr>
                  <w:pStyle w:val="Authornote"/>
                  <w:rPr>
                    <w:lang w:val="it-IT"/>
                  </w:rPr>
                </w:pPr>
                <w:r w:rsidRPr="0005294B">
                  <w:rPr>
                    <w:highlight w:val="yellow"/>
                    <w:lang w:val="it-IT"/>
                  </w:rPr>
                  <w:t xml:space="preserve">List of </w:t>
                </w:r>
                <w:proofErr w:type="spellStart"/>
                <w:r w:rsidRPr="0005294B">
                  <w:rPr>
                    <w:highlight w:val="yellow"/>
                    <w:lang w:val="it-IT"/>
                  </w:rPr>
                  <w:t>works</w:t>
                </w:r>
                <w:proofErr w:type="spellEnd"/>
                <w:r w:rsidRPr="0005294B">
                  <w:rPr>
                    <w:highlight w:val="yellow"/>
                    <w:lang w:val="it-IT"/>
                  </w:rPr>
                  <w:t>:</w:t>
                </w:r>
              </w:p>
              <w:p w:rsidR="002610ED" w:rsidRDefault="002610ED" w:rsidP="002610ED">
                <w:pPr>
                  <w:pStyle w:val="Authornote"/>
                  <w:rPr>
                    <w:lang w:val="it-IT"/>
                  </w:rPr>
                </w:pPr>
                <w:proofErr w:type="gramStart"/>
                <w:r>
                  <w:rPr>
                    <w:lang w:val="it-IT"/>
                  </w:rPr>
                  <w:t>d’</w:t>
                </w:r>
                <w:proofErr w:type="gramEnd"/>
                <w:r>
                  <w:rPr>
                    <w:lang w:val="it-IT"/>
                  </w:rPr>
                  <w:t xml:space="preserve">Annunzio, G. </w:t>
                </w:r>
                <w:r w:rsidRPr="00A215FB">
                  <w:rPr>
                    <w:i/>
                    <w:lang w:val="it-IT"/>
                  </w:rPr>
                  <w:t>Tutte le opere di Gabriele d’Annunzio</w:t>
                </w:r>
                <w:r>
                  <w:rPr>
                    <w:lang w:val="it-IT"/>
                  </w:rPr>
                  <w:t>.</w:t>
                </w:r>
                <w:r>
                  <w:rPr>
                    <w:lang w:val="it-IT"/>
                  </w:rPr>
                  <w:t xml:space="preserve"> Milano: Mondadori</w:t>
                </w:r>
                <w:r>
                  <w:rPr>
                    <w:lang w:val="it-IT"/>
                  </w:rPr>
                  <w:t>, 1927-1936.</w:t>
                </w:r>
              </w:p>
              <w:p w:rsidR="002610ED" w:rsidRDefault="002610ED" w:rsidP="002610ED">
                <w:pPr>
                  <w:pStyle w:val="Authornote"/>
                </w:pPr>
                <w:r>
                  <w:rPr>
                    <w:lang w:val="it-IT"/>
                  </w:rPr>
                  <w:t>---</w:t>
                </w:r>
                <w:r w:rsidRPr="0011277F">
                  <w:rPr>
                    <w:lang w:val="it-IT"/>
                  </w:rPr>
                  <w:t xml:space="preserve">. </w:t>
                </w:r>
                <w:r w:rsidRPr="0011277F">
                  <w:rPr>
                    <w:i/>
                    <w:lang w:val="it-IT"/>
                  </w:rPr>
                  <w:t>Versi d'amore e di gloria</w:t>
                </w:r>
                <w:r>
                  <w:rPr>
                    <w:i/>
                    <w:lang w:val="it-IT"/>
                  </w:rPr>
                  <w:t xml:space="preserve">. </w:t>
                </w:r>
                <w:r w:rsidRPr="002610ED">
                  <w:rPr>
                    <w:lang w:val="it-IT"/>
                  </w:rPr>
                  <w:t>Milano</w:t>
                </w:r>
                <w:r>
                  <w:t xml:space="preserve">: </w:t>
                </w:r>
                <w:proofErr w:type="spellStart"/>
                <w:r>
                  <w:t>Mondadori</w:t>
                </w:r>
                <w:proofErr w:type="spellEnd"/>
                <w:r>
                  <w:t>, 1996.</w:t>
                </w:r>
              </w:p>
              <w:p w:rsidR="002610ED" w:rsidRDefault="002610ED" w:rsidP="002610ED">
                <w:pPr>
                  <w:pStyle w:val="Authornote"/>
                  <w:rPr>
                    <w:lang w:val="it-IT"/>
                  </w:rPr>
                </w:pPr>
                <w:r>
                  <w:rPr>
                    <w:lang w:val="it-IT"/>
                  </w:rPr>
                  <w:t>---</w:t>
                </w:r>
                <w:r w:rsidRPr="0011277F">
                  <w:rPr>
                    <w:lang w:val="it-IT"/>
                  </w:rPr>
                  <w:t>.</w:t>
                </w:r>
                <w:r>
                  <w:rPr>
                    <w:lang w:val="it-IT"/>
                  </w:rPr>
                  <w:t xml:space="preserve"> </w:t>
                </w:r>
                <w:r>
                  <w:rPr>
                    <w:i/>
                    <w:lang w:val="it-IT"/>
                  </w:rPr>
                  <w:t>Tutte le novelle</w:t>
                </w:r>
                <w:r>
                  <w:rPr>
                    <w:lang w:val="it-IT"/>
                  </w:rPr>
                  <w:t>. Milano: Mondadori, 1998.</w:t>
                </w:r>
              </w:p>
              <w:p w:rsidR="002610ED" w:rsidRDefault="002610ED" w:rsidP="002610ED">
                <w:pPr>
                  <w:pStyle w:val="Authornote"/>
                  <w:rPr>
                    <w:lang w:val="it-IT"/>
                  </w:rPr>
                </w:pPr>
                <w:r>
                  <w:rPr>
                    <w:lang w:val="it-IT"/>
                  </w:rPr>
                  <w:t>---</w:t>
                </w:r>
                <w:r w:rsidRPr="0011277F">
                  <w:rPr>
                    <w:lang w:val="it-IT"/>
                  </w:rPr>
                  <w:t>.</w:t>
                </w:r>
                <w:r w:rsidRPr="0011277F">
                  <w:rPr>
                    <w:i/>
                    <w:lang w:val="it-IT"/>
                  </w:rPr>
                  <w:t xml:space="preserve"> </w:t>
                </w:r>
                <w:r w:rsidRPr="0011277F">
                  <w:rPr>
                    <w:i/>
                    <w:lang w:val="it-IT"/>
                  </w:rPr>
                  <w:t>Prose di romanzi</w:t>
                </w:r>
                <w:r>
                  <w:rPr>
                    <w:i/>
                    <w:lang w:val="it-IT"/>
                  </w:rPr>
                  <w:t xml:space="preserve">. </w:t>
                </w:r>
                <w:r>
                  <w:rPr>
                    <w:lang w:val="it-IT"/>
                  </w:rPr>
                  <w:t>Milano: Mondadori, 1998.</w:t>
                </w:r>
              </w:p>
              <w:p w:rsidR="002610ED" w:rsidRDefault="002610ED" w:rsidP="002610ED">
                <w:pPr>
                  <w:pStyle w:val="Authornote"/>
                  <w:rPr>
                    <w:lang w:val="it-IT"/>
                  </w:rPr>
                </w:pPr>
                <w:r>
                  <w:rPr>
                    <w:lang w:val="it-IT"/>
                  </w:rPr>
                  <w:t>---</w:t>
                </w:r>
                <w:r w:rsidRPr="0011277F">
                  <w:rPr>
                    <w:lang w:val="it-IT"/>
                  </w:rPr>
                  <w:t>.</w:t>
                </w:r>
                <w:r>
                  <w:rPr>
                    <w:lang w:val="it-IT"/>
                  </w:rPr>
                  <w:t xml:space="preserve"> </w:t>
                </w:r>
                <w:r w:rsidRPr="0011277F">
                  <w:rPr>
                    <w:i/>
                    <w:lang w:val="it-IT"/>
                  </w:rPr>
                  <w:t>Scritti giornalistici</w:t>
                </w:r>
                <w:r>
                  <w:rPr>
                    <w:i/>
                    <w:lang w:val="it-IT"/>
                  </w:rPr>
                  <w:t xml:space="preserve">. </w:t>
                </w:r>
                <w:r>
                  <w:rPr>
                    <w:lang w:val="it-IT"/>
                  </w:rPr>
                  <w:t>Milano: Mondadori, 2003.</w:t>
                </w:r>
              </w:p>
              <w:p w:rsidR="003F0D73" w:rsidRDefault="002610ED" w:rsidP="002610ED">
                <w:pPr>
                  <w:pStyle w:val="Authornote"/>
                </w:pPr>
                <w:r>
                  <w:rPr>
                    <w:lang w:val="it-IT"/>
                  </w:rPr>
                  <w:t>---</w:t>
                </w:r>
                <w:r w:rsidRPr="0011277F">
                  <w:rPr>
                    <w:lang w:val="it-IT"/>
                  </w:rPr>
                  <w:t>.</w:t>
                </w:r>
                <w:r>
                  <w:rPr>
                    <w:lang w:val="it-IT"/>
                  </w:rPr>
                  <w:t xml:space="preserve"> </w:t>
                </w:r>
                <w:r w:rsidRPr="0011277F">
                  <w:rPr>
                    <w:i/>
                    <w:lang w:val="it-IT"/>
                  </w:rPr>
                  <w:t>Prose di ricerca</w:t>
                </w:r>
                <w:r>
                  <w:rPr>
                    <w:lang w:val="it-IT"/>
                  </w:rPr>
                  <w:t>. Milano: Mondadori, 2005.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7243079BCEEAB4995AF45AB0AD82928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vin Tunnicliffe" w:date="2016-01-08T09:45:00Z" w:initials="KT">
    <w:p w:rsidR="002610ED" w:rsidRDefault="002610ED">
      <w:pPr>
        <w:pStyle w:val="CommentText"/>
      </w:pPr>
      <w:r>
        <w:rPr>
          <w:rStyle w:val="CommentReference"/>
        </w:rPr>
        <w:annotationRef/>
      </w:r>
      <w:r>
        <w:t>This entry seems to have some outstanding edits left – I have left the comments in the margins from the original editor.</w:t>
      </w:r>
    </w:p>
  </w:comment>
  <w:comment w:id="1" w:author="Bru Sascha" w:date="2016-01-08T09:43:00Z" w:initials="BS">
    <w:p w:rsidR="002610ED" w:rsidRPr="00842763" w:rsidRDefault="002610ED" w:rsidP="002610ED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842763">
        <w:rPr>
          <w:lang w:val="en-GB"/>
        </w:rPr>
        <w:t>This is a bit strong and perhaps also too value-laden; a more neutral tone is required</w:t>
      </w:r>
    </w:p>
  </w:comment>
  <w:comment w:id="2" w:author="Bru Sascha" w:date="2016-01-08T09:43:00Z" w:initials="BS">
    <w:p w:rsidR="002610ED" w:rsidRPr="00842763" w:rsidRDefault="002610ED" w:rsidP="002610ED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842763">
        <w:rPr>
          <w:lang w:val="en-GB"/>
        </w:rPr>
        <w:t xml:space="preserve">The first historical avant-garde cannot be situated before the turn of the 20th C of course, and although I am acquainted with </w:t>
      </w:r>
      <w:proofErr w:type="spellStart"/>
      <w:r w:rsidRPr="00842763">
        <w:rPr>
          <w:lang w:val="en-GB"/>
        </w:rPr>
        <w:t>superomism</w:t>
      </w:r>
      <w:proofErr w:type="spellEnd"/>
      <w:r w:rsidRPr="00842763">
        <w:rPr>
          <w:lang w:val="en-GB"/>
        </w:rPr>
        <w:t xml:space="preserve">, I would leave it out here as it would have </w:t>
      </w:r>
      <w:proofErr w:type="spellStart"/>
      <w:r w:rsidRPr="00842763">
        <w:rPr>
          <w:lang w:val="en-GB"/>
        </w:rPr>
        <w:t>tob</w:t>
      </w:r>
      <w:proofErr w:type="spellEnd"/>
      <w:r w:rsidRPr="00842763">
        <w:rPr>
          <w:lang w:val="en-GB"/>
        </w:rPr>
        <w:t xml:space="preserve"> e explained in more detail.</w:t>
      </w:r>
    </w:p>
  </w:comment>
  <w:comment w:id="3" w:author="Bru Sascha" w:date="2016-01-08T09:43:00Z" w:initials="BS">
    <w:p w:rsidR="002610ED" w:rsidRPr="00842763" w:rsidRDefault="002610ED" w:rsidP="002610ED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842763">
        <w:rPr>
          <w:lang w:val="en-GB"/>
        </w:rPr>
        <w:t xml:space="preserve">Rephrase, too </w:t>
      </w:r>
      <w:proofErr w:type="spellStart"/>
      <w:r w:rsidRPr="00842763">
        <w:rPr>
          <w:lang w:val="en-GB"/>
        </w:rPr>
        <w:t>jargonesque</w:t>
      </w:r>
      <w:proofErr w:type="spellEnd"/>
      <w:r w:rsidRPr="00842763">
        <w:rPr>
          <w:lang w:val="en-GB"/>
        </w:rPr>
        <w:t xml:space="preserve">, </w:t>
      </w:r>
      <w:r>
        <w:rPr>
          <w:lang w:val="en-GB"/>
        </w:rPr>
        <w:t>but essential for the make-up of your entry, I feel</w:t>
      </w:r>
      <w:r w:rsidRPr="00842763">
        <w:rPr>
          <w:lang w:val="en-GB"/>
        </w:rPr>
        <w:t>.</w:t>
      </w:r>
    </w:p>
  </w:comment>
  <w:comment w:id="4" w:author="Bru Sascha" w:date="2016-01-08T09:44:00Z" w:initials="BS">
    <w:p w:rsidR="002610ED" w:rsidRPr="00842763" w:rsidRDefault="002610ED" w:rsidP="002610ED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842763">
        <w:rPr>
          <w:lang w:val="en-GB"/>
        </w:rPr>
        <w:t>This is a bit strong and perhaps also too value-laden; a more neutral tone is required</w:t>
      </w:r>
    </w:p>
  </w:comment>
  <w:comment w:id="5" w:author="Bru Sascha" w:date="2016-01-08T09:44:00Z" w:initials="BS">
    <w:p w:rsidR="002610ED" w:rsidRPr="00842763" w:rsidRDefault="002610ED" w:rsidP="002610ED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842763">
        <w:rPr>
          <w:lang w:val="en-GB"/>
        </w:rPr>
        <w:t xml:space="preserve">The first historical avant-garde cannot be situated before the turn of the 20th C of course, and although I am acquainted with </w:t>
      </w:r>
      <w:proofErr w:type="spellStart"/>
      <w:r w:rsidRPr="00842763">
        <w:rPr>
          <w:lang w:val="en-GB"/>
        </w:rPr>
        <w:t>superomism</w:t>
      </w:r>
      <w:proofErr w:type="spellEnd"/>
      <w:r w:rsidRPr="00842763">
        <w:rPr>
          <w:lang w:val="en-GB"/>
        </w:rPr>
        <w:t xml:space="preserve">, I would leave it out here as it would have </w:t>
      </w:r>
      <w:proofErr w:type="spellStart"/>
      <w:r w:rsidRPr="00842763">
        <w:rPr>
          <w:lang w:val="en-GB"/>
        </w:rPr>
        <w:t>tob</w:t>
      </w:r>
      <w:proofErr w:type="spellEnd"/>
      <w:r w:rsidRPr="00842763">
        <w:rPr>
          <w:lang w:val="en-GB"/>
        </w:rPr>
        <w:t xml:space="preserve"> e explained in more detail.</w:t>
      </w:r>
    </w:p>
  </w:comment>
  <w:comment w:id="6" w:author="Bru Sascha" w:date="2016-01-08T09:44:00Z" w:initials="BS">
    <w:p w:rsidR="002610ED" w:rsidRPr="00842763" w:rsidRDefault="002610ED" w:rsidP="002610ED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842763">
        <w:rPr>
          <w:lang w:val="en-GB"/>
        </w:rPr>
        <w:t xml:space="preserve">Rephrase, too </w:t>
      </w:r>
      <w:proofErr w:type="spellStart"/>
      <w:r w:rsidRPr="00842763">
        <w:rPr>
          <w:lang w:val="en-GB"/>
        </w:rPr>
        <w:t>jargonesque</w:t>
      </w:r>
      <w:proofErr w:type="spellEnd"/>
      <w:r w:rsidRPr="00842763">
        <w:rPr>
          <w:lang w:val="en-GB"/>
        </w:rPr>
        <w:t xml:space="preserve">, </w:t>
      </w:r>
      <w:r>
        <w:rPr>
          <w:lang w:val="en-GB"/>
        </w:rPr>
        <w:t>but essential for the make-up of your entry, I feel</w:t>
      </w:r>
      <w:r w:rsidRPr="00842763">
        <w:rPr>
          <w:lang w:val="en-GB"/>
        </w:rPr>
        <w:t>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0ED" w:rsidRDefault="002610ED" w:rsidP="007A0D55">
      <w:pPr>
        <w:spacing w:after="0" w:line="240" w:lineRule="auto"/>
      </w:pPr>
      <w:r>
        <w:separator/>
      </w:r>
    </w:p>
  </w:endnote>
  <w:endnote w:type="continuationSeparator" w:id="0">
    <w:p w:rsidR="002610ED" w:rsidRDefault="002610E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0ED" w:rsidRDefault="002610ED" w:rsidP="007A0D55">
      <w:pPr>
        <w:spacing w:after="0" w:line="240" w:lineRule="auto"/>
      </w:pPr>
      <w:r>
        <w:separator/>
      </w:r>
    </w:p>
  </w:footnote>
  <w:footnote w:type="continuationSeparator" w:id="0">
    <w:p w:rsidR="002610ED" w:rsidRDefault="002610E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E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10ED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0"/>
      </w:tabs>
      <w:ind w:left="0" w:firstLine="0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610E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0ED"/>
    <w:rPr>
      <w:rFonts w:ascii="Lucida Grande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26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10ED"/>
    <w:pPr>
      <w:spacing w:before="100" w:beforeAutospacing="1" w:after="100" w:afterAutospacing="1" w:line="240" w:lineRule="auto"/>
      <w:jc w:val="both"/>
    </w:pPr>
    <w:rPr>
      <w:rFonts w:ascii="Calibri" w:eastAsia="Calibri" w:hAnsi="Calibri" w:cs="Times New Roman"/>
      <w:sz w:val="20"/>
      <w:szCs w:val="20"/>
      <w:lang w:val="nl-B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0ED"/>
    <w:rPr>
      <w:rFonts w:ascii="Calibri" w:eastAsia="Calibri" w:hAnsi="Calibri" w:cs="Times New Roman"/>
      <w:sz w:val="20"/>
      <w:szCs w:val="20"/>
      <w:lang w:val="nl-BE"/>
    </w:rPr>
  </w:style>
  <w:style w:type="paragraph" w:styleId="NormalWeb">
    <w:name w:val="Normal (Web)"/>
    <w:basedOn w:val="Normal"/>
    <w:uiPriority w:val="99"/>
    <w:unhideWhenUsed/>
    <w:rsid w:val="0026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character" w:styleId="Emphasis">
    <w:name w:val="Emphasis"/>
    <w:uiPriority w:val="20"/>
    <w:qFormat/>
    <w:rsid w:val="002610ED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610ED"/>
    <w:pPr>
      <w:spacing w:before="0" w:beforeAutospacing="0" w:after="160" w:afterAutospacing="0"/>
      <w:jc w:val="left"/>
    </w:pPr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0ED"/>
    <w:rPr>
      <w:rFonts w:ascii="Calibri" w:eastAsia="Calibri" w:hAnsi="Calibri" w:cs="Times New Roman"/>
      <w:b/>
      <w:bCs/>
      <w:sz w:val="20"/>
      <w:szCs w:val="20"/>
      <w:lang w:val="nl-B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0"/>
      </w:tabs>
      <w:ind w:left="0" w:firstLine="0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610E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0ED"/>
    <w:rPr>
      <w:rFonts w:ascii="Lucida Grande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26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10ED"/>
    <w:pPr>
      <w:spacing w:before="100" w:beforeAutospacing="1" w:after="100" w:afterAutospacing="1" w:line="240" w:lineRule="auto"/>
      <w:jc w:val="both"/>
    </w:pPr>
    <w:rPr>
      <w:rFonts w:ascii="Calibri" w:eastAsia="Calibri" w:hAnsi="Calibri" w:cs="Times New Roman"/>
      <w:sz w:val="20"/>
      <w:szCs w:val="20"/>
      <w:lang w:val="nl-B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0ED"/>
    <w:rPr>
      <w:rFonts w:ascii="Calibri" w:eastAsia="Calibri" w:hAnsi="Calibri" w:cs="Times New Roman"/>
      <w:sz w:val="20"/>
      <w:szCs w:val="20"/>
      <w:lang w:val="nl-BE"/>
    </w:rPr>
  </w:style>
  <w:style w:type="paragraph" w:styleId="NormalWeb">
    <w:name w:val="Normal (Web)"/>
    <w:basedOn w:val="Normal"/>
    <w:uiPriority w:val="99"/>
    <w:unhideWhenUsed/>
    <w:rsid w:val="0026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character" w:styleId="Emphasis">
    <w:name w:val="Emphasis"/>
    <w:uiPriority w:val="20"/>
    <w:qFormat/>
    <w:rsid w:val="002610ED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610ED"/>
    <w:pPr>
      <w:spacing w:before="0" w:beforeAutospacing="0" w:after="160" w:afterAutospacing="0"/>
      <w:jc w:val="left"/>
    </w:pPr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0ED"/>
    <w:rPr>
      <w:rFonts w:ascii="Calibri" w:eastAsia="Calibri" w:hAnsi="Calibri" w:cs="Times New Roman"/>
      <w:b/>
      <w:bCs/>
      <w:sz w:val="20"/>
      <w:szCs w:val="2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9E48C133068B499B8E38E6C762A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DFAD2-DDA2-A34D-B122-B887A32EF6AB}"/>
      </w:docPartPr>
      <w:docPartBody>
        <w:p w:rsidR="00000000" w:rsidRDefault="004E117A">
          <w:pPr>
            <w:pStyle w:val="BF9E48C133068B499B8E38E6C762ADE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66EBD63139EA54C8BC5AB17D642D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89614-0244-6E42-9C03-DD9CDD8B911C}"/>
      </w:docPartPr>
      <w:docPartBody>
        <w:p w:rsidR="00000000" w:rsidRDefault="004E117A">
          <w:pPr>
            <w:pStyle w:val="066EBD63139EA54C8BC5AB17D642DC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FA8A046EEE9554897A01885AD192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0D892-668C-7143-8237-B5DBD202BFF0}"/>
      </w:docPartPr>
      <w:docPartBody>
        <w:p w:rsidR="00000000" w:rsidRDefault="004E117A">
          <w:pPr>
            <w:pStyle w:val="1FA8A046EEE9554897A01885AD1927F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EC29E88536EC74587BE54BB1FD57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0537F-BBE1-BD44-9D69-9512DC958E10}"/>
      </w:docPartPr>
      <w:docPartBody>
        <w:p w:rsidR="00000000" w:rsidRDefault="004E117A">
          <w:pPr>
            <w:pStyle w:val="5EC29E88536EC74587BE54BB1FD573E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CF7D03B63E5404BBDBC10016912F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24C33-EA85-7F4B-8F0F-868F7FD23728}"/>
      </w:docPartPr>
      <w:docPartBody>
        <w:p w:rsidR="00000000" w:rsidRDefault="004E117A">
          <w:pPr>
            <w:pStyle w:val="8CF7D03B63E5404BBDBC10016912F69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A8B1DB1F3416D4398859F6FA90B6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92FB6-6D40-DC46-A3D1-D01A5E01C84F}"/>
      </w:docPartPr>
      <w:docPartBody>
        <w:p w:rsidR="00000000" w:rsidRDefault="004E117A">
          <w:pPr>
            <w:pStyle w:val="0A8B1DB1F3416D4398859F6FA90B6F0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D494FB1A5F2BD448ADB1C9A6B789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12376-AA8B-5A48-A0A4-4D467A02BAB8}"/>
      </w:docPartPr>
      <w:docPartBody>
        <w:p w:rsidR="00000000" w:rsidRDefault="004E117A">
          <w:pPr>
            <w:pStyle w:val="7D494FB1A5F2BD448ADB1C9A6B789ED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65B74704FBA4E4C94D755BDCBA35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8221C-4B33-934E-B44B-82AE24FF541D}"/>
      </w:docPartPr>
      <w:docPartBody>
        <w:p w:rsidR="00000000" w:rsidRDefault="004E117A">
          <w:pPr>
            <w:pStyle w:val="665B74704FBA4E4C94D755BDCBA35DA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C4D900AF2BA5846AF74473D13606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F0AA1-A4DE-F54B-A669-F80EB91AA47B}"/>
      </w:docPartPr>
      <w:docPartBody>
        <w:p w:rsidR="00000000" w:rsidRDefault="004E117A">
          <w:pPr>
            <w:pStyle w:val="DC4D900AF2BA5846AF74473D13606D7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122F6215507854A8EE7090DCA3D1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0AAA2-D972-C24E-8919-6B450D3617D8}"/>
      </w:docPartPr>
      <w:docPartBody>
        <w:p w:rsidR="00000000" w:rsidRDefault="004E117A">
          <w:pPr>
            <w:pStyle w:val="3122F6215507854A8EE7090DCA3D184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7243079BCEEAB4995AF45AB0AD82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8177C-6C07-3142-8793-B0EEC18FCE1F}"/>
      </w:docPartPr>
      <w:docPartBody>
        <w:p w:rsidR="00000000" w:rsidRDefault="004E117A">
          <w:pPr>
            <w:pStyle w:val="67243079BCEEAB4995AF45AB0AD8292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9E48C133068B499B8E38E6C762ADE9">
    <w:name w:val="BF9E48C133068B499B8E38E6C762ADE9"/>
  </w:style>
  <w:style w:type="paragraph" w:customStyle="1" w:styleId="066EBD63139EA54C8BC5AB17D642DC46">
    <w:name w:val="066EBD63139EA54C8BC5AB17D642DC46"/>
  </w:style>
  <w:style w:type="paragraph" w:customStyle="1" w:styleId="1FA8A046EEE9554897A01885AD1927FE">
    <w:name w:val="1FA8A046EEE9554897A01885AD1927FE"/>
  </w:style>
  <w:style w:type="paragraph" w:customStyle="1" w:styleId="5EC29E88536EC74587BE54BB1FD573E2">
    <w:name w:val="5EC29E88536EC74587BE54BB1FD573E2"/>
  </w:style>
  <w:style w:type="paragraph" w:customStyle="1" w:styleId="8CF7D03B63E5404BBDBC10016912F694">
    <w:name w:val="8CF7D03B63E5404BBDBC10016912F694"/>
  </w:style>
  <w:style w:type="paragraph" w:customStyle="1" w:styleId="0A8B1DB1F3416D4398859F6FA90B6F0C">
    <w:name w:val="0A8B1DB1F3416D4398859F6FA90B6F0C"/>
  </w:style>
  <w:style w:type="paragraph" w:customStyle="1" w:styleId="7D494FB1A5F2BD448ADB1C9A6B789ED8">
    <w:name w:val="7D494FB1A5F2BD448ADB1C9A6B789ED8"/>
  </w:style>
  <w:style w:type="paragraph" w:customStyle="1" w:styleId="665B74704FBA4E4C94D755BDCBA35DAA">
    <w:name w:val="665B74704FBA4E4C94D755BDCBA35DAA"/>
  </w:style>
  <w:style w:type="paragraph" w:customStyle="1" w:styleId="DC4D900AF2BA5846AF74473D13606D77">
    <w:name w:val="DC4D900AF2BA5846AF74473D13606D77"/>
  </w:style>
  <w:style w:type="paragraph" w:customStyle="1" w:styleId="3122F6215507854A8EE7090DCA3D1846">
    <w:name w:val="3122F6215507854A8EE7090DCA3D1846"/>
  </w:style>
  <w:style w:type="paragraph" w:customStyle="1" w:styleId="67243079BCEEAB4995AF45AB0AD82928">
    <w:name w:val="67243079BCEEAB4995AF45AB0AD8292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9E48C133068B499B8E38E6C762ADE9">
    <w:name w:val="BF9E48C133068B499B8E38E6C762ADE9"/>
  </w:style>
  <w:style w:type="paragraph" w:customStyle="1" w:styleId="066EBD63139EA54C8BC5AB17D642DC46">
    <w:name w:val="066EBD63139EA54C8BC5AB17D642DC46"/>
  </w:style>
  <w:style w:type="paragraph" w:customStyle="1" w:styleId="1FA8A046EEE9554897A01885AD1927FE">
    <w:name w:val="1FA8A046EEE9554897A01885AD1927FE"/>
  </w:style>
  <w:style w:type="paragraph" w:customStyle="1" w:styleId="5EC29E88536EC74587BE54BB1FD573E2">
    <w:name w:val="5EC29E88536EC74587BE54BB1FD573E2"/>
  </w:style>
  <w:style w:type="paragraph" w:customStyle="1" w:styleId="8CF7D03B63E5404BBDBC10016912F694">
    <w:name w:val="8CF7D03B63E5404BBDBC10016912F694"/>
  </w:style>
  <w:style w:type="paragraph" w:customStyle="1" w:styleId="0A8B1DB1F3416D4398859F6FA90B6F0C">
    <w:name w:val="0A8B1DB1F3416D4398859F6FA90B6F0C"/>
  </w:style>
  <w:style w:type="paragraph" w:customStyle="1" w:styleId="7D494FB1A5F2BD448ADB1C9A6B789ED8">
    <w:name w:val="7D494FB1A5F2BD448ADB1C9A6B789ED8"/>
  </w:style>
  <w:style w:type="paragraph" w:customStyle="1" w:styleId="665B74704FBA4E4C94D755BDCBA35DAA">
    <w:name w:val="665B74704FBA4E4C94D755BDCBA35DAA"/>
  </w:style>
  <w:style w:type="paragraph" w:customStyle="1" w:styleId="DC4D900AF2BA5846AF74473D13606D77">
    <w:name w:val="DC4D900AF2BA5846AF74473D13606D77"/>
  </w:style>
  <w:style w:type="paragraph" w:customStyle="1" w:styleId="3122F6215507854A8EE7090DCA3D1846">
    <w:name w:val="3122F6215507854A8EE7090DCA3D1846"/>
  </w:style>
  <w:style w:type="paragraph" w:customStyle="1" w:styleId="67243079BCEEAB4995AF45AB0AD82928">
    <w:name w:val="67243079BCEEAB4995AF45AB0AD829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765</Words>
  <Characters>4361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2016-01-08T17:42:00Z</dcterms:created>
  <dcterms:modified xsi:type="dcterms:W3CDTF">2016-01-08T17:54:00Z</dcterms:modified>
</cp:coreProperties>
</file>