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503D44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5D800B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F8594D708B7614CB2670A87D70C0ED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AA1259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E189535E6092C418241B1D9E4AFF58A"/>
            </w:placeholder>
            <w:text/>
          </w:sdtPr>
          <w:sdtEndPr/>
          <w:sdtContent>
            <w:tc>
              <w:tcPr>
                <w:tcW w:w="2073" w:type="dxa"/>
              </w:tcPr>
              <w:p w14:paraId="032C8813" w14:textId="77777777" w:rsidR="00B574C9" w:rsidRDefault="00FF03A4" w:rsidP="00FF03A4">
                <w:r>
                  <w:t>Mariana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75621F7D4EEB04DBCE9FE3743DBD0E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E6CEF6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CF6BE643F2159408BF0A86651FD2B85"/>
            </w:placeholder>
            <w:text/>
          </w:sdtPr>
          <w:sdtEndPr/>
          <w:sdtContent>
            <w:tc>
              <w:tcPr>
                <w:tcW w:w="2642" w:type="dxa"/>
              </w:tcPr>
              <w:p w14:paraId="142A4773" w14:textId="77777777" w:rsidR="00B574C9" w:rsidRDefault="00FF03A4" w:rsidP="00FF03A4">
                <w:proofErr w:type="spellStart"/>
                <w:r>
                  <w:t>Westphalen</w:t>
                </w:r>
                <w:proofErr w:type="spellEnd"/>
                <w:r>
                  <w:t xml:space="preserve"> Von </w:t>
                </w:r>
                <w:proofErr w:type="spellStart"/>
                <w:r>
                  <w:t>Hartenthal</w:t>
                </w:r>
                <w:proofErr w:type="spellEnd"/>
              </w:p>
            </w:tc>
          </w:sdtContent>
        </w:sdt>
      </w:tr>
      <w:tr w:rsidR="00B574C9" w14:paraId="50C65D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F2946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866C6438C95BA46A8ADD78B927B249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B344EF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B0E81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4F371E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2B89A53763EDA4A9772DFA63B6D87C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A64AF9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4C4384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5664A4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6AF128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6C927C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F4B5E3DF16ACD448F46FA1B948855C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3CC7C8" w14:textId="77777777" w:rsidR="003F0D73" w:rsidRPr="00FB589A" w:rsidRDefault="00FF03A4" w:rsidP="003F0D73">
                <w:pPr>
                  <w:rPr>
                    <w:b/>
                  </w:rPr>
                </w:pPr>
                <w:r w:rsidRPr="00BC6EF2">
                  <w:rPr>
                    <w:rFonts w:eastAsia="Times New Roman" w:cs="Times New Roman"/>
                    <w:b/>
                    <w:sz w:val="24"/>
                    <w:szCs w:val="24"/>
                    <w:lang w:val="en-US"/>
                  </w:rPr>
                  <w:t xml:space="preserve">Camargo, </w:t>
                </w:r>
                <w:proofErr w:type="spellStart"/>
                <w:r w:rsidRPr="00BC6EF2">
                  <w:rPr>
                    <w:rFonts w:eastAsia="Times New Roman" w:cs="Times New Roman"/>
                    <w:b/>
                    <w:sz w:val="24"/>
                    <w:szCs w:val="24"/>
                    <w:lang w:val="en-US"/>
                  </w:rPr>
                  <w:t>Iberê</w:t>
                </w:r>
                <w:proofErr w:type="spellEnd"/>
                <w:r>
                  <w:rPr>
                    <w:rFonts w:eastAsia="Times New Roman" w:cs="Times New Roman"/>
                    <w:b/>
                    <w:sz w:val="24"/>
                    <w:szCs w:val="24"/>
                    <w:lang w:val="en-US"/>
                  </w:rPr>
                  <w:t xml:space="preserve"> (1914-1994)</w:t>
                </w:r>
              </w:p>
            </w:tc>
          </w:sdtContent>
        </w:sdt>
      </w:tr>
      <w:tr w:rsidR="00464699" w14:paraId="64F3239C" w14:textId="77777777" w:rsidTr="00FF03A4">
        <w:sdt>
          <w:sdtPr>
            <w:alias w:val="Variant headwords"/>
            <w:tag w:val="variantHeadwords"/>
            <w:id w:val="173464402"/>
            <w:placeholder>
              <w:docPart w:val="3DB2E6D048EAEE41A7B7C6C58FD55C4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073118" w14:textId="77777777" w:rsidR="00464699" w:rsidRDefault="00FF03A4" w:rsidP="00FF03A4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8D6BDEF" w14:textId="77777777" w:rsidTr="003F0D73">
        <w:sdt>
          <w:sdtPr>
            <w:alias w:val="Abstract"/>
            <w:tag w:val="abstract"/>
            <w:id w:val="-635871867"/>
            <w:placeholder>
              <w:docPart w:val="B89368D2BE48564B8F622FB1091CE60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A9F2D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30292C5" w14:textId="77777777" w:rsidTr="003F0D73">
        <w:sdt>
          <w:sdtPr>
            <w:alias w:val="Article text"/>
            <w:tag w:val="articleText"/>
            <w:id w:val="634067588"/>
            <w:placeholder>
              <w:docPart w:val="FB2BF6145171C94C9196B154FAB1AC8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4155C3" w14:textId="0E0D6D3C" w:rsidR="00FF03A4" w:rsidRPr="000F20C4" w:rsidRDefault="00FF03A4" w:rsidP="00FF03A4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 xml:space="preserve">One of the most prominent twentieth-century Brazilian artists, </w:t>
                </w:r>
                <w:proofErr w:type="spellStart"/>
                <w:r w:rsidRPr="000F20C4">
                  <w:rPr>
                    <w:u w:color="FF0000"/>
                  </w:rPr>
                  <w:t>Iberê</w:t>
                </w:r>
                <w:proofErr w:type="spellEnd"/>
                <w:r w:rsidRPr="000F20C4">
                  <w:rPr>
                    <w:u w:color="FF0000"/>
                  </w:rPr>
                  <w:t xml:space="preserve"> Camargo remains virtually unknown outside of his country. A painter, printmaker, and draughtsman who created over seven thousand pieces </w:t>
                </w:r>
                <w:r w:rsidR="00EF72FF">
                  <w:rPr>
                    <w:u w:color="FF0000"/>
                  </w:rPr>
                  <w:t xml:space="preserve">or art </w:t>
                </w:r>
                <w:r>
                  <w:rPr>
                    <w:u w:color="FF0000"/>
                  </w:rPr>
                  <w:t>across</w:t>
                </w:r>
                <w:r w:rsidRPr="000F20C4">
                  <w:rPr>
                    <w:u w:color="FF0000"/>
                  </w:rPr>
                  <w:t xml:space="preserve"> more than five decades, Camargo never subscribed to the geometric abstraction adopted by more well-known </w:t>
                </w:r>
                <w:r w:rsidR="00EF72FF" w:rsidRPr="000F20C4">
                  <w:rPr>
                    <w:u w:color="FF0000"/>
                  </w:rPr>
                  <w:t>post-war</w:t>
                </w:r>
                <w:r w:rsidRPr="000F20C4">
                  <w:rPr>
                    <w:u w:color="FF0000"/>
                  </w:rPr>
                  <w:t xml:space="preserve"> Brazilian artists. He insisted that his works were figurative, even though some of his pieces push the limits between abstraction and f</w:t>
                </w:r>
                <w:r w:rsidR="00EF72FF">
                  <w:rPr>
                    <w:u w:color="FF0000"/>
                  </w:rPr>
                  <w:t>iguration and call into question the</w:t>
                </w:r>
                <w:r w:rsidRPr="000F20C4">
                  <w:rPr>
                    <w:u w:color="FF0000"/>
                  </w:rPr>
                  <w:t xml:space="preserve"> simplistic definitions of these categories. Camargo asserted his independence as an artist </w:t>
                </w:r>
                <w:r w:rsidR="00EF72FF">
                  <w:rPr>
                    <w:u w:color="FF0000"/>
                  </w:rPr>
                  <w:t xml:space="preserve">by </w:t>
                </w:r>
                <w:r w:rsidRPr="000F20C4">
                  <w:rPr>
                    <w:u w:color="FF0000"/>
                  </w:rPr>
                  <w:t>declining to acknowledge</w:t>
                </w:r>
                <w:r w:rsidR="00EF72FF">
                  <w:rPr>
                    <w:u w:color="FF0000"/>
                  </w:rPr>
                  <w:t xml:space="preserve"> any</w:t>
                </w:r>
                <w:r w:rsidRPr="000F20C4">
                  <w:rPr>
                    <w:u w:color="FF0000"/>
                  </w:rPr>
                  <w:t xml:space="preserve"> influences. Early in his career, he created landscape paintings and engravings, but in the mid-1950s health problems forced him to stay indoors, </w:t>
                </w:r>
                <w:r>
                  <w:rPr>
                    <w:u w:color="FF0000"/>
                  </w:rPr>
                  <w:t>and he directed</w:t>
                </w:r>
                <w:r w:rsidRPr="000F20C4">
                  <w:rPr>
                    <w:u w:color="FF0000"/>
                  </w:rPr>
                  <w:t xml:space="preserve"> his attention to</w:t>
                </w:r>
                <w:r>
                  <w:rPr>
                    <w:u w:color="FF0000"/>
                  </w:rPr>
                  <w:t>ward</w:t>
                </w:r>
                <w:r w:rsidRPr="000F20C4">
                  <w:rPr>
                    <w:u w:color="FF0000"/>
                  </w:rPr>
                  <w:t xml:space="preserve"> objects he could man</w:t>
                </w:r>
                <w:r>
                  <w:rPr>
                    <w:u w:color="FF0000"/>
                  </w:rPr>
                  <w:t>ipulate in the studio. He developed his</w:t>
                </w:r>
                <w:r w:rsidRPr="000F20C4">
                  <w:rPr>
                    <w:u w:color="FF0000"/>
                  </w:rPr>
                  <w:t xml:space="preserve"> series</w:t>
                </w:r>
                <w:r>
                  <w:rPr>
                    <w:u w:color="FF0000"/>
                  </w:rPr>
                  <w:t>,</w:t>
                </w:r>
                <w:r w:rsidRPr="000F20C4">
                  <w:rPr>
                    <w:u w:color="FF0000"/>
                  </w:rPr>
                  <w:t xml:space="preserve"> </w:t>
                </w:r>
                <w:proofErr w:type="spellStart"/>
                <w:r w:rsidRPr="000F20C4">
                  <w:rPr>
                    <w:i/>
                    <w:u w:color="FF0000"/>
                  </w:rPr>
                  <w:t>Carretéis</w:t>
                </w:r>
                <w:proofErr w:type="spellEnd"/>
                <w:r>
                  <w:rPr>
                    <w:u w:color="FF0000"/>
                  </w:rPr>
                  <w:t xml:space="preserve"> (S</w:t>
                </w:r>
                <w:r w:rsidR="00EF72FF">
                  <w:rPr>
                    <w:u w:color="FF0000"/>
                  </w:rPr>
                  <w:t>pools), for over twenty years. Camargo deconstructs the</w:t>
                </w:r>
                <w:r w:rsidRPr="000F20C4">
                  <w:rPr>
                    <w:u w:color="FF0000"/>
                  </w:rPr>
                  <w:t xml:space="preserve"> simple shape</w:t>
                </w:r>
                <w:r>
                  <w:rPr>
                    <w:u w:color="FF0000"/>
                  </w:rPr>
                  <w:t xml:space="preserve">s of the objects </w:t>
                </w:r>
                <w:r w:rsidR="00EF72FF">
                  <w:rPr>
                    <w:u w:color="FF0000"/>
                  </w:rPr>
                  <w:t>he uses</w:t>
                </w:r>
                <w:r>
                  <w:rPr>
                    <w:u w:color="FF0000"/>
                  </w:rPr>
                  <w:t xml:space="preserve"> the series</w:t>
                </w:r>
                <w:r w:rsidR="00EF72FF">
                  <w:rPr>
                    <w:u w:color="FF0000"/>
                  </w:rPr>
                  <w:t>,</w:t>
                </w:r>
                <w:r>
                  <w:rPr>
                    <w:u w:color="FF0000"/>
                  </w:rPr>
                  <w:t xml:space="preserve"> </w:t>
                </w:r>
                <w:r w:rsidR="00EF72FF">
                  <w:rPr>
                    <w:u w:color="FF0000"/>
                  </w:rPr>
                  <w:t xml:space="preserve">or uses them as an organizing structure for </w:t>
                </w:r>
                <w:r w:rsidRPr="000F20C4">
                  <w:rPr>
                    <w:u w:color="FF0000"/>
                  </w:rPr>
                  <w:t>the surface of</w:t>
                </w:r>
                <w:r w:rsidR="00EF72FF">
                  <w:rPr>
                    <w:u w:color="FF0000"/>
                  </w:rPr>
                  <w:t xml:space="preserve"> his</w:t>
                </w:r>
                <w:r w:rsidRPr="000F20C4">
                  <w:rPr>
                    <w:u w:color="FF0000"/>
                  </w:rPr>
                  <w:t xml:space="preserve"> paintings and prints. In the series </w:t>
                </w:r>
                <w:proofErr w:type="spellStart"/>
                <w:r w:rsidRPr="000F20C4">
                  <w:rPr>
                    <w:i/>
                    <w:u w:color="FF0000"/>
                  </w:rPr>
                  <w:t>Ciclistas</w:t>
                </w:r>
                <w:proofErr w:type="spellEnd"/>
                <w:r w:rsidRPr="000F20C4">
                  <w:rPr>
                    <w:u w:color="FF0000"/>
                  </w:rPr>
                  <w:t xml:space="preserve"> (Cyclists), </w:t>
                </w:r>
                <w:r>
                  <w:rPr>
                    <w:u w:color="FF0000"/>
                  </w:rPr>
                  <w:t>which he began</w:t>
                </w:r>
                <w:r w:rsidRPr="000F20C4">
                  <w:rPr>
                    <w:u w:color="FF0000"/>
                  </w:rPr>
                  <w:t xml:space="preserve"> in the 1980s, expressive brushstrokes delineate figures floating on dark-</w:t>
                </w:r>
                <w:proofErr w:type="spellStart"/>
                <w:r w:rsidRPr="000F20C4">
                  <w:rPr>
                    <w:u w:color="FF0000"/>
                  </w:rPr>
                  <w:t>colored</w:t>
                </w:r>
                <w:proofErr w:type="spellEnd"/>
                <w:r w:rsidRPr="000F20C4">
                  <w:rPr>
                    <w:u w:color="FF0000"/>
                  </w:rPr>
                  <w:t xml:space="preserve"> backgrounds, thick with impasto. In the series </w:t>
                </w:r>
                <w:proofErr w:type="spellStart"/>
                <w:r w:rsidRPr="000F20C4">
                  <w:rPr>
                    <w:i/>
                    <w:u w:color="FF0000"/>
                  </w:rPr>
                  <w:t>Idiotas</w:t>
                </w:r>
                <w:proofErr w:type="spellEnd"/>
                <w:r w:rsidRPr="000F20C4">
                  <w:rPr>
                    <w:i/>
                    <w:u w:color="FF0000"/>
                  </w:rPr>
                  <w:t xml:space="preserve"> </w:t>
                </w:r>
                <w:r w:rsidRPr="000F20C4">
                  <w:rPr>
                    <w:u w:color="FF0000"/>
                  </w:rPr>
                  <w:t xml:space="preserve">(Idiots), disfigured women haunt obscure spaces, </w:t>
                </w:r>
                <w:r>
                  <w:rPr>
                    <w:u w:color="FF0000"/>
                  </w:rPr>
                  <w:t xml:space="preserve">and appear </w:t>
                </w:r>
                <w:r w:rsidRPr="000F20C4">
                  <w:rPr>
                    <w:u w:color="FF0000"/>
                  </w:rPr>
                  <w:t xml:space="preserve">as if waiting for </w:t>
                </w:r>
                <w:r>
                  <w:rPr>
                    <w:u w:color="FF0000"/>
                  </w:rPr>
                  <w:t>a person</w:t>
                </w:r>
                <w:r w:rsidRPr="000F20C4">
                  <w:rPr>
                    <w:u w:color="FF0000"/>
                  </w:rPr>
                  <w:t xml:space="preserve"> who will never come. </w:t>
                </w:r>
              </w:p>
              <w:p w14:paraId="6283EECF" w14:textId="77777777" w:rsidR="00FF03A4" w:rsidRPr="000F20C4" w:rsidRDefault="00FF03A4" w:rsidP="00FF03A4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</w:p>
              <w:p w14:paraId="7A6D5449" w14:textId="77777777" w:rsidR="00FF03A4" w:rsidRPr="000F20C4" w:rsidRDefault="00FF03A4" w:rsidP="00FF03A4">
                <w:pPr>
                  <w:autoSpaceDE w:val="0"/>
                  <w:autoSpaceDN w:val="0"/>
                  <w:adjustRightInd w:val="0"/>
                  <w:spacing w:after="200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 xml:space="preserve">Camargo </w:t>
                </w:r>
                <w:r>
                  <w:rPr>
                    <w:u w:color="FF0000"/>
                  </w:rPr>
                  <w:t>began studying painting in 1928</w:t>
                </w:r>
                <w:r w:rsidRPr="000F20C4">
                  <w:rPr>
                    <w:u w:color="FF0000"/>
                  </w:rPr>
                  <w:t xml:space="preserve"> in his native state of Ri</w:t>
                </w:r>
                <w:r>
                  <w:rPr>
                    <w:u w:color="FF0000"/>
                  </w:rPr>
                  <w:t xml:space="preserve">o Grande do </w:t>
                </w:r>
                <w:proofErr w:type="spellStart"/>
                <w:r>
                  <w:rPr>
                    <w:u w:color="FF0000"/>
                  </w:rPr>
                  <w:t>Sul</w:t>
                </w:r>
                <w:proofErr w:type="spellEnd"/>
                <w:r>
                  <w:rPr>
                    <w:u w:color="FF0000"/>
                  </w:rPr>
                  <w:t>. In 1942, he held</w:t>
                </w:r>
                <w:r w:rsidRPr="000F20C4">
                  <w:rPr>
                    <w:u w:color="FF0000"/>
                  </w:rPr>
                  <w:t xml:space="preserve"> his first solo exhibition in Porto </w:t>
                </w:r>
                <w:proofErr w:type="spellStart"/>
                <w:r w:rsidRPr="000F20C4">
                  <w:rPr>
                    <w:u w:color="FF0000"/>
                  </w:rPr>
                  <w:t>A</w:t>
                </w:r>
                <w:r>
                  <w:rPr>
                    <w:u w:color="FF0000"/>
                  </w:rPr>
                  <w:t>legre</w:t>
                </w:r>
                <w:proofErr w:type="spellEnd"/>
                <w:r>
                  <w:rPr>
                    <w:u w:color="FF0000"/>
                  </w:rPr>
                  <w:t>; in the same year he moved</w:t>
                </w:r>
                <w:r w:rsidRPr="000F20C4">
                  <w:rPr>
                    <w:u w:color="FF0000"/>
                  </w:rPr>
                  <w:t xml:space="preserve"> t</w:t>
                </w:r>
                <w:r>
                  <w:rPr>
                    <w:u w:color="FF0000"/>
                  </w:rPr>
                  <w:t>o Rio de Janeiro, where he met</w:t>
                </w:r>
                <w:r w:rsidRPr="000F20C4">
                  <w:rPr>
                    <w:u w:color="FF0000"/>
                  </w:rPr>
                  <w:t xml:space="preserve"> artists such as </w:t>
                </w:r>
                <w:proofErr w:type="spellStart"/>
                <w:r w:rsidRPr="00F47AB7">
                  <w:rPr>
                    <w:u w:color="FF0000"/>
                  </w:rPr>
                  <w:t>Cândido</w:t>
                </w:r>
                <w:proofErr w:type="spellEnd"/>
                <w:r w:rsidRPr="00F47AB7">
                  <w:rPr>
                    <w:u w:color="FF0000"/>
                  </w:rPr>
                  <w:t xml:space="preserve"> </w:t>
                </w:r>
                <w:proofErr w:type="spellStart"/>
                <w:r w:rsidRPr="00F47AB7">
                  <w:rPr>
                    <w:u w:color="FF0000"/>
                  </w:rPr>
                  <w:t>Portinari</w:t>
                </w:r>
                <w:proofErr w:type="spellEnd"/>
                <w:r w:rsidRPr="000F20C4">
                  <w:rPr>
                    <w:u w:color="FF0000"/>
                  </w:rPr>
                  <w:t xml:space="preserve">, Frank Schaeffer, and Hans Steiner. Frustrated with the academicism of the School of Fine Arts, he attended an unaffiliated course taught </w:t>
                </w:r>
                <w:r w:rsidRPr="00F47AB7">
                  <w:rPr>
                    <w:u w:color="FF0000"/>
                  </w:rPr>
                  <w:t xml:space="preserve">by Alberto da </w:t>
                </w:r>
                <w:proofErr w:type="spellStart"/>
                <w:r w:rsidRPr="00F47AB7">
                  <w:rPr>
                    <w:u w:color="FF0000"/>
                  </w:rPr>
                  <w:t>Veiga</w:t>
                </w:r>
                <w:proofErr w:type="spellEnd"/>
                <w:r w:rsidRPr="00F47AB7">
                  <w:rPr>
                    <w:u w:color="FF0000"/>
                  </w:rPr>
                  <w:t xml:space="preserve"> </w:t>
                </w:r>
                <w:proofErr w:type="spellStart"/>
                <w:r w:rsidRPr="00F47AB7">
                  <w:rPr>
                    <w:u w:color="FF0000"/>
                  </w:rPr>
                  <w:t>Guignard</w:t>
                </w:r>
                <w:proofErr w:type="spellEnd"/>
                <w:r w:rsidRPr="000F20C4">
                  <w:rPr>
                    <w:u w:color="FF0000"/>
                  </w:rPr>
                  <w:t xml:space="preserve">.  From 1948 to 1950, after receiving the Foreign Travel Award granted by the National Salon of Fine Arts, </w:t>
                </w:r>
                <w:r>
                  <w:rPr>
                    <w:u w:color="FF0000"/>
                  </w:rPr>
                  <w:t>Camargo</w:t>
                </w:r>
                <w:r w:rsidRPr="000F20C4">
                  <w:rPr>
                    <w:u w:color="FF0000"/>
                  </w:rPr>
                  <w:t xml:space="preserve"> lived in Europe. In Italy, he took classes with </w:t>
                </w:r>
                <w:r w:rsidRPr="00540EDA">
                  <w:rPr>
                    <w:u w:color="FF0000"/>
                  </w:rPr>
                  <w:t>De Chirico</w:t>
                </w:r>
                <w:r w:rsidRPr="000F20C4">
                  <w:rPr>
                    <w:u w:color="FF0000"/>
                  </w:rPr>
                  <w:t xml:space="preserve"> and Carlo Alberto </w:t>
                </w:r>
                <w:proofErr w:type="spellStart"/>
                <w:r w:rsidRPr="000F20C4">
                  <w:rPr>
                    <w:u w:color="FF0000"/>
                  </w:rPr>
                  <w:t>Petrucci</w:t>
                </w:r>
                <w:proofErr w:type="spellEnd"/>
                <w:r w:rsidRPr="000F20C4">
                  <w:rPr>
                    <w:u w:color="FF0000"/>
                  </w:rPr>
                  <w:t xml:space="preserve">, with whom he kept corresponding after returning to Brazil; in Paris, he studied with André </w:t>
                </w:r>
                <w:proofErr w:type="spellStart"/>
                <w:r w:rsidRPr="000F20C4">
                  <w:rPr>
                    <w:u w:color="FF0000"/>
                  </w:rPr>
                  <w:t>Lhote</w:t>
                </w:r>
                <w:proofErr w:type="spellEnd"/>
                <w:r w:rsidRPr="000F20C4">
                  <w:rPr>
                    <w:u w:color="FF0000"/>
                  </w:rPr>
                  <w:t>. The artist spent most of</w:t>
                </w:r>
                <w:r>
                  <w:rPr>
                    <w:u w:color="FF0000"/>
                  </w:rPr>
                  <w:t xml:space="preserve"> his time in Europe in museums </w:t>
                </w:r>
                <w:r w:rsidRPr="000F20C4">
                  <w:rPr>
                    <w:u w:color="FF0000"/>
                  </w:rPr>
                  <w:t>copying works he admired and making extensive annotations</w:t>
                </w:r>
                <w:r>
                  <w:rPr>
                    <w:u w:color="FF0000"/>
                  </w:rPr>
                  <w:t xml:space="preserve"> on them</w:t>
                </w:r>
                <w:r w:rsidRPr="000F20C4">
                  <w:rPr>
                    <w:u w:color="FF0000"/>
                  </w:rPr>
                  <w:t xml:space="preserve">. </w:t>
                </w:r>
              </w:p>
              <w:p w14:paraId="4F477399" w14:textId="77777777" w:rsidR="00FF03A4" w:rsidRPr="000F20C4" w:rsidRDefault="00FF03A4" w:rsidP="00FF03A4">
                <w:pPr>
                  <w:autoSpaceDE w:val="0"/>
                  <w:autoSpaceDN w:val="0"/>
                  <w:adjustRightInd w:val="0"/>
                  <w:spacing w:after="200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>Camargo actively particip</w:t>
                </w:r>
                <w:r>
                  <w:rPr>
                    <w:u w:color="FF0000"/>
                  </w:rPr>
                  <w:t>ated in Brazilian artistic life</w:t>
                </w:r>
                <w:r w:rsidRPr="000F20C4">
                  <w:rPr>
                    <w:u w:color="FF0000"/>
                  </w:rPr>
                  <w:t xml:space="preserve"> as a teacher, a member of artistic committees, and an activist who denounced the high taxation of imported art</w:t>
                </w:r>
                <w:r>
                  <w:rPr>
                    <w:u w:color="FF0000"/>
                  </w:rPr>
                  <w:t>istic material during the 1950s.</w:t>
                </w:r>
                <w:r w:rsidRPr="000F20C4">
                  <w:rPr>
                    <w:u w:color="FF0000"/>
                  </w:rPr>
                  <w:t xml:space="preserve"> </w:t>
                </w:r>
                <w:r>
                  <w:rPr>
                    <w:u w:color="FF0000"/>
                  </w:rPr>
                  <w:t>The taxation issue</w:t>
                </w:r>
                <w:r w:rsidRPr="000F20C4">
                  <w:rPr>
                    <w:u w:color="FF0000"/>
                  </w:rPr>
                  <w:t xml:space="preserve"> involved hundreds of artists and was closely followed by the press. In 1953, he </w:t>
                </w:r>
                <w:r>
                  <w:rPr>
                    <w:u w:color="FF0000"/>
                  </w:rPr>
                  <w:t>began teaching</w:t>
                </w:r>
                <w:r w:rsidRPr="000F20C4">
                  <w:rPr>
                    <w:u w:color="FF0000"/>
                  </w:rPr>
                  <w:t xml:space="preserve"> a course on metal engraving in Rio d</w:t>
                </w:r>
                <w:r>
                  <w:rPr>
                    <w:u w:color="FF0000"/>
                  </w:rPr>
                  <w:t>e Janeiro’s Fine Arts Institute</w:t>
                </w:r>
                <w:r w:rsidRPr="000F20C4">
                  <w:rPr>
                    <w:u w:color="FF0000"/>
                  </w:rPr>
                  <w:t xml:space="preserve"> and wrote a book on en</w:t>
                </w:r>
                <w:r>
                  <w:rPr>
                    <w:u w:color="FF0000"/>
                  </w:rPr>
                  <w:t>graving techniques for students</w:t>
                </w:r>
                <w:r w:rsidRPr="000F20C4">
                  <w:rPr>
                    <w:u w:color="FF0000"/>
                  </w:rPr>
                  <w:t xml:space="preserve"> </w:t>
                </w:r>
                <w:r>
                  <w:rPr>
                    <w:u w:color="FF0000"/>
                  </w:rPr>
                  <w:t>en</w:t>
                </w:r>
                <w:r w:rsidRPr="000F20C4">
                  <w:rPr>
                    <w:u w:color="FF0000"/>
                  </w:rPr>
                  <w:t>ti</w:t>
                </w:r>
                <w:r>
                  <w:rPr>
                    <w:u w:color="FF0000"/>
                  </w:rPr>
                  <w:t>t</w:t>
                </w:r>
                <w:r w:rsidRPr="000F20C4">
                  <w:rPr>
                    <w:u w:color="FF0000"/>
                  </w:rPr>
                  <w:t xml:space="preserve">led </w:t>
                </w:r>
                <w:r w:rsidRPr="000F20C4">
                  <w:rPr>
                    <w:i/>
                    <w:u w:color="FF0000"/>
                  </w:rPr>
                  <w:t xml:space="preserve">A </w:t>
                </w:r>
                <w:proofErr w:type="spellStart"/>
                <w:r w:rsidRPr="000F20C4">
                  <w:rPr>
                    <w:i/>
                    <w:u w:color="FF0000"/>
                  </w:rPr>
                  <w:t>gravura</w:t>
                </w:r>
                <w:proofErr w:type="spellEnd"/>
                <w:r>
                  <w:rPr>
                    <w:u w:color="FF0000"/>
                  </w:rPr>
                  <w:t xml:space="preserve"> (The Print), which was</w:t>
                </w:r>
                <w:r w:rsidRPr="000F20C4">
                  <w:rPr>
                    <w:u w:color="FF0000"/>
                  </w:rPr>
                  <w:t xml:space="preserve"> published in 1955. In 1966, he painted a panel for the World Health Organization’s building in </w:t>
                </w:r>
                <w:r w:rsidRPr="000F20C4">
                  <w:rPr>
                    <w:u w:color="FF0000"/>
                  </w:rPr>
                  <w:lastRenderedPageBreak/>
                  <w:t>Geneva, commissioned by Brazil’s Ministry of Foreign Affairs.</w:t>
                </w:r>
              </w:p>
              <w:p w14:paraId="079149CA" w14:textId="77777777" w:rsidR="0092450F" w:rsidRDefault="00FF03A4" w:rsidP="00FF03A4">
                <w:pPr>
                  <w:autoSpaceDE w:val="0"/>
                  <w:autoSpaceDN w:val="0"/>
                  <w:adjustRightInd w:val="0"/>
                  <w:spacing w:after="200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 xml:space="preserve">Camargo’s last painting, </w:t>
                </w:r>
                <w:proofErr w:type="spellStart"/>
                <w:r w:rsidRPr="000F20C4">
                  <w:rPr>
                    <w:i/>
                    <w:u w:color="FF0000"/>
                  </w:rPr>
                  <w:t>Solidão</w:t>
                </w:r>
                <w:proofErr w:type="spellEnd"/>
                <w:r w:rsidRPr="000F20C4">
                  <w:rPr>
                    <w:u w:color="FF0000"/>
                  </w:rPr>
                  <w:t xml:space="preserve"> (Solitude, 1994)</w:t>
                </w:r>
                <w:r>
                  <w:rPr>
                    <w:u w:color="FF0000"/>
                  </w:rPr>
                  <w:t>,</w:t>
                </w:r>
                <w:r w:rsidRPr="000F20C4">
                  <w:rPr>
                    <w:u w:color="FF0000"/>
                  </w:rPr>
                  <w:t xml:space="preserve"> depicts three figures in blue </w:t>
                </w:r>
                <w:r w:rsidR="00303540" w:rsidRPr="000F20C4">
                  <w:rPr>
                    <w:u w:color="FF0000"/>
                  </w:rPr>
                  <w:t>that</w:t>
                </w:r>
                <w:r w:rsidRPr="000F20C4">
                  <w:rPr>
                    <w:u w:color="FF0000"/>
                  </w:rPr>
                  <w:t xml:space="preserve"> inhabit the vast space of the canvas,</w:t>
                </w:r>
                <w:r>
                  <w:rPr>
                    <w:u w:color="FF0000"/>
                  </w:rPr>
                  <w:t xml:space="preserve"> which is covered in red; the figures in the painting appear detached from one other. </w:t>
                </w:r>
                <w:proofErr w:type="spellStart"/>
                <w:r w:rsidRPr="000F20C4">
                  <w:rPr>
                    <w:i/>
                    <w:u w:color="FF0000"/>
                  </w:rPr>
                  <w:t>Solidão</w:t>
                </w:r>
                <w:proofErr w:type="spellEnd"/>
                <w:r w:rsidRPr="000F20C4">
                  <w:rPr>
                    <w:u w:color="FF0000"/>
                  </w:rPr>
                  <w:t xml:space="preserve">, together with a large part of his production and documents, is housed at the </w:t>
                </w:r>
                <w:proofErr w:type="spellStart"/>
                <w:r w:rsidRPr="000F20C4">
                  <w:rPr>
                    <w:u w:color="FF0000"/>
                  </w:rPr>
                  <w:t>Iberê</w:t>
                </w:r>
                <w:proofErr w:type="spellEnd"/>
                <w:r w:rsidRPr="000F20C4">
                  <w:rPr>
                    <w:u w:color="FF0000"/>
                  </w:rPr>
                  <w:t xml:space="preserve"> Camargo Foundation, established in Porto </w:t>
                </w:r>
                <w:proofErr w:type="spellStart"/>
                <w:r w:rsidRPr="000F20C4">
                  <w:rPr>
                    <w:u w:color="FF0000"/>
                  </w:rPr>
                  <w:t>A</w:t>
                </w:r>
                <w:bookmarkStart w:id="0" w:name="_GoBack"/>
                <w:bookmarkEnd w:id="0"/>
                <w:r w:rsidRPr="000F20C4">
                  <w:rPr>
                    <w:u w:color="FF0000"/>
                  </w:rPr>
                  <w:t>legre</w:t>
                </w:r>
                <w:proofErr w:type="spellEnd"/>
                <w:r w:rsidRPr="000F20C4">
                  <w:rPr>
                    <w:u w:color="FF0000"/>
                  </w:rPr>
                  <w:t xml:space="preserve"> in 1995.</w:t>
                </w:r>
              </w:p>
              <w:p w14:paraId="032A90D3" w14:textId="0D4F655A" w:rsidR="003F0D73" w:rsidRPr="00FF03A4" w:rsidRDefault="0092450F" w:rsidP="00FF03A4">
                <w:pPr>
                  <w:autoSpaceDE w:val="0"/>
                  <w:autoSpaceDN w:val="0"/>
                  <w:adjustRightInd w:val="0"/>
                  <w:spacing w:after="200"/>
                  <w:rPr>
                    <w:u w:color="FF0000"/>
                  </w:rPr>
                </w:pPr>
                <w:r>
                  <w:rPr>
                    <w:u w:color="FF0000"/>
                  </w:rPr>
                  <w:t>Camargo</w:t>
                </w:r>
                <w:proofErr w:type="gramStart"/>
                <w:r>
                  <w:rPr>
                    <w:u w:color="FF0000"/>
                  </w:rPr>
                  <w:t>,Iberê</w:t>
                </w:r>
                <w:proofErr w:type="gramEnd"/>
                <w:r>
                  <w:rPr>
                    <w:u w:color="FF0000"/>
                  </w:rPr>
                  <w:t>_Solidão.jpg</w:t>
                </w:r>
              </w:p>
            </w:tc>
          </w:sdtContent>
        </w:sdt>
      </w:tr>
      <w:tr w:rsidR="003235A7" w14:paraId="083568BE" w14:textId="77777777" w:rsidTr="003235A7">
        <w:tc>
          <w:tcPr>
            <w:tcW w:w="9016" w:type="dxa"/>
          </w:tcPr>
          <w:p w14:paraId="64C5582C" w14:textId="77777777" w:rsidR="003235A7" w:rsidRDefault="003235A7" w:rsidP="00A11FF9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47620AD" w14:textId="77777777" w:rsidR="00A11FF9" w:rsidRDefault="00A11FF9" w:rsidP="00A11FF9"/>
          <w:sdt>
            <w:sdtPr>
              <w:alias w:val="Further reading"/>
              <w:tag w:val="furtherReading"/>
              <w:id w:val="-1516217107"/>
              <w:placeholder>
                <w:docPart w:val="51A0400FCFC6C2468C2B57E247833C1A"/>
              </w:placeholder>
            </w:sdtPr>
            <w:sdtEndPr/>
            <w:sdtContent>
              <w:p w14:paraId="01D48135" w14:textId="35CF8815" w:rsidR="00FF03A4" w:rsidRDefault="00FF03A4" w:rsidP="00A11FF9">
                <w:pPr>
                  <w:autoSpaceDE w:val="0"/>
                  <w:autoSpaceDN w:val="0"/>
                  <w:adjustRightInd w:val="0"/>
                  <w:ind w:left="567" w:hanging="567"/>
                  <w:rPr>
                    <w:u w:color="FF0000"/>
                  </w:rPr>
                </w:pPr>
                <w:r w:rsidRPr="000F20C4">
                  <w:rPr>
                    <w:u w:color="FF0000"/>
                  </w:rPr>
                  <w:t xml:space="preserve">Camargo, I., and </w:t>
                </w:r>
                <w:proofErr w:type="spellStart"/>
                <w:r w:rsidRPr="000F20C4">
                  <w:rPr>
                    <w:u w:color="FF0000"/>
                  </w:rPr>
                  <w:t>Zielinsky</w:t>
                </w:r>
                <w:proofErr w:type="spellEnd"/>
                <w:r w:rsidRPr="000F20C4">
                  <w:rPr>
                    <w:u w:color="FF0000"/>
                  </w:rPr>
                  <w:t xml:space="preserve">, M. (2006) </w:t>
                </w:r>
                <w:proofErr w:type="spellStart"/>
                <w:r w:rsidRPr="000F20C4">
                  <w:rPr>
                    <w:i/>
                    <w:u w:color="FF0000"/>
                  </w:rPr>
                  <w:t>Iberê</w:t>
                </w:r>
                <w:proofErr w:type="spellEnd"/>
                <w:r w:rsidRPr="000F20C4">
                  <w:rPr>
                    <w:i/>
                    <w:u w:color="FF0000"/>
                  </w:rPr>
                  <w:t xml:space="preserve"> Camargo: Catalogue </w:t>
                </w:r>
                <w:proofErr w:type="spellStart"/>
                <w:r w:rsidRPr="000F20C4">
                  <w:rPr>
                    <w:i/>
                    <w:u w:color="FF0000"/>
                  </w:rPr>
                  <w:t>Raisonné</w:t>
                </w:r>
                <w:proofErr w:type="spellEnd"/>
                <w:r w:rsidRPr="000F20C4">
                  <w:rPr>
                    <w:i/>
                    <w:u w:color="FF0000"/>
                  </w:rPr>
                  <w:t>. Vol. 1: Prints</w:t>
                </w:r>
                <w:r w:rsidRPr="000F20C4">
                  <w:rPr>
                    <w:u w:color="FF0000"/>
                  </w:rPr>
                  <w:t xml:space="preserve">, São Paulo: </w:t>
                </w:r>
                <w:proofErr w:type="spellStart"/>
                <w:r w:rsidRPr="000F20C4">
                  <w:rPr>
                    <w:u w:color="FF0000"/>
                  </w:rPr>
                  <w:t>Cosac</w:t>
                </w:r>
                <w:proofErr w:type="spellEnd"/>
                <w:r w:rsidRPr="000F20C4">
                  <w:rPr>
                    <w:u w:color="FF0000"/>
                  </w:rPr>
                  <w:t xml:space="preserve"> </w:t>
                </w:r>
                <w:proofErr w:type="spellStart"/>
                <w:r w:rsidRPr="000F20C4">
                  <w:rPr>
                    <w:u w:color="FF0000"/>
                  </w:rPr>
                  <w:t>Naify</w:t>
                </w:r>
                <w:proofErr w:type="spellEnd"/>
                <w:r w:rsidRPr="000F20C4">
                  <w:rPr>
                    <w:u w:color="FF0000"/>
                  </w:rPr>
                  <w:t>.</w:t>
                </w:r>
              </w:p>
              <w:p w14:paraId="4D412767" w14:textId="77777777" w:rsidR="00A11FF9" w:rsidRPr="00A11FF9" w:rsidRDefault="00A11FF9" w:rsidP="00A11FF9">
                <w:pPr>
                  <w:autoSpaceDE w:val="0"/>
                  <w:autoSpaceDN w:val="0"/>
                  <w:adjustRightInd w:val="0"/>
                  <w:ind w:left="567" w:hanging="567"/>
                </w:pPr>
              </w:p>
              <w:p w14:paraId="506D6CF9" w14:textId="77777777" w:rsidR="00FF03A4" w:rsidRDefault="00FF03A4" w:rsidP="00A11FF9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  <w:proofErr w:type="spellStart"/>
                <w:r w:rsidRPr="000F20C4">
                  <w:rPr>
                    <w:u w:color="FF0000"/>
                  </w:rPr>
                  <w:t>Siqueira</w:t>
                </w:r>
                <w:proofErr w:type="spellEnd"/>
                <w:r w:rsidRPr="000F20C4">
                  <w:rPr>
                    <w:u w:color="FF0000"/>
                  </w:rPr>
                  <w:t xml:space="preserve">, V. B. (2009) </w:t>
                </w:r>
                <w:proofErr w:type="spellStart"/>
                <w:r w:rsidRPr="000F20C4">
                  <w:rPr>
                    <w:i/>
                    <w:u w:color="FF0000"/>
                  </w:rPr>
                  <w:t>Cálculo</w:t>
                </w:r>
                <w:proofErr w:type="spellEnd"/>
                <w:r w:rsidRPr="000F20C4">
                  <w:rPr>
                    <w:i/>
                    <w:u w:color="FF0000"/>
                  </w:rPr>
                  <w:t xml:space="preserve"> da </w:t>
                </w:r>
                <w:proofErr w:type="spellStart"/>
                <w:r w:rsidRPr="000F20C4">
                  <w:rPr>
                    <w:i/>
                    <w:u w:color="FF0000"/>
                  </w:rPr>
                  <w:t>expressão</w:t>
                </w:r>
                <w:proofErr w:type="spellEnd"/>
                <w:r w:rsidRPr="000F20C4">
                  <w:rPr>
                    <w:i/>
                    <w:u w:color="FF0000"/>
                  </w:rPr>
                  <w:t>,</w:t>
                </w:r>
                <w:r w:rsidRPr="000F20C4">
                  <w:rPr>
                    <w:u w:color="FF0000"/>
                  </w:rPr>
                  <w:t xml:space="preserve"> [São Paulo]: </w:t>
                </w:r>
                <w:proofErr w:type="spellStart"/>
                <w:r w:rsidRPr="000F20C4">
                  <w:rPr>
                    <w:u w:color="FF0000"/>
                  </w:rPr>
                  <w:t>Imprensa</w:t>
                </w:r>
                <w:proofErr w:type="spellEnd"/>
                <w:r w:rsidRPr="000F20C4">
                  <w:rPr>
                    <w:u w:color="FF0000"/>
                  </w:rPr>
                  <w:t xml:space="preserve"> </w:t>
                </w:r>
                <w:proofErr w:type="spellStart"/>
                <w:r w:rsidRPr="000F20C4">
                  <w:rPr>
                    <w:u w:color="FF0000"/>
                  </w:rPr>
                  <w:t>Oficial</w:t>
                </w:r>
                <w:proofErr w:type="spellEnd"/>
                <w:r w:rsidRPr="000F20C4">
                  <w:rPr>
                    <w:u w:color="FF0000"/>
                  </w:rPr>
                  <w:t xml:space="preserve">. </w:t>
                </w:r>
              </w:p>
              <w:p w14:paraId="2DE1E773" w14:textId="77777777" w:rsidR="00A11FF9" w:rsidRPr="000F20C4" w:rsidRDefault="00A11FF9" w:rsidP="00A11FF9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</w:p>
              <w:p w14:paraId="10FA786F" w14:textId="77777777" w:rsidR="00FF03A4" w:rsidRPr="000F20C4" w:rsidRDefault="00FF03A4" w:rsidP="00A11FF9">
                <w:pPr>
                  <w:autoSpaceDE w:val="0"/>
                  <w:autoSpaceDN w:val="0"/>
                  <w:adjustRightInd w:val="0"/>
                  <w:ind w:left="567" w:hanging="567"/>
                  <w:rPr>
                    <w:u w:color="FF0000"/>
                  </w:rPr>
                </w:pPr>
                <w:proofErr w:type="spellStart"/>
                <w:r w:rsidRPr="000F20C4">
                  <w:rPr>
                    <w:u w:color="FF0000"/>
                  </w:rPr>
                  <w:t>Siqueira</w:t>
                </w:r>
                <w:proofErr w:type="spellEnd"/>
                <w:r w:rsidRPr="000F20C4">
                  <w:rPr>
                    <w:u w:color="FF0000"/>
                  </w:rPr>
                  <w:t>, V. B., and Camargo, I. (2009) </w:t>
                </w:r>
                <w:proofErr w:type="spellStart"/>
                <w:r w:rsidRPr="000F20C4">
                  <w:rPr>
                    <w:i/>
                    <w:u w:color="FF0000"/>
                  </w:rPr>
                  <w:t>Iberê</w:t>
                </w:r>
                <w:proofErr w:type="spellEnd"/>
                <w:r w:rsidRPr="000F20C4">
                  <w:rPr>
                    <w:i/>
                    <w:u w:color="FF0000"/>
                  </w:rPr>
                  <w:t xml:space="preserve"> Camargo: </w:t>
                </w:r>
                <w:proofErr w:type="spellStart"/>
                <w:r w:rsidRPr="000F20C4">
                  <w:rPr>
                    <w:i/>
                    <w:u w:color="FF0000"/>
                  </w:rPr>
                  <w:t>origem</w:t>
                </w:r>
                <w:proofErr w:type="spellEnd"/>
                <w:r w:rsidRPr="000F20C4">
                  <w:rPr>
                    <w:i/>
                    <w:u w:color="FF0000"/>
                  </w:rPr>
                  <w:t xml:space="preserve"> e </w:t>
                </w:r>
                <w:proofErr w:type="spellStart"/>
                <w:r w:rsidRPr="000F20C4">
                  <w:rPr>
                    <w:i/>
                    <w:u w:color="FF0000"/>
                  </w:rPr>
                  <w:t>destino</w:t>
                </w:r>
                <w:proofErr w:type="spellEnd"/>
                <w:r w:rsidRPr="000F20C4">
                  <w:rPr>
                    <w:i/>
                    <w:u w:color="FF0000"/>
                  </w:rPr>
                  <w:t>,</w:t>
                </w:r>
                <w:r w:rsidRPr="000F20C4">
                  <w:rPr>
                    <w:u w:color="FF0000"/>
                  </w:rPr>
                  <w:t xml:space="preserve"> São Paulo: </w:t>
                </w:r>
                <w:proofErr w:type="spellStart"/>
                <w:r w:rsidRPr="000F20C4">
                  <w:rPr>
                    <w:u w:color="FF0000"/>
                  </w:rPr>
                  <w:t>Fundação</w:t>
                </w:r>
                <w:proofErr w:type="spellEnd"/>
                <w:r w:rsidRPr="000F20C4">
                  <w:rPr>
                    <w:u w:color="FF0000"/>
                  </w:rPr>
                  <w:t xml:space="preserve"> </w:t>
                </w:r>
                <w:proofErr w:type="spellStart"/>
                <w:r w:rsidRPr="000F20C4">
                  <w:rPr>
                    <w:u w:color="FF0000"/>
                  </w:rPr>
                  <w:t>Iberê</w:t>
                </w:r>
                <w:proofErr w:type="spellEnd"/>
                <w:r w:rsidRPr="000F20C4">
                  <w:rPr>
                    <w:u w:color="FF0000"/>
                  </w:rPr>
                  <w:t xml:space="preserve"> Camargo. </w:t>
                </w:r>
              </w:p>
              <w:p w14:paraId="7C1E5876" w14:textId="77777777" w:rsidR="00A11FF9" w:rsidRDefault="00A11FF9" w:rsidP="00A11FF9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</w:p>
              <w:p w14:paraId="73EAFAFC" w14:textId="77777777" w:rsidR="00FF03A4" w:rsidRPr="000F20C4" w:rsidRDefault="00FF03A4" w:rsidP="00A11FF9">
                <w:pPr>
                  <w:autoSpaceDE w:val="0"/>
                  <w:autoSpaceDN w:val="0"/>
                  <w:adjustRightInd w:val="0"/>
                  <w:rPr>
                    <w:u w:color="FF0000"/>
                  </w:rPr>
                </w:pPr>
                <w:proofErr w:type="spellStart"/>
                <w:r w:rsidRPr="000F20C4">
                  <w:rPr>
                    <w:u w:color="FF0000"/>
                  </w:rPr>
                  <w:t>Salzstein</w:t>
                </w:r>
                <w:proofErr w:type="spellEnd"/>
                <w:r w:rsidRPr="000F20C4">
                  <w:rPr>
                    <w:u w:color="FF0000"/>
                  </w:rPr>
                  <w:t xml:space="preserve">, S. (2003) </w:t>
                </w:r>
                <w:proofErr w:type="spellStart"/>
                <w:r w:rsidRPr="000F20C4">
                  <w:rPr>
                    <w:i/>
                    <w:u w:color="FF0000"/>
                  </w:rPr>
                  <w:t>Diálogos</w:t>
                </w:r>
                <w:proofErr w:type="spellEnd"/>
                <w:r w:rsidRPr="000F20C4">
                  <w:rPr>
                    <w:i/>
                    <w:u w:color="FF0000"/>
                  </w:rPr>
                  <w:t xml:space="preserve"> com </w:t>
                </w:r>
                <w:proofErr w:type="spellStart"/>
                <w:r w:rsidRPr="000F20C4">
                  <w:rPr>
                    <w:i/>
                    <w:u w:color="FF0000"/>
                  </w:rPr>
                  <w:t>Iberê</w:t>
                </w:r>
                <w:proofErr w:type="spellEnd"/>
                <w:r w:rsidRPr="000F20C4">
                  <w:rPr>
                    <w:i/>
                    <w:u w:color="FF0000"/>
                  </w:rPr>
                  <w:t xml:space="preserve"> Camargo,</w:t>
                </w:r>
                <w:r w:rsidRPr="000F20C4">
                  <w:rPr>
                    <w:u w:color="FF0000"/>
                  </w:rPr>
                  <w:t xml:space="preserve"> São Paulo: </w:t>
                </w:r>
                <w:proofErr w:type="spellStart"/>
                <w:r w:rsidRPr="000F20C4">
                  <w:rPr>
                    <w:u w:color="FF0000"/>
                  </w:rPr>
                  <w:t>Cosac</w:t>
                </w:r>
                <w:proofErr w:type="spellEnd"/>
                <w:r w:rsidRPr="000F20C4">
                  <w:rPr>
                    <w:u w:color="FF0000"/>
                  </w:rPr>
                  <w:t xml:space="preserve"> e </w:t>
                </w:r>
                <w:proofErr w:type="spellStart"/>
                <w:r w:rsidRPr="000F20C4">
                  <w:rPr>
                    <w:u w:color="FF0000"/>
                  </w:rPr>
                  <w:t>Naify</w:t>
                </w:r>
                <w:proofErr w:type="spellEnd"/>
                <w:r w:rsidRPr="000F20C4">
                  <w:rPr>
                    <w:u w:color="FF0000"/>
                  </w:rPr>
                  <w:t>.</w:t>
                </w:r>
              </w:p>
              <w:p w14:paraId="33349CF5" w14:textId="77777777" w:rsidR="00A11FF9" w:rsidRDefault="00A11FF9" w:rsidP="00A11FF9">
                <w:pPr>
                  <w:autoSpaceDE w:val="0"/>
                  <w:autoSpaceDN w:val="0"/>
                  <w:adjustRightInd w:val="0"/>
                  <w:ind w:left="567" w:hanging="567"/>
                  <w:rPr>
                    <w:u w:color="FF0000"/>
                  </w:rPr>
                </w:pPr>
              </w:p>
              <w:p w14:paraId="18AB8C63" w14:textId="77777777" w:rsidR="003235A7" w:rsidRPr="00FF03A4" w:rsidRDefault="00FF03A4" w:rsidP="00A11FF9">
                <w:pPr>
                  <w:autoSpaceDE w:val="0"/>
                  <w:autoSpaceDN w:val="0"/>
                  <w:adjustRightInd w:val="0"/>
                  <w:ind w:left="567" w:hanging="567"/>
                  <w:rPr>
                    <w:u w:color="FF0000"/>
                  </w:rPr>
                </w:pPr>
                <w:proofErr w:type="spellStart"/>
                <w:proofErr w:type="gramStart"/>
                <w:r w:rsidRPr="000F20C4">
                  <w:rPr>
                    <w:u w:color="FF0000"/>
                  </w:rPr>
                  <w:t>Venancio</w:t>
                </w:r>
                <w:proofErr w:type="spellEnd"/>
                <w:r w:rsidRPr="000F20C4">
                  <w:rPr>
                    <w:u w:color="FF0000"/>
                  </w:rPr>
                  <w:t xml:space="preserve"> </w:t>
                </w:r>
                <w:proofErr w:type="spellStart"/>
                <w:r w:rsidRPr="000F20C4">
                  <w:rPr>
                    <w:u w:color="FF0000"/>
                  </w:rPr>
                  <w:t>Filho</w:t>
                </w:r>
                <w:proofErr w:type="spellEnd"/>
                <w:r w:rsidRPr="000F20C4">
                  <w:rPr>
                    <w:u w:color="FF0000"/>
                  </w:rPr>
                  <w:t xml:space="preserve">, P., Camargo, I, and </w:t>
                </w:r>
                <w:proofErr w:type="spellStart"/>
                <w:r w:rsidRPr="000F20C4">
                  <w:rPr>
                    <w:u w:color="FF0000"/>
                  </w:rPr>
                  <w:t>Roesler</w:t>
                </w:r>
                <w:proofErr w:type="spellEnd"/>
                <w:r w:rsidRPr="000F20C4">
                  <w:rPr>
                    <w:u w:color="FF0000"/>
                  </w:rPr>
                  <w:t>, S.</w:t>
                </w:r>
                <w:proofErr w:type="gramEnd"/>
                <w:r w:rsidRPr="000F20C4">
                  <w:rPr>
                    <w:u w:color="FF0000"/>
                  </w:rPr>
                  <w:t xml:space="preserve"> (2001) </w:t>
                </w:r>
                <w:proofErr w:type="spellStart"/>
                <w:r w:rsidRPr="000F20C4">
                  <w:rPr>
                    <w:i/>
                    <w:u w:color="FF0000"/>
                  </w:rPr>
                  <w:t>Iberê</w:t>
                </w:r>
                <w:proofErr w:type="spellEnd"/>
                <w:r w:rsidRPr="000F20C4">
                  <w:rPr>
                    <w:i/>
                    <w:u w:color="FF0000"/>
                  </w:rPr>
                  <w:t xml:space="preserve"> Camargo: </w:t>
                </w:r>
                <w:proofErr w:type="spellStart"/>
                <w:r w:rsidRPr="000F20C4">
                  <w:rPr>
                    <w:i/>
                    <w:u w:color="FF0000"/>
                  </w:rPr>
                  <w:t>desassossego</w:t>
                </w:r>
                <w:proofErr w:type="spellEnd"/>
                <w:r w:rsidRPr="000F20C4">
                  <w:rPr>
                    <w:i/>
                    <w:u w:color="FF0000"/>
                  </w:rPr>
                  <w:t xml:space="preserve"> do </w:t>
                </w:r>
                <w:proofErr w:type="spellStart"/>
                <w:r w:rsidRPr="000F20C4">
                  <w:rPr>
                    <w:i/>
                    <w:u w:color="FF0000"/>
                  </w:rPr>
                  <w:t>mundo</w:t>
                </w:r>
                <w:proofErr w:type="spellEnd"/>
                <w:r w:rsidRPr="000F20C4">
                  <w:rPr>
                    <w:u w:color="FF0000"/>
                  </w:rPr>
                  <w:t xml:space="preserve">, [Brazil]: S. </w:t>
                </w:r>
                <w:proofErr w:type="spellStart"/>
                <w:r w:rsidRPr="000F20C4">
                  <w:rPr>
                    <w:u w:color="FF0000"/>
                  </w:rPr>
                  <w:t>Roesler</w:t>
                </w:r>
                <w:proofErr w:type="spellEnd"/>
                <w:r w:rsidRPr="000F20C4">
                  <w:rPr>
                    <w:u w:color="FF0000"/>
                  </w:rPr>
                  <w:t xml:space="preserve">: </w:t>
                </w:r>
                <w:proofErr w:type="spellStart"/>
                <w:r w:rsidRPr="000F20C4">
                  <w:rPr>
                    <w:u w:color="FF0000"/>
                  </w:rPr>
                  <w:t>Instituto</w:t>
                </w:r>
                <w:proofErr w:type="spellEnd"/>
                <w:r w:rsidRPr="000F20C4">
                  <w:rPr>
                    <w:u w:color="FF0000"/>
                  </w:rPr>
                  <w:t xml:space="preserve"> Cultural The Axis.</w:t>
                </w:r>
              </w:p>
            </w:sdtContent>
          </w:sdt>
        </w:tc>
      </w:tr>
    </w:tbl>
    <w:p w14:paraId="03FFEC09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BC73A" w14:textId="77777777" w:rsidR="00FF03A4" w:rsidRDefault="00FF03A4" w:rsidP="007A0D55">
      <w:pPr>
        <w:spacing w:after="0" w:line="240" w:lineRule="auto"/>
      </w:pPr>
      <w:r>
        <w:separator/>
      </w:r>
    </w:p>
  </w:endnote>
  <w:endnote w:type="continuationSeparator" w:id="0">
    <w:p w14:paraId="25043B61" w14:textId="77777777" w:rsidR="00FF03A4" w:rsidRDefault="00FF03A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0ED2CA" w14:textId="77777777" w:rsidR="00FF03A4" w:rsidRDefault="00FF03A4" w:rsidP="007A0D55">
      <w:pPr>
        <w:spacing w:after="0" w:line="240" w:lineRule="auto"/>
      </w:pPr>
      <w:r>
        <w:separator/>
      </w:r>
    </w:p>
  </w:footnote>
  <w:footnote w:type="continuationSeparator" w:id="0">
    <w:p w14:paraId="72019B2F" w14:textId="77777777" w:rsidR="00FF03A4" w:rsidRDefault="00FF03A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012431" w14:textId="77777777" w:rsidR="00FF03A4" w:rsidRDefault="00FF03A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4D64F74" w14:textId="77777777" w:rsidR="00FF03A4" w:rsidRDefault="00FF03A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3A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3540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3814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2450F"/>
    <w:rsid w:val="009A7264"/>
    <w:rsid w:val="009D1606"/>
    <w:rsid w:val="009E18A1"/>
    <w:rsid w:val="009E73D7"/>
    <w:rsid w:val="00A11FF9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2FF"/>
    <w:rsid w:val="00EF74F7"/>
    <w:rsid w:val="00F36937"/>
    <w:rsid w:val="00F60F53"/>
    <w:rsid w:val="00FA1925"/>
    <w:rsid w:val="00FB11DE"/>
    <w:rsid w:val="00FB589A"/>
    <w:rsid w:val="00FB7317"/>
    <w:rsid w:val="00FF03A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165A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F03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3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F03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3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ownload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8594D708B7614CB2670A87D70C0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CE7B2-4E03-C14A-B6D1-FFFC00F6E800}"/>
      </w:docPartPr>
      <w:docPartBody>
        <w:p w:rsidR="00477CE2" w:rsidRDefault="00477CE2">
          <w:pPr>
            <w:pStyle w:val="1F8594D708B7614CB2670A87D70C0ED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E189535E6092C418241B1D9E4AFF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1DC13-E322-DE4C-99D4-C0D5C701300B}"/>
      </w:docPartPr>
      <w:docPartBody>
        <w:p w:rsidR="00477CE2" w:rsidRDefault="00477CE2">
          <w:pPr>
            <w:pStyle w:val="9E189535E6092C418241B1D9E4AFF58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75621F7D4EEB04DBCE9FE3743DBD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ACC68-35D6-D648-A6E7-9E6761E559BC}"/>
      </w:docPartPr>
      <w:docPartBody>
        <w:p w:rsidR="00477CE2" w:rsidRDefault="00477CE2">
          <w:pPr>
            <w:pStyle w:val="975621F7D4EEB04DBCE9FE3743DBD0E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CF6BE643F2159408BF0A86651FD2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F0110-37E3-E74F-A289-07C0FFF1F1AE}"/>
      </w:docPartPr>
      <w:docPartBody>
        <w:p w:rsidR="00477CE2" w:rsidRDefault="00477CE2">
          <w:pPr>
            <w:pStyle w:val="3CF6BE643F2159408BF0A86651FD2B8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866C6438C95BA46A8ADD78B927B2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8B6E1-8960-C44D-8B12-0C064BFB4A69}"/>
      </w:docPartPr>
      <w:docPartBody>
        <w:p w:rsidR="00477CE2" w:rsidRDefault="00477CE2">
          <w:pPr>
            <w:pStyle w:val="4866C6438C95BA46A8ADD78B927B249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2B89A53763EDA4A9772DFA63B6D8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14B4F-EFD4-384B-9CC7-23F8A2C941D4}"/>
      </w:docPartPr>
      <w:docPartBody>
        <w:p w:rsidR="00477CE2" w:rsidRDefault="00477CE2">
          <w:pPr>
            <w:pStyle w:val="92B89A53763EDA4A9772DFA63B6D87C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4B5E3DF16ACD448F46FA1B94885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6AD3A-1A20-434D-AEF9-20327C46DE35}"/>
      </w:docPartPr>
      <w:docPartBody>
        <w:p w:rsidR="00477CE2" w:rsidRDefault="00477CE2">
          <w:pPr>
            <w:pStyle w:val="1F4B5E3DF16ACD448F46FA1B948855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DB2E6D048EAEE41A7B7C6C58FD55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E550-6033-DF42-982B-FD4FD20C6274}"/>
      </w:docPartPr>
      <w:docPartBody>
        <w:p w:rsidR="00477CE2" w:rsidRDefault="00477CE2">
          <w:pPr>
            <w:pStyle w:val="3DB2E6D048EAEE41A7B7C6C58FD55C4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89368D2BE48564B8F622FB1091CE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C8629-EFF7-6B4A-AA9A-0628E95A7B3C}"/>
      </w:docPartPr>
      <w:docPartBody>
        <w:p w:rsidR="00477CE2" w:rsidRDefault="00477CE2">
          <w:pPr>
            <w:pStyle w:val="B89368D2BE48564B8F622FB1091CE6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B2BF6145171C94C9196B154FAB1A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FE884-BD59-274A-90D4-92969754C96B}"/>
      </w:docPartPr>
      <w:docPartBody>
        <w:p w:rsidR="00477CE2" w:rsidRDefault="00477CE2">
          <w:pPr>
            <w:pStyle w:val="FB2BF6145171C94C9196B154FAB1AC8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1A0400FCFC6C2468C2B57E247833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75316-492A-2749-B34A-B07EE1993310}"/>
      </w:docPartPr>
      <w:docPartBody>
        <w:p w:rsidR="00477CE2" w:rsidRDefault="00477CE2">
          <w:pPr>
            <w:pStyle w:val="51A0400FCFC6C2468C2B57E247833C1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E2"/>
    <w:rsid w:val="0047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8594D708B7614CB2670A87D70C0EDD">
    <w:name w:val="1F8594D708B7614CB2670A87D70C0EDD"/>
  </w:style>
  <w:style w:type="paragraph" w:customStyle="1" w:styleId="9E189535E6092C418241B1D9E4AFF58A">
    <w:name w:val="9E189535E6092C418241B1D9E4AFF58A"/>
  </w:style>
  <w:style w:type="paragraph" w:customStyle="1" w:styleId="975621F7D4EEB04DBCE9FE3743DBD0E1">
    <w:name w:val="975621F7D4EEB04DBCE9FE3743DBD0E1"/>
  </w:style>
  <w:style w:type="paragraph" w:customStyle="1" w:styleId="3CF6BE643F2159408BF0A86651FD2B85">
    <w:name w:val="3CF6BE643F2159408BF0A86651FD2B85"/>
  </w:style>
  <w:style w:type="paragraph" w:customStyle="1" w:styleId="4866C6438C95BA46A8ADD78B927B249E">
    <w:name w:val="4866C6438C95BA46A8ADD78B927B249E"/>
  </w:style>
  <w:style w:type="paragraph" w:customStyle="1" w:styleId="92B89A53763EDA4A9772DFA63B6D87C6">
    <w:name w:val="92B89A53763EDA4A9772DFA63B6D87C6"/>
  </w:style>
  <w:style w:type="paragraph" w:customStyle="1" w:styleId="1F4B5E3DF16ACD448F46FA1B948855C0">
    <w:name w:val="1F4B5E3DF16ACD448F46FA1B948855C0"/>
  </w:style>
  <w:style w:type="paragraph" w:customStyle="1" w:styleId="3DB2E6D048EAEE41A7B7C6C58FD55C48">
    <w:name w:val="3DB2E6D048EAEE41A7B7C6C58FD55C48"/>
  </w:style>
  <w:style w:type="paragraph" w:customStyle="1" w:styleId="B89368D2BE48564B8F622FB1091CE60D">
    <w:name w:val="B89368D2BE48564B8F622FB1091CE60D"/>
  </w:style>
  <w:style w:type="paragraph" w:customStyle="1" w:styleId="FB2BF6145171C94C9196B154FAB1AC87">
    <w:name w:val="FB2BF6145171C94C9196B154FAB1AC87"/>
  </w:style>
  <w:style w:type="paragraph" w:customStyle="1" w:styleId="51A0400FCFC6C2468C2B57E247833C1A">
    <w:name w:val="51A0400FCFC6C2468C2B57E247833C1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8594D708B7614CB2670A87D70C0EDD">
    <w:name w:val="1F8594D708B7614CB2670A87D70C0EDD"/>
  </w:style>
  <w:style w:type="paragraph" w:customStyle="1" w:styleId="9E189535E6092C418241B1D9E4AFF58A">
    <w:name w:val="9E189535E6092C418241B1D9E4AFF58A"/>
  </w:style>
  <w:style w:type="paragraph" w:customStyle="1" w:styleId="975621F7D4EEB04DBCE9FE3743DBD0E1">
    <w:name w:val="975621F7D4EEB04DBCE9FE3743DBD0E1"/>
  </w:style>
  <w:style w:type="paragraph" w:customStyle="1" w:styleId="3CF6BE643F2159408BF0A86651FD2B85">
    <w:name w:val="3CF6BE643F2159408BF0A86651FD2B85"/>
  </w:style>
  <w:style w:type="paragraph" w:customStyle="1" w:styleId="4866C6438C95BA46A8ADD78B927B249E">
    <w:name w:val="4866C6438C95BA46A8ADD78B927B249E"/>
  </w:style>
  <w:style w:type="paragraph" w:customStyle="1" w:styleId="92B89A53763EDA4A9772DFA63B6D87C6">
    <w:name w:val="92B89A53763EDA4A9772DFA63B6D87C6"/>
  </w:style>
  <w:style w:type="paragraph" w:customStyle="1" w:styleId="1F4B5E3DF16ACD448F46FA1B948855C0">
    <w:name w:val="1F4B5E3DF16ACD448F46FA1B948855C0"/>
  </w:style>
  <w:style w:type="paragraph" w:customStyle="1" w:styleId="3DB2E6D048EAEE41A7B7C6C58FD55C48">
    <w:name w:val="3DB2E6D048EAEE41A7B7C6C58FD55C48"/>
  </w:style>
  <w:style w:type="paragraph" w:customStyle="1" w:styleId="B89368D2BE48564B8F622FB1091CE60D">
    <w:name w:val="B89368D2BE48564B8F622FB1091CE60D"/>
  </w:style>
  <w:style w:type="paragraph" w:customStyle="1" w:styleId="FB2BF6145171C94C9196B154FAB1AC87">
    <w:name w:val="FB2BF6145171C94C9196B154FAB1AC87"/>
  </w:style>
  <w:style w:type="paragraph" w:customStyle="1" w:styleId="51A0400FCFC6C2468C2B57E247833C1A">
    <w:name w:val="51A0400FCFC6C2468C2B57E247833C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2</Pages>
  <Words>607</Words>
  <Characters>3466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5</cp:revision>
  <dcterms:created xsi:type="dcterms:W3CDTF">2014-07-14T20:25:00Z</dcterms:created>
  <dcterms:modified xsi:type="dcterms:W3CDTF">2014-07-14T20:51:00Z</dcterms:modified>
</cp:coreProperties>
</file>