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F9C711" w14:textId="77777777" w:rsidR="00BC2E6D" w:rsidRPr="00D7646D" w:rsidRDefault="00BC2E6D" w:rsidP="00D7646D">
      <w:pPr>
        <w:spacing w:line="480" w:lineRule="auto"/>
        <w:rPr>
          <w:rFonts w:ascii="Times New Roman" w:hAnsi="Times New Roman" w:cs="Times New Roman"/>
        </w:rPr>
      </w:pPr>
    </w:p>
    <w:p w14:paraId="7E56DBCC" w14:textId="77777777" w:rsidR="00D7646D" w:rsidRDefault="00D7646D" w:rsidP="00D7646D">
      <w:pPr>
        <w:spacing w:line="480" w:lineRule="auto"/>
        <w:jc w:val="center"/>
        <w:rPr>
          <w:rFonts w:ascii="Times New Roman" w:hAnsi="Times New Roman" w:cs="Times New Roman"/>
          <w:b/>
        </w:rPr>
      </w:pPr>
      <w:r w:rsidRPr="00D7646D">
        <w:rPr>
          <w:rFonts w:ascii="Times New Roman" w:hAnsi="Times New Roman" w:cs="Times New Roman"/>
          <w:b/>
        </w:rPr>
        <w:t>Dance And Writing</w:t>
      </w:r>
    </w:p>
    <w:p w14:paraId="0DEBBA5B" w14:textId="2758EC95" w:rsidR="008A06F5" w:rsidRPr="008A06F5" w:rsidRDefault="008A06F5" w:rsidP="00D7646D">
      <w:pPr>
        <w:spacing w:line="480" w:lineRule="auto"/>
        <w:jc w:val="center"/>
        <w:rPr>
          <w:rFonts w:ascii="Times New Roman" w:hAnsi="Times New Roman" w:cs="Times New Roman"/>
        </w:rPr>
      </w:pPr>
      <w:r w:rsidRPr="008A06F5">
        <w:rPr>
          <w:rFonts w:ascii="Times New Roman" w:hAnsi="Times New Roman" w:cs="Times New Roman"/>
        </w:rPr>
        <w:t>Mark Franko</w:t>
      </w:r>
    </w:p>
    <w:p w14:paraId="653B0E6E" w14:textId="77777777" w:rsidR="00D7646D" w:rsidRDefault="00D7646D" w:rsidP="00D7646D">
      <w:pPr>
        <w:spacing w:line="480" w:lineRule="auto"/>
        <w:rPr>
          <w:rFonts w:ascii="Times New Roman" w:hAnsi="Times New Roman" w:cs="Times New Roman"/>
          <w:b/>
        </w:rPr>
      </w:pPr>
    </w:p>
    <w:p w14:paraId="45EB5477" w14:textId="7B319539" w:rsidR="00010383" w:rsidRDefault="00E8350B" w:rsidP="00D477C9">
      <w:pPr>
        <w:spacing w:line="480" w:lineRule="auto"/>
        <w:ind w:firstLine="720"/>
        <w:rPr>
          <w:rFonts w:ascii="Times New Roman" w:hAnsi="Times New Roman" w:cs="Times New Roman"/>
        </w:rPr>
      </w:pPr>
      <w:r>
        <w:rPr>
          <w:rFonts w:ascii="Times New Roman" w:hAnsi="Times New Roman" w:cs="Times New Roman"/>
        </w:rPr>
        <w:t>Because dance</w:t>
      </w:r>
      <w:r w:rsidR="00420B0A">
        <w:rPr>
          <w:rFonts w:ascii="Times New Roman" w:hAnsi="Times New Roman" w:cs="Times New Roman"/>
        </w:rPr>
        <w:t xml:space="preserve"> </w:t>
      </w:r>
      <w:r w:rsidR="002A56F5">
        <w:rPr>
          <w:rFonts w:ascii="Times New Roman" w:hAnsi="Times New Roman" w:cs="Times New Roman"/>
        </w:rPr>
        <w:t>is</w:t>
      </w:r>
      <w:r w:rsidR="00FD240E">
        <w:rPr>
          <w:rFonts w:ascii="Times New Roman" w:hAnsi="Times New Roman" w:cs="Times New Roman"/>
        </w:rPr>
        <w:t xml:space="preserve"> a human</w:t>
      </w:r>
      <w:r w:rsidR="001F161E">
        <w:rPr>
          <w:rFonts w:ascii="Times New Roman" w:hAnsi="Times New Roman" w:cs="Times New Roman"/>
        </w:rPr>
        <w:t xml:space="preserve"> and cultural</w:t>
      </w:r>
      <w:r w:rsidR="00DB6800">
        <w:rPr>
          <w:rFonts w:ascii="Times New Roman" w:hAnsi="Times New Roman" w:cs="Times New Roman"/>
        </w:rPr>
        <w:t xml:space="preserve"> activity </w:t>
      </w:r>
      <w:r w:rsidR="002A56F5">
        <w:rPr>
          <w:rFonts w:ascii="Times New Roman" w:hAnsi="Times New Roman" w:cs="Times New Roman"/>
        </w:rPr>
        <w:t>as well as a</w:t>
      </w:r>
      <w:r>
        <w:rPr>
          <w:rFonts w:ascii="Times New Roman" w:hAnsi="Times New Roman" w:cs="Times New Roman"/>
        </w:rPr>
        <w:t xml:space="preserve"> </w:t>
      </w:r>
      <w:r w:rsidR="00FD240E">
        <w:rPr>
          <w:rFonts w:ascii="Times New Roman" w:hAnsi="Times New Roman" w:cs="Times New Roman"/>
        </w:rPr>
        <w:t xml:space="preserve">theatrical </w:t>
      </w:r>
      <w:r w:rsidR="00540FB2">
        <w:rPr>
          <w:rFonts w:ascii="Times New Roman" w:hAnsi="Times New Roman" w:cs="Times New Roman"/>
        </w:rPr>
        <w:t xml:space="preserve">and ritual </w:t>
      </w:r>
      <w:r>
        <w:rPr>
          <w:rFonts w:ascii="Times New Roman" w:hAnsi="Times New Roman" w:cs="Times New Roman"/>
        </w:rPr>
        <w:t>one</w:t>
      </w:r>
      <w:r w:rsidR="00FD240E">
        <w:rPr>
          <w:rFonts w:ascii="Times New Roman" w:hAnsi="Times New Roman" w:cs="Times New Roman"/>
        </w:rPr>
        <w:t xml:space="preserve">, </w:t>
      </w:r>
      <w:r w:rsidR="00B22619">
        <w:rPr>
          <w:rFonts w:ascii="Times New Roman" w:hAnsi="Times New Roman" w:cs="Times New Roman"/>
        </w:rPr>
        <w:t>it</w:t>
      </w:r>
      <w:r w:rsidR="00FD240E">
        <w:rPr>
          <w:rFonts w:ascii="Times New Roman" w:hAnsi="Times New Roman" w:cs="Times New Roman"/>
        </w:rPr>
        <w:t xml:space="preserve"> </w:t>
      </w:r>
      <w:r w:rsidR="00F50CF3">
        <w:rPr>
          <w:rFonts w:ascii="Times New Roman" w:hAnsi="Times New Roman" w:cs="Times New Roman"/>
        </w:rPr>
        <w:t>is</w:t>
      </w:r>
      <w:r w:rsidR="00FD240E">
        <w:rPr>
          <w:rFonts w:ascii="Times New Roman" w:hAnsi="Times New Roman" w:cs="Times New Roman"/>
        </w:rPr>
        <w:t xml:space="preserve"> both </w:t>
      </w:r>
      <w:r w:rsidR="00923A10">
        <w:rPr>
          <w:rFonts w:ascii="Times New Roman" w:hAnsi="Times New Roman" w:cs="Times New Roman"/>
        </w:rPr>
        <w:t xml:space="preserve">deeply </w:t>
      </w:r>
      <w:r w:rsidR="00FD240E">
        <w:rPr>
          <w:rFonts w:ascii="Times New Roman" w:hAnsi="Times New Roman" w:cs="Times New Roman"/>
        </w:rPr>
        <w:t xml:space="preserve">embedded </w:t>
      </w:r>
      <w:r w:rsidR="00420B0A">
        <w:rPr>
          <w:rFonts w:ascii="Times New Roman" w:hAnsi="Times New Roman" w:cs="Times New Roman"/>
        </w:rPr>
        <w:t xml:space="preserve">within </w:t>
      </w:r>
      <w:r w:rsidR="00CF72EF">
        <w:rPr>
          <w:rFonts w:ascii="Times New Roman" w:hAnsi="Times New Roman" w:cs="Times New Roman"/>
        </w:rPr>
        <w:t xml:space="preserve">and </w:t>
      </w:r>
      <w:r w:rsidR="00420B0A">
        <w:rPr>
          <w:rFonts w:ascii="Times New Roman" w:hAnsi="Times New Roman" w:cs="Times New Roman"/>
        </w:rPr>
        <w:t>yet also</w:t>
      </w:r>
      <w:r w:rsidR="00965F3C">
        <w:rPr>
          <w:rFonts w:ascii="Times New Roman" w:hAnsi="Times New Roman" w:cs="Times New Roman"/>
        </w:rPr>
        <w:t xml:space="preserve"> </w:t>
      </w:r>
      <w:r w:rsidR="00923A10">
        <w:rPr>
          <w:rFonts w:ascii="Times New Roman" w:hAnsi="Times New Roman" w:cs="Times New Roman"/>
        </w:rPr>
        <w:t xml:space="preserve">oddly </w:t>
      </w:r>
      <w:r w:rsidR="00965F3C">
        <w:rPr>
          <w:rFonts w:ascii="Times New Roman" w:hAnsi="Times New Roman" w:cs="Times New Roman"/>
        </w:rPr>
        <w:t>tangential</w:t>
      </w:r>
      <w:r w:rsidR="00E855E8">
        <w:rPr>
          <w:rFonts w:ascii="Times New Roman" w:hAnsi="Times New Roman" w:cs="Times New Roman"/>
        </w:rPr>
        <w:t xml:space="preserve"> to</w:t>
      </w:r>
      <w:r w:rsidR="007F4B39">
        <w:rPr>
          <w:rFonts w:ascii="Times New Roman" w:hAnsi="Times New Roman" w:cs="Times New Roman"/>
        </w:rPr>
        <w:t xml:space="preserve"> any</w:t>
      </w:r>
      <w:r w:rsidR="00FD240E">
        <w:rPr>
          <w:rFonts w:ascii="Times New Roman" w:hAnsi="Times New Roman" w:cs="Times New Roman"/>
        </w:rPr>
        <w:t xml:space="preserve"> hierarchy of the arts. </w:t>
      </w:r>
      <w:r w:rsidR="00420B0A">
        <w:rPr>
          <w:rFonts w:ascii="Times New Roman" w:hAnsi="Times New Roman" w:cs="Times New Roman"/>
        </w:rPr>
        <w:t>Under modernism, the uncertainty of dance’s</w:t>
      </w:r>
      <w:r w:rsidR="000B72C0">
        <w:rPr>
          <w:rFonts w:ascii="Times New Roman" w:hAnsi="Times New Roman" w:cs="Times New Roman"/>
        </w:rPr>
        <w:t xml:space="preserve"> ontological status </w:t>
      </w:r>
      <w:r w:rsidR="00420B0A">
        <w:rPr>
          <w:rFonts w:ascii="Times New Roman" w:hAnsi="Times New Roman" w:cs="Times New Roman"/>
        </w:rPr>
        <w:t>was felt</w:t>
      </w:r>
      <w:r w:rsidR="000B72C0">
        <w:rPr>
          <w:rFonts w:ascii="Times New Roman" w:hAnsi="Times New Roman" w:cs="Times New Roman"/>
        </w:rPr>
        <w:t xml:space="preserve"> with acuity, but </w:t>
      </w:r>
      <w:r w:rsidR="00420B0A">
        <w:rPr>
          <w:rFonts w:ascii="Times New Roman" w:hAnsi="Times New Roman" w:cs="Times New Roman"/>
        </w:rPr>
        <w:t xml:space="preserve">this uncertainty </w:t>
      </w:r>
      <w:r w:rsidR="000B72C0">
        <w:rPr>
          <w:rFonts w:ascii="Times New Roman" w:hAnsi="Times New Roman" w:cs="Times New Roman"/>
        </w:rPr>
        <w:t xml:space="preserve">far from </w:t>
      </w:r>
      <w:r w:rsidR="00B706F4">
        <w:rPr>
          <w:rFonts w:ascii="Times New Roman" w:hAnsi="Times New Roman" w:cs="Times New Roman"/>
        </w:rPr>
        <w:t xml:space="preserve">acting as a </w:t>
      </w:r>
      <w:r w:rsidR="000B72C0">
        <w:rPr>
          <w:rFonts w:ascii="Times New Roman" w:hAnsi="Times New Roman" w:cs="Times New Roman"/>
        </w:rPr>
        <w:t xml:space="preserve">marginalizing </w:t>
      </w:r>
      <w:r w:rsidR="004328B2">
        <w:rPr>
          <w:rFonts w:ascii="Times New Roman" w:hAnsi="Times New Roman" w:cs="Times New Roman"/>
        </w:rPr>
        <w:t>influence</w:t>
      </w:r>
      <w:r w:rsidR="00B706F4">
        <w:rPr>
          <w:rFonts w:ascii="Times New Roman" w:hAnsi="Times New Roman" w:cs="Times New Roman"/>
        </w:rPr>
        <w:t xml:space="preserve"> </w:t>
      </w:r>
      <w:r w:rsidR="002A56F5">
        <w:rPr>
          <w:rFonts w:ascii="Times New Roman" w:hAnsi="Times New Roman" w:cs="Times New Roman"/>
        </w:rPr>
        <w:t>generated</w:t>
      </w:r>
      <w:r w:rsidR="000B72C0">
        <w:rPr>
          <w:rFonts w:ascii="Times New Roman" w:hAnsi="Times New Roman" w:cs="Times New Roman"/>
        </w:rPr>
        <w:t xml:space="preserve"> a rich mine of textual reflections across the disciplines. </w:t>
      </w:r>
      <w:r w:rsidR="000A6C62">
        <w:rPr>
          <w:rFonts w:ascii="Times New Roman" w:hAnsi="Times New Roman" w:cs="Times New Roman"/>
        </w:rPr>
        <w:t>Dance</w:t>
      </w:r>
      <w:r w:rsidR="000B72C0">
        <w:rPr>
          <w:rFonts w:ascii="Times New Roman" w:hAnsi="Times New Roman" w:cs="Times New Roman"/>
        </w:rPr>
        <w:t xml:space="preserve"> has been</w:t>
      </w:r>
      <w:r w:rsidR="008039B0">
        <w:rPr>
          <w:rFonts w:ascii="Times New Roman" w:hAnsi="Times New Roman" w:cs="Times New Roman"/>
        </w:rPr>
        <w:t xml:space="preserve"> taken up not only by philosophical aesthetics, but also by anthropology</w:t>
      </w:r>
      <w:r w:rsidR="00C7789A">
        <w:rPr>
          <w:rFonts w:ascii="Times New Roman" w:hAnsi="Times New Roman" w:cs="Times New Roman"/>
        </w:rPr>
        <w:t xml:space="preserve"> and in metaphorical applications to many forms of cultural analysis</w:t>
      </w:r>
      <w:r w:rsidR="008039B0">
        <w:rPr>
          <w:rFonts w:ascii="Times New Roman" w:hAnsi="Times New Roman" w:cs="Times New Roman"/>
        </w:rPr>
        <w:t xml:space="preserve">. </w:t>
      </w:r>
      <w:r w:rsidR="002E6880">
        <w:rPr>
          <w:rFonts w:ascii="Times New Roman" w:hAnsi="Times New Roman" w:cs="Times New Roman"/>
        </w:rPr>
        <w:t>As we recognize this fundamentally interdisciplinary characteristic of dance</w:t>
      </w:r>
      <w:r w:rsidR="00DD5214">
        <w:rPr>
          <w:rFonts w:ascii="Times New Roman" w:hAnsi="Times New Roman" w:cs="Times New Roman"/>
        </w:rPr>
        <w:t xml:space="preserve"> as</w:t>
      </w:r>
      <w:r w:rsidR="00420B0A">
        <w:rPr>
          <w:rFonts w:ascii="Times New Roman" w:hAnsi="Times New Roman" w:cs="Times New Roman"/>
        </w:rPr>
        <w:t xml:space="preserve"> reflected in</w:t>
      </w:r>
      <w:r w:rsidR="00972322">
        <w:rPr>
          <w:rFonts w:ascii="Times New Roman" w:hAnsi="Times New Roman" w:cs="Times New Roman"/>
        </w:rPr>
        <w:t xml:space="preserve"> the textual and visual documents of modernism</w:t>
      </w:r>
      <w:r w:rsidR="00420B0A">
        <w:rPr>
          <w:rFonts w:ascii="Times New Roman" w:hAnsi="Times New Roman" w:cs="Times New Roman"/>
        </w:rPr>
        <w:t>, we also realize that dance</w:t>
      </w:r>
      <w:r w:rsidR="002E6880">
        <w:rPr>
          <w:rFonts w:ascii="Times New Roman" w:hAnsi="Times New Roman" w:cs="Times New Roman"/>
        </w:rPr>
        <w:t xml:space="preserve"> is present in texts that do not appear to address it directly, such as Marcel Maus</w:t>
      </w:r>
      <w:r w:rsidR="00420B0A">
        <w:rPr>
          <w:rFonts w:ascii="Times New Roman" w:hAnsi="Times New Roman" w:cs="Times New Roman"/>
        </w:rPr>
        <w:t>s’s “The Notion of Body Techniques (1935)</w:t>
      </w:r>
      <w:r w:rsidR="00F80264">
        <w:rPr>
          <w:rFonts w:ascii="Times New Roman" w:hAnsi="Times New Roman" w:cs="Times New Roman"/>
        </w:rPr>
        <w:t>.</w:t>
      </w:r>
      <w:r w:rsidR="002E6880">
        <w:rPr>
          <w:rFonts w:ascii="Times New Roman" w:hAnsi="Times New Roman" w:cs="Times New Roman"/>
        </w:rPr>
        <w:t>”</w:t>
      </w:r>
      <w:r w:rsidR="00420B0A">
        <w:rPr>
          <w:rStyle w:val="EndnoteReference"/>
          <w:rFonts w:ascii="Times New Roman" w:hAnsi="Times New Roman" w:cs="Times New Roman"/>
        </w:rPr>
        <w:endnoteReference w:id="1"/>
      </w:r>
      <w:r w:rsidR="002E6880">
        <w:rPr>
          <w:rFonts w:ascii="Times New Roman" w:hAnsi="Times New Roman" w:cs="Times New Roman"/>
        </w:rPr>
        <w:t xml:space="preserve"> </w:t>
      </w:r>
      <w:r w:rsidR="00766EE9">
        <w:rPr>
          <w:rFonts w:ascii="Times New Roman" w:hAnsi="Times New Roman" w:cs="Times New Roman"/>
        </w:rPr>
        <w:t xml:space="preserve">To write </w:t>
      </w:r>
      <w:r w:rsidR="00766EE9" w:rsidRPr="00420B0A">
        <w:rPr>
          <w:rFonts w:ascii="Times New Roman" w:hAnsi="Times New Roman" w:cs="Times New Roman"/>
          <w:i/>
        </w:rPr>
        <w:t>of</w:t>
      </w:r>
      <w:r w:rsidR="00766EE9">
        <w:rPr>
          <w:rFonts w:ascii="Times New Roman" w:hAnsi="Times New Roman" w:cs="Times New Roman"/>
        </w:rPr>
        <w:t xml:space="preserve"> dance is not always to write </w:t>
      </w:r>
      <w:r w:rsidR="00766EE9" w:rsidRPr="00420B0A">
        <w:rPr>
          <w:rFonts w:ascii="Times New Roman" w:hAnsi="Times New Roman" w:cs="Times New Roman"/>
          <w:i/>
        </w:rPr>
        <w:t>about</w:t>
      </w:r>
      <w:r w:rsidR="00766EE9">
        <w:rPr>
          <w:rFonts w:ascii="Times New Roman" w:hAnsi="Times New Roman" w:cs="Times New Roman"/>
        </w:rPr>
        <w:t xml:space="preserve"> dance.</w:t>
      </w:r>
      <w:r w:rsidR="00420B0A">
        <w:rPr>
          <w:rFonts w:ascii="Times New Roman" w:hAnsi="Times New Roman" w:cs="Times New Roman"/>
        </w:rPr>
        <w:t xml:space="preserve"> </w:t>
      </w:r>
      <w:r w:rsidR="00501A62">
        <w:rPr>
          <w:rFonts w:ascii="Times New Roman" w:hAnsi="Times New Roman" w:cs="Times New Roman"/>
        </w:rPr>
        <w:t>Dance writing is consequently not a genre.</w:t>
      </w:r>
      <w:r w:rsidR="00501A62">
        <w:rPr>
          <w:rStyle w:val="EndnoteReference"/>
          <w:rFonts w:ascii="Times New Roman" w:hAnsi="Times New Roman" w:cs="Times New Roman"/>
        </w:rPr>
        <w:endnoteReference w:id="2"/>
      </w:r>
      <w:r w:rsidR="00501A62">
        <w:rPr>
          <w:rFonts w:ascii="Times New Roman" w:hAnsi="Times New Roman" w:cs="Times New Roman"/>
        </w:rPr>
        <w:t xml:space="preserve"> </w:t>
      </w:r>
      <w:r w:rsidR="006E6444">
        <w:rPr>
          <w:rFonts w:ascii="Times New Roman" w:hAnsi="Times New Roman" w:cs="Times New Roman"/>
        </w:rPr>
        <w:t>Similarly, d</w:t>
      </w:r>
      <w:r w:rsidR="00B42383">
        <w:rPr>
          <w:rFonts w:ascii="Times New Roman" w:hAnsi="Times New Roman" w:cs="Times New Roman"/>
        </w:rPr>
        <w:t xml:space="preserve">anced movement played an important role in modernist </w:t>
      </w:r>
      <w:r w:rsidR="006E6444">
        <w:rPr>
          <w:rFonts w:ascii="Times New Roman" w:hAnsi="Times New Roman" w:cs="Times New Roman"/>
        </w:rPr>
        <w:t xml:space="preserve">visual </w:t>
      </w:r>
      <w:r w:rsidR="00B42383">
        <w:rPr>
          <w:rFonts w:ascii="Times New Roman" w:hAnsi="Times New Roman" w:cs="Times New Roman"/>
        </w:rPr>
        <w:t>practices of abstraction.</w:t>
      </w:r>
      <w:r w:rsidR="00B42383">
        <w:rPr>
          <w:rStyle w:val="EndnoteReference"/>
          <w:rFonts w:ascii="Times New Roman" w:hAnsi="Times New Roman" w:cs="Times New Roman"/>
        </w:rPr>
        <w:endnoteReference w:id="3"/>
      </w:r>
      <w:r w:rsidR="00B42383">
        <w:rPr>
          <w:rFonts w:ascii="Times New Roman" w:hAnsi="Times New Roman" w:cs="Times New Roman"/>
        </w:rPr>
        <w:t xml:space="preserve"> </w:t>
      </w:r>
    </w:p>
    <w:p w14:paraId="25A56C67" w14:textId="644962AE" w:rsidR="00D7646D" w:rsidRDefault="00001EE4" w:rsidP="00010383">
      <w:pPr>
        <w:spacing w:line="480" w:lineRule="auto"/>
        <w:ind w:firstLine="720"/>
        <w:rPr>
          <w:rFonts w:ascii="Times New Roman" w:hAnsi="Times New Roman" w:cs="Times New Roman"/>
        </w:rPr>
      </w:pPr>
      <w:r>
        <w:rPr>
          <w:rFonts w:ascii="Times New Roman" w:hAnsi="Times New Roman" w:cs="Times New Roman"/>
        </w:rPr>
        <w:t xml:space="preserve">Nevertheless, dance writing partakes of a variety of genres: dance criticism, </w:t>
      </w:r>
      <w:r w:rsidR="00D7646D">
        <w:rPr>
          <w:rFonts w:ascii="Times New Roman" w:hAnsi="Times New Roman" w:cs="Times New Roman"/>
        </w:rPr>
        <w:t xml:space="preserve">history, theory, anthropological studies, </w:t>
      </w:r>
      <w:r w:rsidR="0073217D">
        <w:rPr>
          <w:rFonts w:ascii="Times New Roman" w:hAnsi="Times New Roman" w:cs="Times New Roman"/>
        </w:rPr>
        <w:t>philosophic</w:t>
      </w:r>
      <w:r>
        <w:rPr>
          <w:rFonts w:ascii="Times New Roman" w:hAnsi="Times New Roman" w:cs="Times New Roman"/>
        </w:rPr>
        <w:t xml:space="preserve"> and literary</w:t>
      </w:r>
      <w:r w:rsidR="00841586">
        <w:rPr>
          <w:rFonts w:ascii="Times New Roman" w:hAnsi="Times New Roman" w:cs="Times New Roman"/>
        </w:rPr>
        <w:t xml:space="preserve"> inquiries, </w:t>
      </w:r>
      <w:r w:rsidR="00D7646D">
        <w:rPr>
          <w:rFonts w:ascii="Times New Roman" w:hAnsi="Times New Roman" w:cs="Times New Roman"/>
        </w:rPr>
        <w:t xml:space="preserve">manifestos, </w:t>
      </w:r>
      <w:r w:rsidR="006946AC">
        <w:rPr>
          <w:rFonts w:ascii="Times New Roman" w:hAnsi="Times New Roman" w:cs="Times New Roman"/>
        </w:rPr>
        <w:t xml:space="preserve">scenarios or libretti, </w:t>
      </w:r>
      <w:r w:rsidR="00843F9C">
        <w:rPr>
          <w:rFonts w:ascii="Times New Roman" w:hAnsi="Times New Roman" w:cs="Times New Roman"/>
        </w:rPr>
        <w:t>autobiographies, biographies, and</w:t>
      </w:r>
      <w:r w:rsidR="00D7646D">
        <w:rPr>
          <w:rFonts w:ascii="Times New Roman" w:hAnsi="Times New Roman" w:cs="Times New Roman"/>
        </w:rPr>
        <w:t xml:space="preserve"> memoir</w:t>
      </w:r>
      <w:r w:rsidR="00795465">
        <w:rPr>
          <w:rFonts w:ascii="Times New Roman" w:hAnsi="Times New Roman" w:cs="Times New Roman"/>
        </w:rPr>
        <w:t>s of dancers and choreographers</w:t>
      </w:r>
      <w:r w:rsidR="009A1CF7">
        <w:rPr>
          <w:rFonts w:ascii="Times New Roman" w:hAnsi="Times New Roman" w:cs="Times New Roman"/>
        </w:rPr>
        <w:t xml:space="preserve"> as well as choreographic notes and treatises</w:t>
      </w:r>
      <w:r w:rsidR="00795465">
        <w:rPr>
          <w:rFonts w:ascii="Times New Roman" w:hAnsi="Times New Roman" w:cs="Times New Roman"/>
        </w:rPr>
        <w:t xml:space="preserve">. </w:t>
      </w:r>
      <w:r w:rsidR="007470E4">
        <w:rPr>
          <w:rFonts w:ascii="Times New Roman" w:hAnsi="Times New Roman" w:cs="Times New Roman"/>
        </w:rPr>
        <w:t>As Susan Jones points out, literary text can be a direct medium for choreographic invention.</w:t>
      </w:r>
      <w:r w:rsidR="007470E4">
        <w:rPr>
          <w:rStyle w:val="EndnoteReference"/>
          <w:rFonts w:ascii="Times New Roman" w:hAnsi="Times New Roman" w:cs="Times New Roman"/>
        </w:rPr>
        <w:endnoteReference w:id="4"/>
      </w:r>
      <w:r w:rsidR="007470E4">
        <w:rPr>
          <w:rFonts w:ascii="Times New Roman" w:hAnsi="Times New Roman" w:cs="Times New Roman"/>
        </w:rPr>
        <w:t xml:space="preserve"> </w:t>
      </w:r>
      <w:r w:rsidR="0006618C">
        <w:rPr>
          <w:rFonts w:ascii="Times New Roman" w:hAnsi="Times New Roman" w:cs="Times New Roman"/>
        </w:rPr>
        <w:t>On the other hand, d</w:t>
      </w:r>
      <w:r w:rsidR="00795465">
        <w:rPr>
          <w:rFonts w:ascii="Times New Roman" w:hAnsi="Times New Roman" w:cs="Times New Roman"/>
        </w:rPr>
        <w:t>ance was conceived in modernist</w:t>
      </w:r>
      <w:r w:rsidR="00841586">
        <w:rPr>
          <w:rFonts w:ascii="Times New Roman" w:hAnsi="Times New Roman" w:cs="Times New Roman"/>
        </w:rPr>
        <w:t xml:space="preserve"> literature</w:t>
      </w:r>
      <w:r w:rsidR="00DC7FCD">
        <w:rPr>
          <w:rFonts w:ascii="Times New Roman" w:hAnsi="Times New Roman" w:cs="Times New Roman"/>
        </w:rPr>
        <w:t xml:space="preserve"> </w:t>
      </w:r>
      <w:r w:rsidR="00AD7860">
        <w:rPr>
          <w:rFonts w:ascii="Times New Roman" w:hAnsi="Times New Roman" w:cs="Times New Roman"/>
        </w:rPr>
        <w:t xml:space="preserve">not only as a potential theme but also </w:t>
      </w:r>
      <w:r w:rsidR="00B710C3">
        <w:rPr>
          <w:rFonts w:ascii="Times New Roman" w:hAnsi="Times New Roman" w:cs="Times New Roman"/>
        </w:rPr>
        <w:t xml:space="preserve">as </w:t>
      </w:r>
      <w:r w:rsidR="00320225">
        <w:rPr>
          <w:rFonts w:ascii="Times New Roman" w:hAnsi="Times New Roman" w:cs="Times New Roman"/>
        </w:rPr>
        <w:t>a model for the poetic procedures</w:t>
      </w:r>
      <w:r w:rsidR="00B710C3">
        <w:rPr>
          <w:rFonts w:ascii="Times New Roman" w:hAnsi="Times New Roman" w:cs="Times New Roman"/>
        </w:rPr>
        <w:t xml:space="preserve"> of </w:t>
      </w:r>
      <w:r w:rsidR="00C42660">
        <w:rPr>
          <w:rFonts w:ascii="Times New Roman" w:hAnsi="Times New Roman" w:cs="Times New Roman"/>
        </w:rPr>
        <w:t xml:space="preserve">modernist </w:t>
      </w:r>
      <w:r w:rsidR="00320225">
        <w:rPr>
          <w:rFonts w:ascii="Times New Roman" w:hAnsi="Times New Roman" w:cs="Times New Roman"/>
        </w:rPr>
        <w:t>writing</w:t>
      </w:r>
      <w:r w:rsidR="001244F3">
        <w:rPr>
          <w:rFonts w:ascii="Times New Roman" w:hAnsi="Times New Roman" w:cs="Times New Roman"/>
        </w:rPr>
        <w:t xml:space="preserve">, a trope for the generation of </w:t>
      </w:r>
      <w:r w:rsidR="001244F3">
        <w:rPr>
          <w:rFonts w:ascii="Times New Roman" w:hAnsi="Times New Roman" w:cs="Times New Roman"/>
        </w:rPr>
        <w:lastRenderedPageBreak/>
        <w:t>poetry</w:t>
      </w:r>
      <w:r w:rsidR="008B5A93">
        <w:rPr>
          <w:rFonts w:ascii="Times New Roman" w:hAnsi="Times New Roman" w:cs="Times New Roman"/>
        </w:rPr>
        <w:t>.</w:t>
      </w:r>
      <w:r w:rsidR="0073217D">
        <w:rPr>
          <w:rStyle w:val="EndnoteReference"/>
          <w:rFonts w:ascii="Times New Roman" w:hAnsi="Times New Roman" w:cs="Times New Roman"/>
        </w:rPr>
        <w:endnoteReference w:id="5"/>
      </w:r>
      <w:r w:rsidR="008B5A93">
        <w:rPr>
          <w:rFonts w:ascii="Times New Roman" w:hAnsi="Times New Roman" w:cs="Times New Roman"/>
        </w:rPr>
        <w:t xml:space="preserve"> </w:t>
      </w:r>
      <w:r w:rsidR="0086199B">
        <w:rPr>
          <w:rFonts w:ascii="Times New Roman" w:hAnsi="Times New Roman" w:cs="Times New Roman"/>
        </w:rPr>
        <w:t xml:space="preserve">Danced movement was </w:t>
      </w:r>
      <w:r w:rsidR="00F80264">
        <w:rPr>
          <w:rFonts w:ascii="Times New Roman" w:hAnsi="Times New Roman" w:cs="Times New Roman"/>
        </w:rPr>
        <w:t xml:space="preserve">thus </w:t>
      </w:r>
      <w:r w:rsidR="0086199B">
        <w:rPr>
          <w:rFonts w:ascii="Times New Roman" w:hAnsi="Times New Roman" w:cs="Times New Roman"/>
        </w:rPr>
        <w:t>deployed not only as a topic, but also as a structuring principle of literary texts</w:t>
      </w:r>
      <w:r w:rsidR="0006618C">
        <w:rPr>
          <w:rFonts w:ascii="Times New Roman" w:hAnsi="Times New Roman" w:cs="Times New Roman"/>
        </w:rPr>
        <w:t xml:space="preserve"> just as literary texts could provide structural principles for choreography</w:t>
      </w:r>
      <w:r w:rsidR="0086199B">
        <w:rPr>
          <w:rFonts w:ascii="Times New Roman" w:hAnsi="Times New Roman" w:cs="Times New Roman"/>
        </w:rPr>
        <w:t>.</w:t>
      </w:r>
      <w:r w:rsidR="00F80264">
        <w:rPr>
          <w:rStyle w:val="EndnoteReference"/>
          <w:rFonts w:ascii="Times New Roman" w:hAnsi="Times New Roman" w:cs="Times New Roman"/>
        </w:rPr>
        <w:endnoteReference w:id="6"/>
      </w:r>
      <w:r w:rsidR="0086199B">
        <w:rPr>
          <w:rFonts w:ascii="Times New Roman" w:hAnsi="Times New Roman" w:cs="Times New Roman"/>
        </w:rPr>
        <w:t xml:space="preserve"> </w:t>
      </w:r>
      <w:r w:rsidR="00795465">
        <w:rPr>
          <w:rFonts w:ascii="Times New Roman" w:hAnsi="Times New Roman" w:cs="Times New Roman"/>
        </w:rPr>
        <w:t xml:space="preserve">One can perceive dance </w:t>
      </w:r>
      <w:r w:rsidR="00795465" w:rsidRPr="001244F3">
        <w:rPr>
          <w:rFonts w:ascii="Times New Roman" w:hAnsi="Times New Roman" w:cs="Times New Roman"/>
          <w:i/>
        </w:rPr>
        <w:t>in</w:t>
      </w:r>
      <w:r w:rsidR="00795465">
        <w:rPr>
          <w:rFonts w:ascii="Times New Roman" w:hAnsi="Times New Roman" w:cs="Times New Roman"/>
        </w:rPr>
        <w:t xml:space="preserve"> the text and a dance </w:t>
      </w:r>
      <w:r w:rsidR="00795465" w:rsidRPr="001244F3">
        <w:rPr>
          <w:rFonts w:ascii="Times New Roman" w:hAnsi="Times New Roman" w:cs="Times New Roman"/>
          <w:i/>
        </w:rPr>
        <w:t>of</w:t>
      </w:r>
      <w:r w:rsidR="00795465">
        <w:rPr>
          <w:rFonts w:ascii="Times New Roman" w:hAnsi="Times New Roman" w:cs="Times New Roman"/>
        </w:rPr>
        <w:t xml:space="preserve"> the text so that – and we must attribute this idea initially to </w:t>
      </w:r>
      <w:r w:rsidR="008D0BDD">
        <w:rPr>
          <w:rFonts w:ascii="Times New Roman" w:hAnsi="Times New Roman" w:cs="Times New Roman"/>
        </w:rPr>
        <w:t xml:space="preserve">Stéphane </w:t>
      </w:r>
      <w:r w:rsidR="00795465">
        <w:rPr>
          <w:rFonts w:ascii="Times New Roman" w:hAnsi="Times New Roman" w:cs="Times New Roman"/>
        </w:rPr>
        <w:t>Mallarmé -- dance itself became in itself a potential act of writing</w:t>
      </w:r>
      <w:r w:rsidR="0006618C">
        <w:rPr>
          <w:rFonts w:ascii="Times New Roman" w:hAnsi="Times New Roman" w:cs="Times New Roman"/>
        </w:rPr>
        <w:t xml:space="preserve"> just as writing became an act of dancing</w:t>
      </w:r>
      <w:r w:rsidR="00795465">
        <w:rPr>
          <w:rFonts w:ascii="Times New Roman" w:hAnsi="Times New Roman" w:cs="Times New Roman"/>
        </w:rPr>
        <w:t>.</w:t>
      </w:r>
      <w:r w:rsidR="00795465">
        <w:rPr>
          <w:rStyle w:val="EndnoteReference"/>
          <w:rFonts w:ascii="Times New Roman" w:hAnsi="Times New Roman" w:cs="Times New Roman"/>
        </w:rPr>
        <w:endnoteReference w:id="7"/>
      </w:r>
      <w:r w:rsidR="00795465">
        <w:rPr>
          <w:rFonts w:ascii="Times New Roman" w:hAnsi="Times New Roman" w:cs="Times New Roman"/>
        </w:rPr>
        <w:t xml:space="preserve"> </w:t>
      </w:r>
      <w:r w:rsidR="00740089">
        <w:rPr>
          <w:rFonts w:ascii="Times New Roman" w:hAnsi="Times New Roman" w:cs="Times New Roman"/>
        </w:rPr>
        <w:t>The visual evocation of movement enabled visual artists to suggest the presence of corporeality in abstract art in the absence of figuration.</w:t>
      </w:r>
      <w:r w:rsidR="00740089">
        <w:rPr>
          <w:rStyle w:val="EndnoteReference"/>
          <w:rFonts w:ascii="Times New Roman" w:hAnsi="Times New Roman" w:cs="Times New Roman"/>
        </w:rPr>
        <w:endnoteReference w:id="8"/>
      </w:r>
      <w:r w:rsidR="00740089">
        <w:rPr>
          <w:rFonts w:ascii="Times New Roman" w:hAnsi="Times New Roman" w:cs="Times New Roman"/>
        </w:rPr>
        <w:t xml:space="preserve"> </w:t>
      </w:r>
      <w:r w:rsidR="00FD208C">
        <w:rPr>
          <w:rFonts w:ascii="Times New Roman" w:hAnsi="Times New Roman" w:cs="Times New Roman"/>
        </w:rPr>
        <w:t>In anthropology, dance and trance were privileged terms of ritual analysis. In psych</w:t>
      </w:r>
      <w:r w:rsidR="00740089">
        <w:rPr>
          <w:rFonts w:ascii="Times New Roman" w:hAnsi="Times New Roman" w:cs="Times New Roman"/>
        </w:rPr>
        <w:t>ology, the notion of the psycho</w:t>
      </w:r>
      <w:r w:rsidR="00FD208C">
        <w:rPr>
          <w:rFonts w:ascii="Times New Roman" w:hAnsi="Times New Roman" w:cs="Times New Roman"/>
        </w:rPr>
        <w:t>somatic and the symptom</w:t>
      </w:r>
      <w:r w:rsidR="00740089">
        <w:rPr>
          <w:rFonts w:ascii="Times New Roman" w:hAnsi="Times New Roman" w:cs="Times New Roman"/>
        </w:rPr>
        <w:t xml:space="preserve"> (particularly with respect to hysteria) gained traction as examples of</w:t>
      </w:r>
      <w:r w:rsidR="00FD208C">
        <w:rPr>
          <w:rFonts w:ascii="Times New Roman" w:hAnsi="Times New Roman" w:cs="Times New Roman"/>
        </w:rPr>
        <w:t xml:space="preserve"> expressive movement</w:t>
      </w:r>
      <w:r w:rsidR="00740089">
        <w:rPr>
          <w:rFonts w:ascii="Times New Roman" w:hAnsi="Times New Roman" w:cs="Times New Roman"/>
        </w:rPr>
        <w:t xml:space="preserve"> that were also present in</w:t>
      </w:r>
      <w:r w:rsidR="0086199B">
        <w:rPr>
          <w:rFonts w:ascii="Times New Roman" w:hAnsi="Times New Roman" w:cs="Times New Roman"/>
        </w:rPr>
        <w:t>,</w:t>
      </w:r>
      <w:r w:rsidR="00A522A4">
        <w:rPr>
          <w:rFonts w:ascii="Times New Roman" w:hAnsi="Times New Roman" w:cs="Times New Roman"/>
        </w:rPr>
        <w:t xml:space="preserve"> if not directly associated with</w:t>
      </w:r>
      <w:r w:rsidR="0086199B">
        <w:rPr>
          <w:rFonts w:ascii="Times New Roman" w:hAnsi="Times New Roman" w:cs="Times New Roman"/>
        </w:rPr>
        <w:t>,</w:t>
      </w:r>
      <w:r w:rsidR="00740089">
        <w:rPr>
          <w:rFonts w:ascii="Times New Roman" w:hAnsi="Times New Roman" w:cs="Times New Roman"/>
        </w:rPr>
        <w:t xml:space="preserve"> dance</w:t>
      </w:r>
      <w:r w:rsidR="00FD208C">
        <w:rPr>
          <w:rFonts w:ascii="Times New Roman" w:hAnsi="Times New Roman" w:cs="Times New Roman"/>
        </w:rPr>
        <w:t xml:space="preserve">. </w:t>
      </w:r>
    </w:p>
    <w:p w14:paraId="5C23D671" w14:textId="213F7B25" w:rsidR="00BC63C9" w:rsidRDefault="003111C3" w:rsidP="00D7646D">
      <w:pPr>
        <w:spacing w:line="480" w:lineRule="auto"/>
        <w:rPr>
          <w:rFonts w:ascii="Times New Roman" w:hAnsi="Times New Roman" w:cs="Times New Roman"/>
        </w:rPr>
      </w:pPr>
      <w:r>
        <w:rPr>
          <w:rFonts w:ascii="Times New Roman" w:hAnsi="Times New Roman" w:cs="Times New Roman"/>
        </w:rPr>
        <w:tab/>
      </w:r>
      <w:r w:rsidR="006D3A8D">
        <w:rPr>
          <w:rFonts w:ascii="Times New Roman" w:hAnsi="Times New Roman" w:cs="Times New Roman"/>
        </w:rPr>
        <w:t>Dance</w:t>
      </w:r>
      <w:r w:rsidR="00C35705">
        <w:rPr>
          <w:rFonts w:ascii="Times New Roman" w:hAnsi="Times New Roman" w:cs="Times New Roman"/>
        </w:rPr>
        <w:t xml:space="preserve"> modernism </w:t>
      </w:r>
      <w:r w:rsidR="006D3A8D">
        <w:rPr>
          <w:rFonts w:ascii="Times New Roman" w:hAnsi="Times New Roman" w:cs="Times New Roman"/>
        </w:rPr>
        <w:t xml:space="preserve">also </w:t>
      </w:r>
      <w:r w:rsidR="00C35705">
        <w:rPr>
          <w:rFonts w:ascii="Times New Roman" w:hAnsi="Times New Roman" w:cs="Times New Roman"/>
        </w:rPr>
        <w:t xml:space="preserve">gave rise to a need for research and archives, the most </w:t>
      </w:r>
      <w:r w:rsidR="00E051B5">
        <w:rPr>
          <w:rFonts w:ascii="Times New Roman" w:hAnsi="Times New Roman" w:cs="Times New Roman"/>
        </w:rPr>
        <w:t>ambitious</w:t>
      </w:r>
      <w:r w:rsidR="00C35705">
        <w:rPr>
          <w:rFonts w:ascii="Times New Roman" w:hAnsi="Times New Roman" w:cs="Times New Roman"/>
        </w:rPr>
        <w:t xml:space="preserve"> example of which was les Archi</w:t>
      </w:r>
      <w:r w:rsidR="00AF0D54">
        <w:rPr>
          <w:rFonts w:ascii="Times New Roman" w:hAnsi="Times New Roman" w:cs="Times New Roman"/>
        </w:rPr>
        <w:t>ves Internationales de la danse</w:t>
      </w:r>
      <w:r w:rsidR="00C35705">
        <w:rPr>
          <w:rFonts w:ascii="Times New Roman" w:hAnsi="Times New Roman" w:cs="Times New Roman"/>
        </w:rPr>
        <w:t xml:space="preserve"> established </w:t>
      </w:r>
      <w:r w:rsidR="00AF0D54">
        <w:rPr>
          <w:rFonts w:ascii="Times New Roman" w:hAnsi="Times New Roman" w:cs="Times New Roman"/>
        </w:rPr>
        <w:t xml:space="preserve">in 1932 </w:t>
      </w:r>
      <w:r w:rsidR="00C35705">
        <w:rPr>
          <w:rFonts w:ascii="Times New Roman" w:hAnsi="Times New Roman" w:cs="Times New Roman"/>
        </w:rPr>
        <w:t>by Rolf de Maré</w:t>
      </w:r>
      <w:r w:rsidR="00AF0D54">
        <w:rPr>
          <w:rFonts w:ascii="Times New Roman" w:hAnsi="Times New Roman" w:cs="Times New Roman"/>
        </w:rPr>
        <w:t xml:space="preserve"> to support the study of dance of all cultures and nations</w:t>
      </w:r>
      <w:r w:rsidR="00C35705">
        <w:rPr>
          <w:rFonts w:ascii="Times New Roman" w:hAnsi="Times New Roman" w:cs="Times New Roman"/>
        </w:rPr>
        <w:t>.</w:t>
      </w:r>
      <w:r w:rsidR="00E051B5">
        <w:rPr>
          <w:rStyle w:val="EndnoteReference"/>
          <w:rFonts w:ascii="Times New Roman" w:hAnsi="Times New Roman" w:cs="Times New Roman"/>
        </w:rPr>
        <w:endnoteReference w:id="9"/>
      </w:r>
      <w:r w:rsidR="00C35705">
        <w:rPr>
          <w:rFonts w:ascii="Times New Roman" w:hAnsi="Times New Roman" w:cs="Times New Roman"/>
        </w:rPr>
        <w:t xml:space="preserve"> </w:t>
      </w:r>
      <w:r w:rsidR="001E5848">
        <w:rPr>
          <w:rFonts w:ascii="Times New Roman" w:hAnsi="Times New Roman" w:cs="Times New Roman"/>
        </w:rPr>
        <w:t>Lincoln Kirstein established a dance archive in the Museum of Modern Art</w:t>
      </w:r>
      <w:r w:rsidR="003F0F34">
        <w:rPr>
          <w:rFonts w:ascii="Times New Roman" w:hAnsi="Times New Roman" w:cs="Times New Roman"/>
        </w:rPr>
        <w:t xml:space="preserve"> in New York</w:t>
      </w:r>
      <w:r w:rsidR="001E5848">
        <w:rPr>
          <w:rFonts w:ascii="Times New Roman" w:hAnsi="Times New Roman" w:cs="Times New Roman"/>
        </w:rPr>
        <w:t>.</w:t>
      </w:r>
      <w:r w:rsidR="001E5848">
        <w:rPr>
          <w:rStyle w:val="EndnoteReference"/>
          <w:rFonts w:ascii="Times New Roman" w:hAnsi="Times New Roman" w:cs="Times New Roman"/>
        </w:rPr>
        <w:endnoteReference w:id="10"/>
      </w:r>
      <w:r w:rsidR="001E5848">
        <w:rPr>
          <w:rFonts w:ascii="Times New Roman" w:hAnsi="Times New Roman" w:cs="Times New Roman"/>
        </w:rPr>
        <w:t xml:space="preserve"> </w:t>
      </w:r>
      <w:r w:rsidR="00AF0D54">
        <w:rPr>
          <w:rFonts w:ascii="Times New Roman" w:hAnsi="Times New Roman" w:cs="Times New Roman"/>
        </w:rPr>
        <w:t xml:space="preserve">Both of these initiatives gave rise to publications and exhibitions. Dance criticism came into being. </w:t>
      </w:r>
      <w:r>
        <w:rPr>
          <w:rFonts w:ascii="Times New Roman" w:hAnsi="Times New Roman" w:cs="Times New Roman"/>
        </w:rPr>
        <w:t>In Germany, Hans Brandenburg wrote extensively on the modern dance scene while director Georg Fuchs envisaged dance as crucial to the re-theatricalization of the stage.</w:t>
      </w:r>
      <w:r w:rsidR="007F5368">
        <w:rPr>
          <w:rStyle w:val="EndnoteReference"/>
          <w:rFonts w:ascii="Times New Roman" w:hAnsi="Times New Roman" w:cs="Times New Roman"/>
        </w:rPr>
        <w:endnoteReference w:id="11"/>
      </w:r>
      <w:r w:rsidR="007B7A15">
        <w:rPr>
          <w:rFonts w:ascii="Times New Roman" w:hAnsi="Times New Roman" w:cs="Times New Roman"/>
        </w:rPr>
        <w:t xml:space="preserve"> </w:t>
      </w:r>
      <w:r>
        <w:rPr>
          <w:rFonts w:ascii="Times New Roman" w:hAnsi="Times New Roman" w:cs="Times New Roman"/>
        </w:rPr>
        <w:t xml:space="preserve">In the United States John Martin became the first dance critic of the </w:t>
      </w:r>
      <w:r w:rsidRPr="00010383">
        <w:rPr>
          <w:rFonts w:ascii="Times New Roman" w:hAnsi="Times New Roman" w:cs="Times New Roman"/>
          <w:i/>
        </w:rPr>
        <w:t>New York Times</w:t>
      </w:r>
      <w:r>
        <w:rPr>
          <w:rFonts w:ascii="Times New Roman" w:hAnsi="Times New Roman" w:cs="Times New Roman"/>
        </w:rPr>
        <w:t xml:space="preserve"> in 1926;</w:t>
      </w:r>
      <w:r w:rsidR="005A5FA8">
        <w:rPr>
          <w:rFonts w:ascii="Times New Roman" w:hAnsi="Times New Roman" w:cs="Times New Roman"/>
        </w:rPr>
        <w:t xml:space="preserve"> Martin published a number of books of dance theory introducing the concept of metakinesis.</w:t>
      </w:r>
      <w:r w:rsidR="00AF0D54">
        <w:rPr>
          <w:rStyle w:val="EndnoteReference"/>
          <w:rFonts w:ascii="Times New Roman" w:hAnsi="Times New Roman" w:cs="Times New Roman"/>
        </w:rPr>
        <w:endnoteReference w:id="12"/>
      </w:r>
      <w:r>
        <w:rPr>
          <w:rFonts w:ascii="Times New Roman" w:hAnsi="Times New Roman" w:cs="Times New Roman"/>
        </w:rPr>
        <w:t xml:space="preserve"> Lincoln Kirstein published pamphlets, cri</w:t>
      </w:r>
      <w:r w:rsidR="007B7A15">
        <w:rPr>
          <w:rFonts w:ascii="Times New Roman" w:hAnsi="Times New Roman" w:cs="Times New Roman"/>
        </w:rPr>
        <w:t>ticism, and histories of ballet</w:t>
      </w:r>
      <w:r w:rsidR="00010383">
        <w:rPr>
          <w:rFonts w:ascii="Times New Roman" w:hAnsi="Times New Roman" w:cs="Times New Roman"/>
        </w:rPr>
        <w:t xml:space="preserve">, and founded the journal </w:t>
      </w:r>
      <w:r w:rsidR="00010383" w:rsidRPr="00010383">
        <w:rPr>
          <w:rFonts w:ascii="Times New Roman" w:hAnsi="Times New Roman" w:cs="Times New Roman"/>
          <w:i/>
        </w:rPr>
        <w:t>Dance Index</w:t>
      </w:r>
      <w:r w:rsidR="007B7A15">
        <w:rPr>
          <w:rFonts w:ascii="Times New Roman" w:hAnsi="Times New Roman" w:cs="Times New Roman"/>
        </w:rPr>
        <w:t>; Edna Ocko covered dance from a left-wing perspective.</w:t>
      </w:r>
      <w:r>
        <w:rPr>
          <w:rFonts w:ascii="Times New Roman" w:hAnsi="Times New Roman" w:cs="Times New Roman"/>
        </w:rPr>
        <w:t xml:space="preserve"> In France, </w:t>
      </w:r>
      <w:r w:rsidR="00E36171">
        <w:rPr>
          <w:rFonts w:ascii="Times New Roman" w:hAnsi="Times New Roman" w:cs="Times New Roman"/>
        </w:rPr>
        <w:t>André Levinson, Fernand Divoire, and L</w:t>
      </w:r>
      <w:r w:rsidR="005A0EF3">
        <w:rPr>
          <w:rFonts w:ascii="Times New Roman" w:hAnsi="Times New Roman" w:cs="Times New Roman"/>
        </w:rPr>
        <w:t xml:space="preserve">éandre Vaillant chronicled </w:t>
      </w:r>
      <w:r w:rsidR="00010383">
        <w:rPr>
          <w:rFonts w:ascii="Times New Roman" w:hAnsi="Times New Roman" w:cs="Times New Roman"/>
        </w:rPr>
        <w:t xml:space="preserve">and wrote theoretically on </w:t>
      </w:r>
      <w:r w:rsidR="005A0EF3">
        <w:rPr>
          <w:rFonts w:ascii="Times New Roman" w:hAnsi="Times New Roman" w:cs="Times New Roman"/>
        </w:rPr>
        <w:t>dance</w:t>
      </w:r>
      <w:r w:rsidR="007F5368">
        <w:rPr>
          <w:rStyle w:val="EndnoteReference"/>
          <w:rFonts w:ascii="Times New Roman" w:hAnsi="Times New Roman" w:cs="Times New Roman"/>
        </w:rPr>
        <w:endnoteReference w:id="13"/>
      </w:r>
      <w:r w:rsidR="005A0EF3">
        <w:rPr>
          <w:rFonts w:ascii="Times New Roman" w:hAnsi="Times New Roman" w:cs="Times New Roman"/>
        </w:rPr>
        <w:t xml:space="preserve">; </w:t>
      </w:r>
      <w:r>
        <w:rPr>
          <w:rFonts w:ascii="Times New Roman" w:hAnsi="Times New Roman" w:cs="Times New Roman"/>
        </w:rPr>
        <w:t xml:space="preserve">Serge Lifar – a dancer and choreographer – also </w:t>
      </w:r>
      <w:r w:rsidR="005A0EF3">
        <w:rPr>
          <w:rFonts w:ascii="Times New Roman" w:hAnsi="Times New Roman" w:cs="Times New Roman"/>
        </w:rPr>
        <w:t>published historical studies,</w:t>
      </w:r>
      <w:r>
        <w:rPr>
          <w:rFonts w:ascii="Times New Roman" w:hAnsi="Times New Roman" w:cs="Times New Roman"/>
        </w:rPr>
        <w:t xml:space="preserve"> dance criticism </w:t>
      </w:r>
      <w:r w:rsidR="005A0EF3">
        <w:rPr>
          <w:rFonts w:ascii="Times New Roman" w:hAnsi="Times New Roman" w:cs="Times New Roman"/>
        </w:rPr>
        <w:t>and</w:t>
      </w:r>
      <w:r>
        <w:rPr>
          <w:rFonts w:ascii="Times New Roman" w:hAnsi="Times New Roman" w:cs="Times New Roman"/>
        </w:rPr>
        <w:t xml:space="preserve"> books on neo-classical technique.</w:t>
      </w:r>
      <w:r>
        <w:rPr>
          <w:rStyle w:val="EndnoteReference"/>
          <w:rFonts w:ascii="Times New Roman" w:hAnsi="Times New Roman" w:cs="Times New Roman"/>
        </w:rPr>
        <w:endnoteReference w:id="14"/>
      </w:r>
      <w:r w:rsidR="00E36171">
        <w:rPr>
          <w:rFonts w:ascii="Times New Roman" w:hAnsi="Times New Roman" w:cs="Times New Roman"/>
        </w:rPr>
        <w:t xml:space="preserve"> </w:t>
      </w:r>
      <w:r w:rsidR="000D233A">
        <w:rPr>
          <w:rFonts w:ascii="Times New Roman" w:hAnsi="Times New Roman" w:cs="Times New Roman"/>
        </w:rPr>
        <w:t xml:space="preserve">Venues specialized in dance writing were launched in the US and Germany such as </w:t>
      </w:r>
      <w:r w:rsidR="000D233A" w:rsidRPr="00010383">
        <w:rPr>
          <w:rFonts w:ascii="Times New Roman" w:hAnsi="Times New Roman" w:cs="Times New Roman"/>
          <w:i/>
        </w:rPr>
        <w:t>Dance Observer</w:t>
      </w:r>
      <w:r w:rsidR="000D233A">
        <w:rPr>
          <w:rFonts w:ascii="Times New Roman" w:hAnsi="Times New Roman" w:cs="Times New Roman"/>
        </w:rPr>
        <w:t xml:space="preserve"> in the US and </w:t>
      </w:r>
      <w:r w:rsidR="000D233A" w:rsidRPr="00010383">
        <w:rPr>
          <w:rFonts w:ascii="Times New Roman" w:hAnsi="Times New Roman" w:cs="Times New Roman"/>
          <w:i/>
        </w:rPr>
        <w:t>Schrifttanz</w:t>
      </w:r>
      <w:r w:rsidR="000D233A">
        <w:rPr>
          <w:rFonts w:ascii="Times New Roman" w:hAnsi="Times New Roman" w:cs="Times New Roman"/>
        </w:rPr>
        <w:t xml:space="preserve"> in Germany while in France dance was often discussed in the pages of </w:t>
      </w:r>
      <w:r w:rsidR="000D233A" w:rsidRPr="00010383">
        <w:rPr>
          <w:rFonts w:ascii="Times New Roman" w:hAnsi="Times New Roman" w:cs="Times New Roman"/>
          <w:i/>
        </w:rPr>
        <w:t>La Revue Musicale</w:t>
      </w:r>
      <w:r w:rsidR="000D233A">
        <w:rPr>
          <w:rFonts w:ascii="Times New Roman" w:hAnsi="Times New Roman" w:cs="Times New Roman"/>
        </w:rPr>
        <w:t xml:space="preserve"> </w:t>
      </w:r>
      <w:r w:rsidR="00E04391" w:rsidRPr="00E04391">
        <w:rPr>
          <w:rFonts w:ascii="Times New Roman" w:hAnsi="Times New Roman" w:cs="Times New Roman"/>
        </w:rPr>
        <w:t>Commaedia</w:t>
      </w:r>
      <w:r w:rsidR="00E04391">
        <w:rPr>
          <w:rFonts w:ascii="Times New Roman" w:hAnsi="Times New Roman" w:cs="Times New Roman"/>
        </w:rPr>
        <w:t xml:space="preserve">, </w:t>
      </w:r>
      <w:r w:rsidR="000D233A" w:rsidRPr="00E04391">
        <w:rPr>
          <w:rFonts w:ascii="Times New Roman" w:hAnsi="Times New Roman" w:cs="Times New Roman"/>
        </w:rPr>
        <w:t>and</w:t>
      </w:r>
      <w:r w:rsidR="000D233A">
        <w:rPr>
          <w:rFonts w:ascii="Times New Roman" w:hAnsi="Times New Roman" w:cs="Times New Roman"/>
        </w:rPr>
        <w:t xml:space="preserve"> </w:t>
      </w:r>
      <w:r w:rsidR="000D233A" w:rsidRPr="00010383">
        <w:rPr>
          <w:rFonts w:ascii="Times New Roman" w:hAnsi="Times New Roman" w:cs="Times New Roman"/>
          <w:i/>
        </w:rPr>
        <w:t>La Revue Blanche</w:t>
      </w:r>
      <w:r w:rsidR="000D233A">
        <w:rPr>
          <w:rFonts w:ascii="Times New Roman" w:hAnsi="Times New Roman" w:cs="Times New Roman"/>
        </w:rPr>
        <w:t xml:space="preserve">. </w:t>
      </w:r>
      <w:r w:rsidR="006F70EB">
        <w:rPr>
          <w:rFonts w:ascii="Times New Roman" w:hAnsi="Times New Roman" w:cs="Times New Roman"/>
        </w:rPr>
        <w:t>Other d</w:t>
      </w:r>
      <w:r w:rsidR="008C5657">
        <w:rPr>
          <w:rFonts w:ascii="Times New Roman" w:hAnsi="Times New Roman" w:cs="Times New Roman"/>
        </w:rPr>
        <w:t xml:space="preserve">ancers </w:t>
      </w:r>
      <w:r w:rsidR="00FD158D">
        <w:rPr>
          <w:rFonts w:ascii="Times New Roman" w:hAnsi="Times New Roman" w:cs="Times New Roman"/>
        </w:rPr>
        <w:t xml:space="preserve">– although certainly not all -- </w:t>
      </w:r>
      <w:r w:rsidR="008C5657">
        <w:rPr>
          <w:rFonts w:ascii="Times New Roman" w:hAnsi="Times New Roman" w:cs="Times New Roman"/>
        </w:rPr>
        <w:t xml:space="preserve">wrote </w:t>
      </w:r>
      <w:r w:rsidR="00FD158D">
        <w:rPr>
          <w:rFonts w:ascii="Times New Roman" w:hAnsi="Times New Roman" w:cs="Times New Roman"/>
        </w:rPr>
        <w:t>influentially</w:t>
      </w:r>
      <w:r w:rsidR="008C5657">
        <w:rPr>
          <w:rFonts w:ascii="Times New Roman" w:hAnsi="Times New Roman" w:cs="Times New Roman"/>
        </w:rPr>
        <w:t xml:space="preserve"> on choreographic poetics, among them Isadora Duncan, </w:t>
      </w:r>
      <w:r w:rsidR="006F70EB">
        <w:rPr>
          <w:rFonts w:ascii="Times New Roman" w:hAnsi="Times New Roman" w:cs="Times New Roman"/>
        </w:rPr>
        <w:t xml:space="preserve">Rudolf Laban, Mary Wigman, </w:t>
      </w:r>
      <w:r w:rsidR="008C5657">
        <w:rPr>
          <w:rFonts w:ascii="Times New Roman" w:hAnsi="Times New Roman" w:cs="Times New Roman"/>
        </w:rPr>
        <w:t>Valentine</w:t>
      </w:r>
      <w:r w:rsidR="006F70EB">
        <w:rPr>
          <w:rFonts w:ascii="Times New Roman" w:hAnsi="Times New Roman" w:cs="Times New Roman"/>
        </w:rPr>
        <w:t xml:space="preserve"> de Saint-Point, Martha Graham, </w:t>
      </w:r>
      <w:r w:rsidR="005A5FA8">
        <w:rPr>
          <w:rFonts w:ascii="Times New Roman" w:hAnsi="Times New Roman" w:cs="Times New Roman"/>
        </w:rPr>
        <w:t xml:space="preserve">Katherine Dunham, </w:t>
      </w:r>
      <w:r w:rsidR="003971E0">
        <w:rPr>
          <w:rFonts w:ascii="Times New Roman" w:hAnsi="Times New Roman" w:cs="Times New Roman"/>
        </w:rPr>
        <w:t xml:space="preserve">and </w:t>
      </w:r>
      <w:r w:rsidR="008C5657">
        <w:rPr>
          <w:rFonts w:ascii="Times New Roman" w:hAnsi="Times New Roman" w:cs="Times New Roman"/>
        </w:rPr>
        <w:t>Merce Cunningham.</w:t>
      </w:r>
      <w:r w:rsidR="00010383">
        <w:rPr>
          <w:rFonts w:ascii="Times New Roman" w:hAnsi="Times New Roman" w:cs="Times New Roman"/>
        </w:rPr>
        <w:t xml:space="preserve"> </w:t>
      </w:r>
      <w:r w:rsidR="00872159">
        <w:rPr>
          <w:rFonts w:ascii="Times New Roman" w:hAnsi="Times New Roman" w:cs="Times New Roman"/>
        </w:rPr>
        <w:t>Laban was a highly published theorist of movement analysis thereby drawing dance and writing into a renewal of the idea of dance notation. The larger point here is not merely the plethora of literary activity on the part of dancer-chore</w:t>
      </w:r>
      <w:r w:rsidR="00BC63C9">
        <w:rPr>
          <w:rFonts w:ascii="Times New Roman" w:hAnsi="Times New Roman" w:cs="Times New Roman"/>
        </w:rPr>
        <w:t>o</w:t>
      </w:r>
      <w:r w:rsidR="00872159">
        <w:rPr>
          <w:rFonts w:ascii="Times New Roman" w:hAnsi="Times New Roman" w:cs="Times New Roman"/>
        </w:rPr>
        <w:t xml:space="preserve">graphers but the necessity for </w:t>
      </w:r>
      <w:r w:rsidR="00BC63C9">
        <w:rPr>
          <w:rFonts w:ascii="Times New Roman" w:hAnsi="Times New Roman" w:cs="Times New Roman"/>
        </w:rPr>
        <w:t>theory in dance modernism</w:t>
      </w:r>
      <w:r w:rsidR="00913CF8">
        <w:rPr>
          <w:rFonts w:ascii="Times New Roman" w:hAnsi="Times New Roman" w:cs="Times New Roman"/>
        </w:rPr>
        <w:t xml:space="preserve"> as it relates not only to interpretation and critical evaluation but also to the creative process itself and to theories of reception</w:t>
      </w:r>
      <w:r w:rsidR="00BC63C9">
        <w:rPr>
          <w:rFonts w:ascii="Times New Roman" w:hAnsi="Times New Roman" w:cs="Times New Roman"/>
        </w:rPr>
        <w:t xml:space="preserve">. </w:t>
      </w:r>
    </w:p>
    <w:p w14:paraId="6D2C8175" w14:textId="1A1D791D" w:rsidR="003111C3" w:rsidRDefault="00BC63C9" w:rsidP="00D7646D">
      <w:pPr>
        <w:spacing w:line="480" w:lineRule="auto"/>
        <w:rPr>
          <w:rFonts w:ascii="Times New Roman" w:hAnsi="Times New Roman" w:cs="Times New Roman"/>
        </w:rPr>
      </w:pPr>
      <w:r>
        <w:rPr>
          <w:rFonts w:ascii="Times New Roman" w:hAnsi="Times New Roman" w:cs="Times New Roman"/>
        </w:rPr>
        <w:tab/>
      </w:r>
      <w:r w:rsidR="005A5FA8">
        <w:rPr>
          <w:rFonts w:ascii="Times New Roman" w:hAnsi="Times New Roman" w:cs="Times New Roman"/>
        </w:rPr>
        <w:t xml:space="preserve"> </w:t>
      </w:r>
      <w:r w:rsidR="009F6B3F">
        <w:rPr>
          <w:rFonts w:ascii="Times New Roman" w:hAnsi="Times New Roman" w:cs="Times New Roman"/>
        </w:rPr>
        <w:t xml:space="preserve">Despite the fact that there was an animus against the word in dance modernism and a generally shared conviction about the non-verbal nature of dance, the role played by the written word in dance modernism was both formidable and significant. It set the groundwork for the development of the field of dance studies in the latter part of the twentieth century. </w:t>
      </w:r>
      <w:r w:rsidR="00A21C64">
        <w:rPr>
          <w:rFonts w:ascii="Times New Roman" w:hAnsi="Times New Roman" w:cs="Times New Roman"/>
        </w:rPr>
        <w:t>The traditional silence of dance was in part responsible for its alignment with the written in opposition to voice. But, modernist dance also prefigured the de-disciplining of writing as trace and the defection of writing from Literature.</w:t>
      </w:r>
      <w:r w:rsidR="00A21C64">
        <w:rPr>
          <w:rStyle w:val="EndnoteReference"/>
          <w:rFonts w:ascii="Times New Roman" w:hAnsi="Times New Roman" w:cs="Times New Roman"/>
        </w:rPr>
        <w:endnoteReference w:id="15"/>
      </w:r>
      <w:r w:rsidR="00A21C64">
        <w:rPr>
          <w:rFonts w:ascii="Times New Roman" w:hAnsi="Times New Roman" w:cs="Times New Roman"/>
        </w:rPr>
        <w:t xml:space="preserve"> </w:t>
      </w:r>
      <w:r w:rsidR="00740089">
        <w:rPr>
          <w:rFonts w:ascii="Times New Roman" w:hAnsi="Times New Roman" w:cs="Times New Roman"/>
        </w:rPr>
        <w:t>The relation of dance to writing is</w:t>
      </w:r>
      <w:r w:rsidR="00126BAF">
        <w:rPr>
          <w:rFonts w:ascii="Times New Roman" w:hAnsi="Times New Roman" w:cs="Times New Roman"/>
        </w:rPr>
        <w:t>,</w:t>
      </w:r>
      <w:r w:rsidR="00740089">
        <w:rPr>
          <w:rFonts w:ascii="Times New Roman" w:hAnsi="Times New Roman" w:cs="Times New Roman"/>
        </w:rPr>
        <w:t xml:space="preserve"> and continues to b</w:t>
      </w:r>
      <w:r w:rsidR="00126BAF">
        <w:rPr>
          <w:rFonts w:ascii="Times New Roman" w:hAnsi="Times New Roman" w:cs="Times New Roman"/>
        </w:rPr>
        <w:t>e, complex and multi-faceted as well as</w:t>
      </w:r>
      <w:r w:rsidR="00740089">
        <w:rPr>
          <w:rFonts w:ascii="Times New Roman" w:hAnsi="Times New Roman" w:cs="Times New Roman"/>
        </w:rPr>
        <w:t xml:space="preserve"> generative for dance, literature, and visual culture. Motion capture, for example, is an extension of dance notation into a visual-scriptural realm</w:t>
      </w:r>
      <w:r w:rsidR="00EA1244">
        <w:rPr>
          <w:rFonts w:ascii="Times New Roman" w:hAnsi="Times New Roman" w:cs="Times New Roman"/>
        </w:rPr>
        <w:t>, which</w:t>
      </w:r>
      <w:r w:rsidR="00740089">
        <w:rPr>
          <w:rFonts w:ascii="Times New Roman" w:hAnsi="Times New Roman" w:cs="Times New Roman"/>
        </w:rPr>
        <w:t xml:space="preserve"> </w:t>
      </w:r>
      <w:r w:rsidR="00EA1244">
        <w:rPr>
          <w:rFonts w:ascii="Times New Roman" w:hAnsi="Times New Roman" w:cs="Times New Roman"/>
        </w:rPr>
        <w:t>iterates a situation of modernity within which dance gestures to the visual, textual and theoretical dimensions of movement.</w:t>
      </w:r>
      <w:r w:rsidR="00EA1244">
        <w:rPr>
          <w:rStyle w:val="EndnoteReference"/>
          <w:rFonts w:ascii="Times New Roman" w:hAnsi="Times New Roman" w:cs="Times New Roman"/>
        </w:rPr>
        <w:endnoteReference w:id="16"/>
      </w:r>
      <w:r w:rsidR="00126BAF">
        <w:rPr>
          <w:rFonts w:ascii="Times New Roman" w:hAnsi="Times New Roman" w:cs="Times New Roman"/>
        </w:rPr>
        <w:t xml:space="preserve"> </w:t>
      </w:r>
    </w:p>
    <w:p w14:paraId="563C681C" w14:textId="6B60D023" w:rsidR="00D7646D" w:rsidRPr="00D7646D" w:rsidRDefault="00D7646D" w:rsidP="00D7646D">
      <w:pPr>
        <w:spacing w:line="480" w:lineRule="auto"/>
        <w:rPr>
          <w:rFonts w:ascii="Times New Roman" w:hAnsi="Times New Roman" w:cs="Times New Roman"/>
          <w:b/>
        </w:rPr>
      </w:pPr>
    </w:p>
    <w:sectPr w:rsidR="00D7646D" w:rsidRPr="00D7646D" w:rsidSect="00FE57CE">
      <w:headerReference w:type="even" r:id="rId8"/>
      <w:headerReference w:type="default" r:id="rId9"/>
      <w:footerReference w:type="even" r:id="rId10"/>
      <w:footerReference w:type="default" r:id="rId11"/>
      <w:endnotePr>
        <w:numFmt w:val="decimal"/>
      </w:endnotePr>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D92F21" w14:textId="77777777" w:rsidR="00E051B5" w:rsidRDefault="00E051B5" w:rsidP="00997C1C">
      <w:r>
        <w:separator/>
      </w:r>
    </w:p>
  </w:endnote>
  <w:endnote w:type="continuationSeparator" w:id="0">
    <w:p w14:paraId="16C286C7" w14:textId="77777777" w:rsidR="00E051B5" w:rsidRDefault="00E051B5" w:rsidP="00997C1C">
      <w:r>
        <w:continuationSeparator/>
      </w:r>
    </w:p>
  </w:endnote>
  <w:endnote w:id="1">
    <w:p w14:paraId="32E4DC04" w14:textId="606CBEBC" w:rsidR="00E051B5" w:rsidRDefault="00E051B5" w:rsidP="001A32D2">
      <w:pPr>
        <w:pStyle w:val="EndnoteText"/>
        <w:spacing w:line="480" w:lineRule="auto"/>
      </w:pPr>
      <w:r>
        <w:rPr>
          <w:rStyle w:val="EndnoteReference"/>
        </w:rPr>
        <w:endnoteRef/>
      </w:r>
      <w:r>
        <w:t xml:space="preserve"> </w:t>
      </w:r>
      <w:r w:rsidRPr="00420B0A">
        <w:rPr>
          <w:rFonts w:ascii="Times New Roman" w:hAnsi="Times New Roman" w:cs="Times New Roman"/>
          <w:sz w:val="20"/>
          <w:szCs w:val="20"/>
        </w:rPr>
        <w:t xml:space="preserve">Marcel Mauss, “The Notion of Body Techniques” in </w:t>
      </w:r>
      <w:r w:rsidRPr="00420B0A">
        <w:rPr>
          <w:rFonts w:ascii="Times New Roman" w:hAnsi="Times New Roman" w:cs="Times New Roman"/>
          <w:i/>
          <w:sz w:val="20"/>
          <w:szCs w:val="20"/>
        </w:rPr>
        <w:t>Sociology and Psychology. Essays by Marcel Mauss</w:t>
      </w:r>
      <w:r w:rsidRPr="00420B0A">
        <w:rPr>
          <w:rFonts w:ascii="Times New Roman" w:hAnsi="Times New Roman" w:cs="Times New Roman"/>
          <w:sz w:val="20"/>
          <w:szCs w:val="20"/>
        </w:rPr>
        <w:t xml:space="preserve"> translated by Ben Brewster (London, Boston &amp; Henley: Routledge and Kegan Paul, 1979), 97-123.</w:t>
      </w:r>
    </w:p>
  </w:endnote>
  <w:endnote w:id="2">
    <w:p w14:paraId="132237BE" w14:textId="77777777" w:rsidR="00501A62" w:rsidRPr="00314422" w:rsidRDefault="00501A62" w:rsidP="00501A62">
      <w:pPr>
        <w:pStyle w:val="EndnoteText"/>
        <w:spacing w:line="480" w:lineRule="auto"/>
      </w:pPr>
      <w:r>
        <w:rPr>
          <w:rStyle w:val="EndnoteReference"/>
        </w:rPr>
        <w:endnoteRef/>
      </w:r>
      <w:r>
        <w:t xml:space="preserve"> </w:t>
      </w:r>
      <w:r w:rsidRPr="001D067C">
        <w:rPr>
          <w:rFonts w:ascii="Times New Roman" w:hAnsi="Times New Roman" w:cs="Times New Roman"/>
          <w:sz w:val="20"/>
          <w:szCs w:val="20"/>
        </w:rPr>
        <w:t xml:space="preserve">From this perspective, the first modernist dance text is most likely Heinrich Von Kleist, “On the Marionette Theater” translated by Christian-Albrecht Gollub in </w:t>
      </w:r>
      <w:r w:rsidRPr="001D067C">
        <w:rPr>
          <w:rFonts w:ascii="Times New Roman" w:hAnsi="Times New Roman" w:cs="Times New Roman"/>
          <w:i/>
          <w:sz w:val="20"/>
          <w:szCs w:val="20"/>
        </w:rPr>
        <w:t>German Romantic Criticism</w:t>
      </w:r>
      <w:r w:rsidRPr="001D067C">
        <w:rPr>
          <w:rFonts w:ascii="Times New Roman" w:hAnsi="Times New Roman" w:cs="Times New Roman"/>
          <w:sz w:val="20"/>
          <w:szCs w:val="20"/>
        </w:rPr>
        <w:t xml:space="preserve"> edited by Leslie Willson (New York: Continuum, 1982), 238-244.</w:t>
      </w:r>
    </w:p>
  </w:endnote>
  <w:endnote w:id="3">
    <w:p w14:paraId="4A377DF8" w14:textId="7BD58A7A" w:rsidR="00E051B5" w:rsidRPr="00B2086F" w:rsidRDefault="00E051B5" w:rsidP="001A32D2">
      <w:pPr>
        <w:pStyle w:val="Heading1"/>
        <w:spacing w:line="480" w:lineRule="auto"/>
        <w:ind w:firstLine="0"/>
        <w:rPr>
          <w:sz w:val="20"/>
          <w:u w:val="none"/>
        </w:rPr>
      </w:pPr>
      <w:r w:rsidRPr="00B2086F">
        <w:rPr>
          <w:rStyle w:val="EndnoteReference"/>
          <w:sz w:val="20"/>
          <w:u w:val="none"/>
        </w:rPr>
        <w:endnoteRef/>
      </w:r>
      <w:r w:rsidRPr="00B2086F">
        <w:rPr>
          <w:sz w:val="20"/>
          <w:u w:val="none"/>
        </w:rPr>
        <w:t xml:space="preserve"> See Mark Franko, “Danced Abstraction</w:t>
      </w:r>
      <w:r>
        <w:rPr>
          <w:sz w:val="20"/>
          <w:u w:val="none"/>
        </w:rPr>
        <w:t>,</w:t>
      </w:r>
      <w:r w:rsidRPr="00B2086F">
        <w:rPr>
          <w:sz w:val="20"/>
          <w:u w:val="none"/>
        </w:rPr>
        <w:t xml:space="preserve">” in </w:t>
      </w:r>
      <w:r w:rsidRPr="00B2086F">
        <w:rPr>
          <w:i/>
          <w:sz w:val="20"/>
          <w:u w:val="none"/>
        </w:rPr>
        <w:t xml:space="preserve">October </w:t>
      </w:r>
      <w:r w:rsidRPr="00B2086F">
        <w:rPr>
          <w:sz w:val="20"/>
          <w:u w:val="none"/>
        </w:rPr>
        <w:t>143 (Winter 2013): 34-37.</w:t>
      </w:r>
    </w:p>
  </w:endnote>
  <w:endnote w:id="4">
    <w:p w14:paraId="0B6A8D42" w14:textId="124A4D08" w:rsidR="00E051B5" w:rsidRPr="007470E4" w:rsidRDefault="00E051B5" w:rsidP="007470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Helvetica" w:hAnsi="Helvetica" w:cs="Helvetica"/>
          <w:color w:val="141413"/>
          <w:sz w:val="21"/>
          <w:szCs w:val="21"/>
        </w:rPr>
      </w:pPr>
      <w:r>
        <w:rPr>
          <w:rStyle w:val="EndnoteReference"/>
        </w:rPr>
        <w:endnoteRef/>
      </w:r>
      <w:r>
        <w:t xml:space="preserve"> </w:t>
      </w:r>
      <w:r w:rsidRPr="007470E4">
        <w:rPr>
          <w:rFonts w:ascii="Times New Roman" w:hAnsi="Times New Roman" w:cs="Times New Roman"/>
          <w:sz w:val="20"/>
          <w:szCs w:val="20"/>
        </w:rPr>
        <w:t>See her “</w:t>
      </w:r>
      <w:r w:rsidRPr="007470E4">
        <w:rPr>
          <w:rFonts w:ascii="Times New Roman" w:hAnsi="Times New Roman" w:cs="Times New Roman"/>
          <w:color w:val="141413"/>
          <w:sz w:val="20"/>
          <w:szCs w:val="20"/>
        </w:rPr>
        <w:t xml:space="preserve">“At the still point”: T. S. Eliot, Dance, and Modernism,” in </w:t>
      </w:r>
      <w:r w:rsidRPr="007470E4">
        <w:rPr>
          <w:rFonts w:ascii="Times New Roman" w:hAnsi="Times New Roman" w:cs="Times New Roman"/>
          <w:i/>
          <w:color w:val="141413"/>
          <w:sz w:val="20"/>
          <w:szCs w:val="20"/>
        </w:rPr>
        <w:t>Dance Research Journal</w:t>
      </w:r>
      <w:r w:rsidRPr="007470E4">
        <w:rPr>
          <w:rFonts w:ascii="Times New Roman" w:hAnsi="Times New Roman" w:cs="Times New Roman"/>
          <w:color w:val="141413"/>
          <w:sz w:val="20"/>
          <w:szCs w:val="20"/>
        </w:rPr>
        <w:t xml:space="preserve"> 41/2 (Winter 2009), 31-51; and, </w:t>
      </w:r>
      <w:r w:rsidRPr="007470E4">
        <w:rPr>
          <w:rFonts w:ascii="Times New Roman" w:eastAsia="Times New Roman" w:hAnsi="Times New Roman" w:cs="Times New Roman"/>
          <w:sz w:val="20"/>
          <w:szCs w:val="20"/>
        </w:rPr>
        <w:t xml:space="preserve">Susan Jones, </w:t>
      </w:r>
      <w:r w:rsidRPr="007470E4">
        <w:rPr>
          <w:rFonts w:ascii="Times New Roman" w:eastAsia="Times New Roman" w:hAnsi="Times New Roman" w:cs="Times New Roman"/>
          <w:i/>
          <w:sz w:val="20"/>
          <w:szCs w:val="20"/>
        </w:rPr>
        <w:t>Literature, Dance, and Modernism</w:t>
      </w:r>
      <w:r w:rsidRPr="007470E4">
        <w:rPr>
          <w:rFonts w:ascii="Times New Roman" w:eastAsia="Times New Roman" w:hAnsi="Times New Roman" w:cs="Times New Roman"/>
          <w:sz w:val="20"/>
          <w:szCs w:val="20"/>
        </w:rPr>
        <w:t xml:space="preserve"> (Oxford: Oxford University Press, 2013).</w:t>
      </w:r>
    </w:p>
  </w:endnote>
  <w:endnote w:id="5">
    <w:p w14:paraId="06BA7A77" w14:textId="628B1680" w:rsidR="00E051B5" w:rsidRPr="001A32D2" w:rsidRDefault="00E051B5" w:rsidP="001A32D2">
      <w:pPr>
        <w:spacing w:line="480" w:lineRule="auto"/>
      </w:pPr>
      <w:r>
        <w:rPr>
          <w:rStyle w:val="EndnoteReference"/>
        </w:rPr>
        <w:endnoteRef/>
      </w:r>
      <w:r>
        <w:t xml:space="preserve"> </w:t>
      </w:r>
      <w:r>
        <w:rPr>
          <w:rFonts w:ascii="Times New Roman" w:hAnsi="Times New Roman" w:cs="Times New Roman"/>
          <w:sz w:val="20"/>
          <w:szCs w:val="20"/>
        </w:rPr>
        <w:t xml:space="preserve">For </w:t>
      </w:r>
      <w:r w:rsidRPr="00145968">
        <w:rPr>
          <w:rFonts w:ascii="Times New Roman" w:hAnsi="Times New Roman" w:cs="Times New Roman"/>
          <w:sz w:val="20"/>
          <w:szCs w:val="20"/>
        </w:rPr>
        <w:t>a discussion of how other arts cause lit</w:t>
      </w:r>
      <w:bookmarkStart w:id="0" w:name="_GoBack"/>
      <w:bookmarkEnd w:id="0"/>
      <w:r w:rsidRPr="00145968">
        <w:rPr>
          <w:rFonts w:ascii="Times New Roman" w:hAnsi="Times New Roman" w:cs="Times New Roman"/>
          <w:sz w:val="20"/>
          <w:szCs w:val="20"/>
        </w:rPr>
        <w:t xml:space="preserve">erature to reconsider itself, see Françoise Meltzer, </w:t>
      </w:r>
      <w:r w:rsidRPr="00145968">
        <w:rPr>
          <w:rFonts w:ascii="Times New Roman" w:hAnsi="Times New Roman" w:cs="Times New Roman"/>
          <w:i/>
          <w:sz w:val="20"/>
          <w:szCs w:val="20"/>
        </w:rPr>
        <w:t>Salome and the Dance of Writing. Portraits of Mimesis in Literature</w:t>
      </w:r>
      <w:r w:rsidRPr="00145968">
        <w:rPr>
          <w:rFonts w:ascii="Times New Roman" w:hAnsi="Times New Roman" w:cs="Times New Roman"/>
          <w:sz w:val="20"/>
          <w:szCs w:val="20"/>
        </w:rPr>
        <w:t xml:space="preserve">  (Chicago &amp; London: the University of Chicago Press, 1987). For a discussion of the relationship of the literary and visual to the danced in modernism, see Gabriele Brandstetter,</w:t>
      </w:r>
      <w:r w:rsidRPr="00145968">
        <w:rPr>
          <w:rFonts w:ascii="Times New Roman" w:hAnsi="Times New Roman" w:cs="Times New Roman"/>
          <w:i/>
          <w:sz w:val="20"/>
          <w:szCs w:val="20"/>
        </w:rPr>
        <w:t xml:space="preserve"> Tanz-Lektüren. </w:t>
      </w:r>
      <w:r w:rsidRPr="00145968">
        <w:rPr>
          <w:rFonts w:ascii="Times New Roman" w:hAnsi="Times New Roman" w:cs="Times New Roman"/>
          <w:i/>
          <w:sz w:val="20"/>
          <w:szCs w:val="20"/>
          <w:lang w:val="en-GB"/>
        </w:rPr>
        <w:t>Körperbilder und Raumfiguren der Avantgarde</w:t>
      </w:r>
      <w:r w:rsidRPr="00145968">
        <w:rPr>
          <w:rFonts w:ascii="Times New Roman" w:hAnsi="Times New Roman" w:cs="Times New Roman"/>
          <w:sz w:val="20"/>
          <w:szCs w:val="20"/>
        </w:rPr>
        <w:t xml:space="preserve"> (Frankfurt am Main: Fischer, 1999). See also: Terri A. Mester, </w:t>
      </w:r>
      <w:r w:rsidRPr="00145968">
        <w:rPr>
          <w:rFonts w:ascii="Times New Roman" w:hAnsi="Times New Roman" w:cs="Times New Roman"/>
          <w:i/>
          <w:sz w:val="20"/>
          <w:szCs w:val="20"/>
        </w:rPr>
        <w:t>Movement and Modernism. Yeats, Eliot, Lawrence, Williams, and Early Twentieth-Century Dance</w:t>
      </w:r>
      <w:r w:rsidRPr="00145968">
        <w:rPr>
          <w:rFonts w:ascii="Times New Roman" w:hAnsi="Times New Roman" w:cs="Times New Roman"/>
          <w:sz w:val="20"/>
          <w:szCs w:val="20"/>
        </w:rPr>
        <w:t xml:space="preserve"> (Fayetteville: The University of Arkansas Press, 1997); Véronique Fabbri, </w:t>
      </w:r>
      <w:r w:rsidRPr="00145968">
        <w:rPr>
          <w:rFonts w:ascii="Times New Roman" w:hAnsi="Times New Roman" w:cs="Times New Roman"/>
          <w:i/>
          <w:sz w:val="20"/>
          <w:szCs w:val="20"/>
        </w:rPr>
        <w:t>Danse et philosophie. Une pensée en construction</w:t>
      </w:r>
      <w:r w:rsidRPr="00145968">
        <w:rPr>
          <w:rFonts w:ascii="Times New Roman" w:hAnsi="Times New Roman" w:cs="Times New Roman"/>
          <w:sz w:val="20"/>
          <w:szCs w:val="20"/>
        </w:rPr>
        <w:t xml:space="preserve"> (Paris: l’Harmatton, 2007); Frédéric Pouillaude, </w:t>
      </w:r>
      <w:r w:rsidRPr="00145968">
        <w:rPr>
          <w:rFonts w:ascii="Times New Roman" w:hAnsi="Times New Roman" w:cs="Times New Roman"/>
          <w:i/>
          <w:sz w:val="20"/>
          <w:szCs w:val="20"/>
        </w:rPr>
        <w:t>Le désoeuvrement chorégraphique. Etude sur la notion d’oeuvre en danse</w:t>
      </w:r>
      <w:r w:rsidRPr="00145968">
        <w:rPr>
          <w:rFonts w:ascii="Times New Roman" w:hAnsi="Times New Roman" w:cs="Times New Roman"/>
          <w:sz w:val="20"/>
          <w:szCs w:val="20"/>
        </w:rPr>
        <w:t xml:space="preserve"> (Paris: Vrin, 2009); Felicia McCarren, </w:t>
      </w:r>
      <w:r w:rsidRPr="00145968">
        <w:rPr>
          <w:rFonts w:ascii="Times New Roman" w:hAnsi="Times New Roman" w:cs="Times New Roman"/>
          <w:i/>
          <w:sz w:val="20"/>
          <w:szCs w:val="20"/>
        </w:rPr>
        <w:t>Dance Pathologies. Performance, Poetics, Medicine</w:t>
      </w:r>
      <w:r w:rsidRPr="00145968">
        <w:rPr>
          <w:rFonts w:ascii="Times New Roman" w:hAnsi="Times New Roman" w:cs="Times New Roman"/>
          <w:sz w:val="20"/>
          <w:szCs w:val="20"/>
        </w:rPr>
        <w:t xml:space="preserve"> (Stanford: Stanford University Press, 1998); Andrew Hewitt, </w:t>
      </w:r>
      <w:r w:rsidRPr="00145968">
        <w:rPr>
          <w:rFonts w:ascii="Times New Roman" w:hAnsi="Times New Roman" w:cs="Times New Roman"/>
          <w:i/>
          <w:sz w:val="20"/>
          <w:szCs w:val="20"/>
        </w:rPr>
        <w:t xml:space="preserve">Social Choreography. Ideology as Peformance in Dance and Everyday </w:t>
      </w:r>
      <w:r w:rsidRPr="00145968">
        <w:rPr>
          <w:rFonts w:ascii="Times New Roman" w:hAnsi="Times New Roman" w:cs="Times New Roman"/>
          <w:sz w:val="20"/>
          <w:szCs w:val="20"/>
        </w:rPr>
        <w:t xml:space="preserve">Movement (Durham &amp; London: Duke University Press, 2006); Sarah Davies Cordova, </w:t>
      </w:r>
      <w:r w:rsidRPr="00145968">
        <w:rPr>
          <w:rFonts w:ascii="Times New Roman" w:hAnsi="Times New Roman" w:cs="Times New Roman"/>
          <w:i/>
          <w:sz w:val="20"/>
          <w:szCs w:val="20"/>
        </w:rPr>
        <w:t xml:space="preserve">Paris Dances. Textual Choreographies in the Nineteenth Century French </w:t>
      </w:r>
      <w:r w:rsidRPr="00145968">
        <w:rPr>
          <w:rFonts w:ascii="Times New Roman" w:hAnsi="Times New Roman" w:cs="Times New Roman"/>
          <w:sz w:val="20"/>
          <w:szCs w:val="20"/>
        </w:rPr>
        <w:t xml:space="preserve">Novel (San Francisco, London, Bethesda: International Scholars Publications, 1999); Rhonda K. Garelick, </w:t>
      </w:r>
      <w:r w:rsidRPr="00145968">
        <w:rPr>
          <w:rFonts w:ascii="Times New Roman" w:hAnsi="Times New Roman" w:cs="Times New Roman"/>
          <w:i/>
          <w:sz w:val="20"/>
          <w:szCs w:val="20"/>
        </w:rPr>
        <w:t xml:space="preserve">Rising Star. Dandyism, Gender, and Performance in the Fin de </w:t>
      </w:r>
      <w:r w:rsidRPr="00145968">
        <w:rPr>
          <w:rFonts w:ascii="Times New Roman" w:hAnsi="Times New Roman" w:cs="Times New Roman"/>
          <w:sz w:val="20"/>
          <w:szCs w:val="20"/>
        </w:rPr>
        <w:t xml:space="preserve">Siècle (Princeton: Princeton University Press, 1998); </w:t>
      </w:r>
      <w:r w:rsidR="00145968" w:rsidRPr="00145968">
        <w:rPr>
          <w:rFonts w:ascii="Times New Roman" w:hAnsi="Times New Roman" w:cs="Times New Roman"/>
          <w:sz w:val="20"/>
          <w:szCs w:val="20"/>
        </w:rPr>
        <w:t xml:space="preserve">Carrie </w:t>
      </w:r>
      <w:r w:rsidRPr="00145968">
        <w:rPr>
          <w:rFonts w:ascii="Times New Roman" w:hAnsi="Times New Roman" w:cs="Times New Roman"/>
          <w:sz w:val="20"/>
          <w:szCs w:val="20"/>
        </w:rPr>
        <w:t>Nola</w:t>
      </w:r>
      <w:r w:rsidR="00145968" w:rsidRPr="00145968">
        <w:rPr>
          <w:rFonts w:ascii="Times New Roman" w:hAnsi="Times New Roman" w:cs="Times New Roman"/>
          <w:sz w:val="20"/>
          <w:szCs w:val="20"/>
        </w:rPr>
        <w:t>nd and Sally Ann Ness, editors,</w:t>
      </w:r>
      <w:r w:rsidRPr="00145968">
        <w:rPr>
          <w:rFonts w:ascii="Times New Roman" w:hAnsi="Times New Roman" w:cs="Times New Roman"/>
          <w:sz w:val="20"/>
          <w:szCs w:val="20"/>
        </w:rPr>
        <w:t xml:space="preserve"> </w:t>
      </w:r>
      <w:r w:rsidRPr="00145968">
        <w:rPr>
          <w:rFonts w:ascii="Times New Roman" w:hAnsi="Times New Roman" w:cs="Times New Roman"/>
          <w:i/>
          <w:sz w:val="20"/>
          <w:szCs w:val="20"/>
        </w:rPr>
        <w:t>Migrations of Gesture</w:t>
      </w:r>
      <w:r w:rsidRPr="00145968">
        <w:rPr>
          <w:rFonts w:ascii="Times New Roman" w:hAnsi="Times New Roman" w:cs="Times New Roman"/>
          <w:sz w:val="20"/>
          <w:szCs w:val="20"/>
        </w:rPr>
        <w:t xml:space="preserve"> </w:t>
      </w:r>
      <w:r w:rsidR="00145968" w:rsidRPr="00145968">
        <w:rPr>
          <w:rFonts w:ascii="Times New Roman" w:hAnsi="Times New Roman" w:cs="Times New Roman"/>
          <w:sz w:val="20"/>
          <w:szCs w:val="20"/>
        </w:rPr>
        <w:t>(</w:t>
      </w:r>
      <w:r w:rsidRPr="00145968">
        <w:rPr>
          <w:rFonts w:ascii="Times New Roman" w:hAnsi="Times New Roman" w:cs="Times New Roman"/>
          <w:sz w:val="20"/>
          <w:szCs w:val="20"/>
        </w:rPr>
        <w:t xml:space="preserve">Minneapolis &amp; London: University of Minnesota Press, 2008); and the special number of </w:t>
      </w:r>
      <w:r w:rsidRPr="00145968">
        <w:rPr>
          <w:rFonts w:ascii="Times New Roman" w:hAnsi="Times New Roman" w:cs="Times New Roman"/>
          <w:i/>
          <w:sz w:val="20"/>
          <w:szCs w:val="20"/>
        </w:rPr>
        <w:t>Littérature</w:t>
      </w:r>
      <w:r w:rsidRPr="00145968">
        <w:rPr>
          <w:rFonts w:ascii="Times New Roman" w:hAnsi="Times New Roman" w:cs="Times New Roman"/>
          <w:sz w:val="20"/>
          <w:szCs w:val="20"/>
        </w:rPr>
        <w:t xml:space="preserve"> 112 (December 1998) on “La Littérature et la Danse”.</w:t>
      </w:r>
    </w:p>
  </w:endnote>
  <w:endnote w:id="6">
    <w:p w14:paraId="47CAA0CC" w14:textId="2C6B91A8" w:rsidR="00E051B5" w:rsidRDefault="00E051B5" w:rsidP="001A32D2">
      <w:pPr>
        <w:pStyle w:val="EndnoteText"/>
        <w:spacing w:line="480" w:lineRule="auto"/>
      </w:pPr>
      <w:r>
        <w:rPr>
          <w:rStyle w:val="EndnoteReference"/>
        </w:rPr>
        <w:endnoteRef/>
      </w:r>
      <w:r>
        <w:t xml:space="preserve"> </w:t>
      </w:r>
      <w:r w:rsidRPr="00F80264">
        <w:rPr>
          <w:rFonts w:ascii="Times New Roman" w:hAnsi="Times New Roman" w:cs="Times New Roman"/>
          <w:sz w:val="20"/>
          <w:szCs w:val="20"/>
        </w:rPr>
        <w:t xml:space="preserve">Major </w:t>
      </w:r>
      <w:r>
        <w:rPr>
          <w:rFonts w:ascii="Times New Roman" w:hAnsi="Times New Roman" w:cs="Times New Roman"/>
          <w:sz w:val="20"/>
          <w:szCs w:val="20"/>
        </w:rPr>
        <w:t>modernist authors</w:t>
      </w:r>
      <w:r w:rsidRPr="00F80264">
        <w:rPr>
          <w:rFonts w:ascii="Times New Roman" w:hAnsi="Times New Roman" w:cs="Times New Roman"/>
          <w:sz w:val="20"/>
          <w:szCs w:val="20"/>
        </w:rPr>
        <w:t xml:space="preserve"> concerning themselves with dance included William Butler Yeats, T.S. Eliot, Stéphane Mallarmé, Paul Valéry, Antonin Artaud, Louis-Ferdinand Céline, and Ernst Bloch.</w:t>
      </w:r>
    </w:p>
  </w:endnote>
  <w:endnote w:id="7">
    <w:p w14:paraId="19899E56" w14:textId="6F5E1DCF" w:rsidR="00E051B5" w:rsidRPr="007262DF" w:rsidRDefault="00E051B5" w:rsidP="001A32D2">
      <w:pPr>
        <w:pStyle w:val="EndnoteText"/>
        <w:spacing w:line="480" w:lineRule="auto"/>
        <w:rPr>
          <w:rFonts w:ascii="Times New Roman" w:hAnsi="Times New Roman" w:cs="Times New Roman"/>
          <w:sz w:val="22"/>
          <w:szCs w:val="22"/>
        </w:rPr>
      </w:pPr>
      <w:r w:rsidRPr="0073217D">
        <w:rPr>
          <w:rStyle w:val="EndnoteReference"/>
          <w:rFonts w:ascii="Times New Roman" w:hAnsi="Times New Roman" w:cs="Times New Roman"/>
        </w:rPr>
        <w:endnoteRef/>
      </w:r>
      <w:r w:rsidRPr="0073217D">
        <w:rPr>
          <w:rFonts w:ascii="Times New Roman" w:hAnsi="Times New Roman" w:cs="Times New Roman"/>
        </w:rPr>
        <w:t xml:space="preserve"> </w:t>
      </w:r>
      <w:r w:rsidRPr="00F80264">
        <w:rPr>
          <w:rFonts w:ascii="Times New Roman" w:hAnsi="Times New Roman" w:cs="Times New Roman"/>
          <w:sz w:val="20"/>
          <w:szCs w:val="20"/>
        </w:rPr>
        <w:t>Stéphane</w:t>
      </w:r>
      <w:r>
        <w:rPr>
          <w:rFonts w:ascii="Times New Roman" w:hAnsi="Times New Roman" w:cs="Times New Roman"/>
          <w:sz w:val="20"/>
          <w:szCs w:val="20"/>
        </w:rPr>
        <w:t xml:space="preserve"> Mallarmé, “Ballets” in “Crayonné au Théâtre,”</w:t>
      </w:r>
      <w:r w:rsidRPr="001A32D2">
        <w:rPr>
          <w:rFonts w:ascii="Times New Roman" w:hAnsi="Times New Roman" w:cs="Times New Roman"/>
          <w:sz w:val="20"/>
          <w:szCs w:val="20"/>
        </w:rPr>
        <w:t xml:space="preserve"> </w:t>
      </w:r>
      <w:r w:rsidRPr="001A32D2">
        <w:rPr>
          <w:rFonts w:ascii="Times New Roman" w:hAnsi="Times New Roman" w:cs="Times New Roman"/>
          <w:i/>
          <w:sz w:val="20"/>
          <w:szCs w:val="20"/>
        </w:rPr>
        <w:t>Oeuvres Complètes</w:t>
      </w:r>
      <w:r w:rsidRPr="001A32D2">
        <w:rPr>
          <w:rFonts w:ascii="Times New Roman" w:hAnsi="Times New Roman" w:cs="Times New Roman"/>
          <w:sz w:val="20"/>
          <w:szCs w:val="20"/>
        </w:rPr>
        <w:t xml:space="preserve"> (Paris: editions d</w:t>
      </w:r>
      <w:r>
        <w:rPr>
          <w:rFonts w:ascii="Times New Roman" w:hAnsi="Times New Roman" w:cs="Times New Roman"/>
          <w:sz w:val="20"/>
          <w:szCs w:val="20"/>
        </w:rPr>
        <w:t>e la Pléiade, 1974), 304;</w:t>
      </w:r>
      <w:r w:rsidRPr="001A32D2">
        <w:rPr>
          <w:rFonts w:ascii="Times New Roman" w:hAnsi="Times New Roman" w:cs="Times New Roman"/>
          <w:sz w:val="20"/>
          <w:szCs w:val="20"/>
        </w:rPr>
        <w:t xml:space="preserve"> </w:t>
      </w:r>
      <w:r w:rsidRPr="001A32D2">
        <w:rPr>
          <w:rFonts w:ascii="Times New Roman" w:hAnsi="Times New Roman" w:cs="Times New Roman"/>
          <w:i/>
          <w:sz w:val="20"/>
          <w:szCs w:val="20"/>
        </w:rPr>
        <w:t>What is Dance</w:t>
      </w:r>
      <w:r>
        <w:rPr>
          <w:rFonts w:ascii="Times New Roman" w:hAnsi="Times New Roman" w:cs="Times New Roman"/>
          <w:i/>
          <w:sz w:val="20"/>
          <w:szCs w:val="20"/>
        </w:rPr>
        <w:t>?</w:t>
      </w:r>
      <w:r w:rsidRPr="001A32D2">
        <w:rPr>
          <w:rFonts w:ascii="Times New Roman" w:hAnsi="Times New Roman" w:cs="Times New Roman"/>
          <w:sz w:val="20"/>
          <w:szCs w:val="20"/>
        </w:rPr>
        <w:t xml:space="preserve"> edited by Roger Copeland and Marshall Cohen (Oxford: Oxford University Press, 1983), 112.</w:t>
      </w:r>
    </w:p>
  </w:endnote>
  <w:endnote w:id="8">
    <w:p w14:paraId="39C01F9C" w14:textId="23A59FAC" w:rsidR="00E051B5" w:rsidRDefault="00E051B5" w:rsidP="001A32D2">
      <w:pPr>
        <w:pStyle w:val="EndnoteText"/>
        <w:spacing w:line="480" w:lineRule="auto"/>
      </w:pPr>
      <w:r w:rsidRPr="007262DF">
        <w:rPr>
          <w:rStyle w:val="EndnoteReference"/>
          <w:rFonts w:ascii="Times New Roman" w:hAnsi="Times New Roman" w:cs="Times New Roman"/>
          <w:sz w:val="22"/>
          <w:szCs w:val="22"/>
        </w:rPr>
        <w:endnoteRef/>
      </w:r>
      <w:r w:rsidRPr="007262DF">
        <w:rPr>
          <w:rFonts w:ascii="Times New Roman" w:hAnsi="Times New Roman" w:cs="Times New Roman"/>
          <w:sz w:val="22"/>
          <w:szCs w:val="22"/>
        </w:rPr>
        <w:t xml:space="preserve"> See Gabrielle Brandstetter’s discussion of the role of dance in the fiction of Lafcadio Hearn around the turn of the century</w:t>
      </w:r>
      <w:r>
        <w:rPr>
          <w:rFonts w:ascii="Times New Roman" w:hAnsi="Times New Roman" w:cs="Times New Roman"/>
          <w:sz w:val="22"/>
          <w:szCs w:val="22"/>
        </w:rPr>
        <w:t xml:space="preserve"> and the relation of literary to visual expression</w:t>
      </w:r>
      <w:r w:rsidRPr="007262DF">
        <w:rPr>
          <w:rFonts w:ascii="Times New Roman" w:hAnsi="Times New Roman" w:cs="Times New Roman"/>
          <w:sz w:val="22"/>
          <w:szCs w:val="22"/>
        </w:rPr>
        <w:t xml:space="preserve">. </w:t>
      </w:r>
    </w:p>
  </w:endnote>
  <w:endnote w:id="9">
    <w:p w14:paraId="43B545CF" w14:textId="23C6B538" w:rsidR="00E051B5" w:rsidRPr="00E051B5" w:rsidRDefault="00E051B5" w:rsidP="00E04391">
      <w:pPr>
        <w:pStyle w:val="EndnoteText"/>
        <w:spacing w:line="480" w:lineRule="auto"/>
        <w:rPr>
          <w:i/>
        </w:rPr>
      </w:pPr>
      <w:r>
        <w:rPr>
          <w:rStyle w:val="EndnoteReference"/>
        </w:rPr>
        <w:endnoteRef/>
      </w:r>
      <w:r>
        <w:t xml:space="preserve"> </w:t>
      </w:r>
      <w:r w:rsidRPr="00E04391">
        <w:rPr>
          <w:rFonts w:ascii="Times New Roman" w:hAnsi="Times New Roman" w:cs="Times New Roman"/>
          <w:sz w:val="20"/>
          <w:szCs w:val="20"/>
        </w:rPr>
        <w:t xml:space="preserve">See Inge Baxmann and Patrizia Veroli, </w:t>
      </w:r>
      <w:r w:rsidRPr="00E04391">
        <w:rPr>
          <w:rFonts w:ascii="Times New Roman" w:hAnsi="Times New Roman" w:cs="Times New Roman"/>
          <w:i/>
          <w:sz w:val="20"/>
          <w:szCs w:val="20"/>
        </w:rPr>
        <w:t>Les Archives Internationales de la danse, 1931-</w:t>
      </w:r>
      <w:r w:rsidRPr="00E04391">
        <w:rPr>
          <w:rFonts w:ascii="Times New Roman" w:hAnsi="Times New Roman" w:cs="Times New Roman"/>
          <w:sz w:val="20"/>
          <w:szCs w:val="20"/>
        </w:rPr>
        <w:t xml:space="preserve">1952 (Paris: Centre national de la danse, 2006), and </w:t>
      </w:r>
      <w:r w:rsidR="00E04391" w:rsidRPr="00E04391">
        <w:rPr>
          <w:rFonts w:ascii="Times New Roman" w:hAnsi="Times New Roman" w:cs="Times New Roman"/>
          <w:sz w:val="20"/>
          <w:szCs w:val="20"/>
        </w:rPr>
        <w:t>Sanja Andus L’Hotellier</w:t>
      </w:r>
      <w:r w:rsidR="00E04391" w:rsidRPr="00E04391">
        <w:rPr>
          <w:rFonts w:ascii="Times New Roman" w:hAnsi="Times New Roman" w:cs="Times New Roman"/>
          <w:i/>
          <w:sz w:val="20"/>
          <w:szCs w:val="20"/>
        </w:rPr>
        <w:t>, Les Archives Internationales de la Danse. Un projet inachevé 1931-1952 (Paris: Pas à pas, 2013).</w:t>
      </w:r>
    </w:p>
  </w:endnote>
  <w:endnote w:id="10">
    <w:p w14:paraId="597319C3" w14:textId="76ED8370" w:rsidR="00E051B5" w:rsidRDefault="00E051B5" w:rsidP="001E5848">
      <w:pPr>
        <w:pStyle w:val="EndnoteText"/>
        <w:spacing w:line="480" w:lineRule="auto"/>
      </w:pPr>
      <w:r>
        <w:rPr>
          <w:rStyle w:val="EndnoteReference"/>
        </w:rPr>
        <w:endnoteRef/>
      </w:r>
      <w:r>
        <w:t xml:space="preserve"> </w:t>
      </w:r>
      <w:r w:rsidRPr="00E04391">
        <w:rPr>
          <w:rFonts w:ascii="Times New Roman" w:hAnsi="Times New Roman" w:cs="Times New Roman"/>
          <w:b/>
          <w:sz w:val="20"/>
          <w:szCs w:val="20"/>
        </w:rPr>
        <w:t>Note to MOMA article</w:t>
      </w:r>
    </w:p>
  </w:endnote>
  <w:endnote w:id="11">
    <w:p w14:paraId="522F57A6" w14:textId="77429A06" w:rsidR="00E051B5" w:rsidRPr="007F5368" w:rsidRDefault="00E051B5" w:rsidP="001A32D2">
      <w:pPr>
        <w:pStyle w:val="EndnoteText"/>
        <w:spacing w:line="480" w:lineRule="auto"/>
        <w:rPr>
          <w:rFonts w:ascii="Times New Roman" w:hAnsi="Times New Roman" w:cs="Times New Roman"/>
          <w:sz w:val="22"/>
          <w:szCs w:val="22"/>
        </w:rPr>
      </w:pPr>
      <w:r>
        <w:rPr>
          <w:rStyle w:val="EndnoteReference"/>
        </w:rPr>
        <w:endnoteRef/>
      </w:r>
      <w:r>
        <w:t xml:space="preserve"> </w:t>
      </w:r>
      <w:r>
        <w:rPr>
          <w:rFonts w:ascii="Times New Roman" w:hAnsi="Times New Roman" w:cs="Times New Roman"/>
          <w:sz w:val="22"/>
          <w:szCs w:val="22"/>
        </w:rPr>
        <w:t xml:space="preserve">For a study of precursors to German dance writing in the nineteenth century, see Lucia Ruprecht, </w:t>
      </w:r>
      <w:r>
        <w:rPr>
          <w:rFonts w:ascii="Times New Roman" w:hAnsi="Times New Roman" w:cs="Times New Roman"/>
          <w:i/>
          <w:sz w:val="22"/>
          <w:szCs w:val="22"/>
        </w:rPr>
        <w:t>Dances of the Self in Heinrich von Kleist, E.T.A. Hoffmann and Heinrich Heine</w:t>
      </w:r>
      <w:r>
        <w:rPr>
          <w:rFonts w:ascii="Times New Roman" w:hAnsi="Times New Roman" w:cs="Times New Roman"/>
          <w:sz w:val="22"/>
          <w:szCs w:val="22"/>
        </w:rPr>
        <w:t xml:space="preserve"> (London: Ashgate, 2006).</w:t>
      </w:r>
    </w:p>
  </w:endnote>
  <w:endnote w:id="12">
    <w:p w14:paraId="6BF851F0" w14:textId="462BADA6" w:rsidR="00E051B5" w:rsidRPr="00974B24" w:rsidRDefault="00E051B5" w:rsidP="00AF0D54">
      <w:pPr>
        <w:pStyle w:val="EndnoteText"/>
        <w:spacing w:line="480" w:lineRule="auto"/>
      </w:pPr>
      <w:r>
        <w:rPr>
          <w:rStyle w:val="EndnoteReference"/>
        </w:rPr>
        <w:endnoteRef/>
      </w:r>
      <w:r w:rsidR="00974B24">
        <w:t xml:space="preserve"> </w:t>
      </w:r>
      <w:r w:rsidR="00974B24" w:rsidRPr="00974B24">
        <w:rPr>
          <w:rFonts w:ascii="Times New Roman" w:hAnsi="Times New Roman" w:cs="Times New Roman"/>
          <w:sz w:val="20"/>
          <w:szCs w:val="20"/>
        </w:rPr>
        <w:t xml:space="preserve">See Lynne Conner, </w:t>
      </w:r>
      <w:r w:rsidR="00974B24" w:rsidRPr="00974B24">
        <w:rPr>
          <w:rFonts w:ascii="Times New Roman" w:hAnsi="Times New Roman" w:cs="Times New Roman"/>
          <w:i/>
          <w:sz w:val="20"/>
          <w:szCs w:val="20"/>
        </w:rPr>
        <w:t>Spreading the Gospel of the Modern Dance. Newspaper Dance Criticism in the United States, 1850-1934 (</w:t>
      </w:r>
      <w:r w:rsidR="00974B24" w:rsidRPr="00974B24">
        <w:rPr>
          <w:rFonts w:ascii="Times New Roman" w:hAnsi="Times New Roman" w:cs="Times New Roman"/>
          <w:sz w:val="20"/>
          <w:szCs w:val="20"/>
        </w:rPr>
        <w:t>Pittsburgh: University of Pittsburgh Press, 1997).</w:t>
      </w:r>
    </w:p>
  </w:endnote>
  <w:endnote w:id="13">
    <w:p w14:paraId="75664D83" w14:textId="5B085956" w:rsidR="00E051B5" w:rsidRPr="007F5368" w:rsidRDefault="00E051B5" w:rsidP="001A32D2">
      <w:pPr>
        <w:pStyle w:val="EndnoteText"/>
        <w:spacing w:line="480" w:lineRule="auto"/>
        <w:rPr>
          <w:i/>
        </w:rPr>
      </w:pPr>
      <w:r>
        <w:rPr>
          <w:rStyle w:val="EndnoteReference"/>
        </w:rPr>
        <w:endnoteRef/>
      </w:r>
      <w:r>
        <w:t xml:space="preserve"> </w:t>
      </w:r>
      <w:r w:rsidRPr="007F5368">
        <w:rPr>
          <w:rFonts w:ascii="Times New Roman" w:hAnsi="Times New Roman" w:cs="Times New Roman"/>
          <w:sz w:val="22"/>
          <w:szCs w:val="22"/>
        </w:rPr>
        <w:t>For a discussion of early twentieth-cen</w:t>
      </w:r>
      <w:r w:rsidR="00974B24">
        <w:rPr>
          <w:rFonts w:ascii="Times New Roman" w:hAnsi="Times New Roman" w:cs="Times New Roman"/>
          <w:sz w:val="22"/>
          <w:szCs w:val="22"/>
        </w:rPr>
        <w:t xml:space="preserve">tury dance criticism, see Franz </w:t>
      </w:r>
      <w:r w:rsidRPr="007F5368">
        <w:rPr>
          <w:rFonts w:ascii="Times New Roman" w:hAnsi="Times New Roman" w:cs="Times New Roman"/>
          <w:sz w:val="22"/>
          <w:szCs w:val="22"/>
        </w:rPr>
        <w:t xml:space="preserve">Anton Cramer, </w:t>
      </w:r>
      <w:r>
        <w:rPr>
          <w:rFonts w:ascii="Times New Roman" w:hAnsi="Times New Roman" w:cs="Times New Roman"/>
          <w:i/>
          <w:sz w:val="22"/>
          <w:szCs w:val="22"/>
        </w:rPr>
        <w:t>In A</w:t>
      </w:r>
      <w:r w:rsidRPr="007F5368">
        <w:rPr>
          <w:rFonts w:ascii="Times New Roman" w:hAnsi="Times New Roman" w:cs="Times New Roman"/>
          <w:i/>
          <w:sz w:val="22"/>
          <w:szCs w:val="22"/>
        </w:rPr>
        <w:t>ller Freiheit</w:t>
      </w:r>
      <w:r w:rsidR="00974B24">
        <w:rPr>
          <w:rFonts w:eastAsia="Times New Roman" w:cs="Times New Roman"/>
        </w:rPr>
        <w:t xml:space="preserve">. </w:t>
      </w:r>
      <w:r w:rsidR="00974B24" w:rsidRPr="00974B24">
        <w:rPr>
          <w:rFonts w:ascii="Times New Roman" w:eastAsia="Times New Roman" w:hAnsi="Times New Roman" w:cs="Times New Roman"/>
          <w:i/>
          <w:sz w:val="20"/>
          <w:szCs w:val="20"/>
        </w:rPr>
        <w:t>Tanzkultur in Frankreich zwischen 1930 und 1950</w:t>
      </w:r>
      <w:r w:rsidR="00974B24">
        <w:rPr>
          <w:rFonts w:ascii="Times New Roman" w:eastAsia="Times New Roman" w:hAnsi="Times New Roman" w:cs="Times New Roman"/>
          <w:sz w:val="20"/>
          <w:szCs w:val="20"/>
        </w:rPr>
        <w:t xml:space="preserve"> (</w:t>
      </w:r>
      <w:r w:rsidR="00974B24" w:rsidRPr="00974B24">
        <w:rPr>
          <w:rFonts w:ascii="Times New Roman" w:eastAsia="Times New Roman" w:hAnsi="Times New Roman" w:cs="Times New Roman"/>
          <w:sz w:val="20"/>
          <w:szCs w:val="20"/>
        </w:rPr>
        <w:t>Berlin: Parodos Verlag 2008</w:t>
      </w:r>
      <w:r w:rsidR="00974B24">
        <w:rPr>
          <w:rFonts w:ascii="Times New Roman" w:eastAsia="Times New Roman" w:hAnsi="Times New Roman" w:cs="Times New Roman"/>
          <w:sz w:val="20"/>
          <w:szCs w:val="20"/>
        </w:rPr>
        <w:t>).</w:t>
      </w:r>
    </w:p>
  </w:endnote>
  <w:endnote w:id="14">
    <w:p w14:paraId="6D22FB0E" w14:textId="23CE4624" w:rsidR="00E051B5" w:rsidRPr="00AF0D54" w:rsidRDefault="00E051B5" w:rsidP="001A32D2">
      <w:pPr>
        <w:pStyle w:val="EndnoteText"/>
        <w:spacing w:line="480" w:lineRule="auto"/>
        <w:rPr>
          <w:rFonts w:ascii="Times New Roman" w:hAnsi="Times New Roman" w:cs="Times New Roman"/>
          <w:sz w:val="20"/>
          <w:szCs w:val="20"/>
        </w:rPr>
      </w:pPr>
      <w:r w:rsidRPr="001A32D2">
        <w:rPr>
          <w:rStyle w:val="EndnoteReference"/>
          <w:rFonts w:ascii="Times New Roman" w:hAnsi="Times New Roman" w:cs="Times New Roman"/>
          <w:sz w:val="20"/>
          <w:szCs w:val="20"/>
        </w:rPr>
        <w:endnoteRef/>
      </w:r>
      <w:r w:rsidR="00974B24">
        <w:rPr>
          <w:rFonts w:ascii="Times New Roman" w:hAnsi="Times New Roman" w:cs="Times New Roman"/>
          <w:sz w:val="20"/>
          <w:szCs w:val="20"/>
        </w:rPr>
        <w:t xml:space="preserve"> Lifar’s books</w:t>
      </w:r>
      <w:r w:rsidRPr="001A32D2">
        <w:rPr>
          <w:rFonts w:ascii="Times New Roman" w:hAnsi="Times New Roman" w:cs="Times New Roman"/>
          <w:sz w:val="20"/>
          <w:szCs w:val="20"/>
        </w:rPr>
        <w:t xml:space="preserve">, however, </w:t>
      </w:r>
      <w:r w:rsidR="00974B24">
        <w:rPr>
          <w:rFonts w:ascii="Times New Roman" w:hAnsi="Times New Roman" w:cs="Times New Roman"/>
          <w:sz w:val="20"/>
          <w:szCs w:val="20"/>
        </w:rPr>
        <w:t>were written by</w:t>
      </w:r>
      <w:r w:rsidRPr="001A32D2">
        <w:rPr>
          <w:rFonts w:ascii="Times New Roman" w:hAnsi="Times New Roman" w:cs="Times New Roman"/>
          <w:sz w:val="20"/>
          <w:szCs w:val="20"/>
        </w:rPr>
        <w:t xml:space="preserve"> Modeste Hoffman.</w:t>
      </w:r>
    </w:p>
  </w:endnote>
  <w:endnote w:id="15">
    <w:p w14:paraId="168C296A" w14:textId="77777777" w:rsidR="00E051B5" w:rsidRPr="007262DF" w:rsidRDefault="00E051B5" w:rsidP="00A21C64">
      <w:pPr>
        <w:pStyle w:val="EndnoteText"/>
        <w:spacing w:line="480" w:lineRule="auto"/>
        <w:rPr>
          <w:rFonts w:ascii="Times New Roman" w:hAnsi="Times New Roman" w:cs="Times New Roman"/>
          <w:sz w:val="22"/>
          <w:szCs w:val="22"/>
        </w:rPr>
      </w:pPr>
      <w:r w:rsidRPr="007262DF">
        <w:rPr>
          <w:rStyle w:val="EndnoteReference"/>
          <w:rFonts w:ascii="Times New Roman" w:hAnsi="Times New Roman" w:cs="Times New Roman"/>
          <w:sz w:val="22"/>
          <w:szCs w:val="22"/>
        </w:rPr>
        <w:endnoteRef/>
      </w:r>
      <w:r w:rsidRPr="007262DF">
        <w:rPr>
          <w:rFonts w:ascii="Times New Roman" w:hAnsi="Times New Roman" w:cs="Times New Roman"/>
          <w:sz w:val="22"/>
          <w:szCs w:val="22"/>
        </w:rPr>
        <w:t xml:space="preserve"> </w:t>
      </w:r>
      <w:r w:rsidRPr="00740089">
        <w:rPr>
          <w:rFonts w:ascii="Times New Roman" w:hAnsi="Times New Roman" w:cs="Times New Roman"/>
          <w:sz w:val="22"/>
          <w:szCs w:val="22"/>
        </w:rPr>
        <w:t xml:space="preserve">Jacques Derrida seized upon this idea in the 1960s when he discussed the movement of the signifier (the trace) in the context of what he called grammatology. See Jacques Derrida, </w:t>
      </w:r>
      <w:r w:rsidRPr="00740089">
        <w:rPr>
          <w:rFonts w:ascii="Times New Roman" w:hAnsi="Times New Roman" w:cs="Times New Roman"/>
          <w:i/>
          <w:sz w:val="22"/>
          <w:szCs w:val="22"/>
        </w:rPr>
        <w:t>Of Grammatology</w:t>
      </w:r>
      <w:r w:rsidRPr="00740089">
        <w:rPr>
          <w:rFonts w:ascii="Times New Roman" w:hAnsi="Times New Roman" w:cs="Times New Roman"/>
          <w:sz w:val="22"/>
          <w:szCs w:val="22"/>
        </w:rPr>
        <w:t>, esp. xx-xx.</w:t>
      </w:r>
    </w:p>
  </w:endnote>
  <w:endnote w:id="16">
    <w:p w14:paraId="62BB9508" w14:textId="2AA8407B" w:rsidR="00E051B5" w:rsidRDefault="00E051B5" w:rsidP="001A32D2">
      <w:pPr>
        <w:spacing w:line="480" w:lineRule="auto"/>
      </w:pPr>
      <w:r>
        <w:rPr>
          <w:rStyle w:val="EndnoteReference"/>
        </w:rPr>
        <w:endnoteRef/>
      </w:r>
      <w:r>
        <w:t xml:space="preserve"> </w:t>
      </w:r>
      <w:r w:rsidRPr="00EA1244">
        <w:rPr>
          <w:rFonts w:ascii="Times New Roman" w:hAnsi="Times New Roman" w:cs="Times New Roman"/>
          <w:sz w:val="20"/>
          <w:szCs w:val="20"/>
        </w:rPr>
        <w:t xml:space="preserve">See Mark Franko, “Writing for the Body: Notation, Reconstruction and Reinvention in Dance”, in </w:t>
      </w:r>
      <w:r w:rsidRPr="00EA1244">
        <w:rPr>
          <w:rFonts w:ascii="Times New Roman" w:hAnsi="Times New Roman" w:cs="Times New Roman"/>
          <w:i/>
          <w:sz w:val="20"/>
          <w:szCs w:val="20"/>
        </w:rPr>
        <w:t>Common Knowledge</w:t>
      </w:r>
      <w:r w:rsidRPr="00EA1244">
        <w:rPr>
          <w:rFonts w:ascii="Times New Roman" w:hAnsi="Times New Roman" w:cs="Times New Roman"/>
          <w:sz w:val="20"/>
          <w:szCs w:val="20"/>
        </w:rPr>
        <w:t xml:space="preserve"> </w:t>
      </w:r>
      <w:r>
        <w:rPr>
          <w:rFonts w:ascii="Times New Roman" w:hAnsi="Times New Roman" w:cs="Times New Roman"/>
          <w:sz w:val="20"/>
          <w:szCs w:val="20"/>
        </w:rPr>
        <w:t>17/2 (2011),</w:t>
      </w:r>
      <w:r w:rsidRPr="00EA1244">
        <w:rPr>
          <w:rFonts w:ascii="Times New Roman" w:hAnsi="Times New Roman" w:cs="Times New Roman"/>
          <w:sz w:val="20"/>
          <w:szCs w:val="20"/>
        </w:rPr>
        <w:t xml:space="preserve"> 321-334.</w:t>
      </w:r>
    </w:p>
    <w:p w14:paraId="13DA3874" w14:textId="6711AA3B" w:rsidR="00E051B5" w:rsidRDefault="00E051B5" w:rsidP="001A32D2">
      <w:pPr>
        <w:pStyle w:val="EndnoteText"/>
        <w:spacing w:line="48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35ABB9" w14:textId="77777777" w:rsidR="00E051B5" w:rsidRDefault="00E051B5" w:rsidP="001F0FD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910AFD6" w14:textId="535E2622" w:rsidR="00E051B5" w:rsidRDefault="00E051B5">
    <w:pPr>
      <w:pStyle w:val="Footer"/>
    </w:pPr>
    <w:sdt>
      <w:sdtPr>
        <w:id w:val="969400743"/>
        <w:temporary/>
        <w:showingPlcHdr/>
      </w:sdtPr>
      <w:sdtContent>
        <w:r>
          <w:t>[Type text]</w:t>
        </w:r>
      </w:sdtContent>
    </w:sdt>
    <w:r>
      <w:ptab w:relativeTo="margin" w:alignment="center" w:leader="none"/>
    </w:r>
    <w:sdt>
      <w:sdtPr>
        <w:id w:val="969400748"/>
        <w:temporary/>
        <w:showingPlcHdr/>
      </w:sdtPr>
      <w:sdtContent>
        <w:r>
          <w:t>[Type text]</w:t>
        </w:r>
      </w:sdtContent>
    </w:sdt>
    <w:r>
      <w:ptab w:relativeTo="margin" w:alignment="right" w:leader="none"/>
    </w:r>
    <w:sdt>
      <w:sdtPr>
        <w:id w:val="969400753"/>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8A2638" w14:textId="77777777" w:rsidR="00E051B5" w:rsidRDefault="00E051B5" w:rsidP="001F0FD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62244">
      <w:rPr>
        <w:rStyle w:val="PageNumber"/>
        <w:noProof/>
      </w:rPr>
      <w:t>1</w:t>
    </w:r>
    <w:r>
      <w:rPr>
        <w:rStyle w:val="PageNumber"/>
      </w:rPr>
      <w:fldChar w:fldCharType="end"/>
    </w:r>
  </w:p>
  <w:p w14:paraId="7192606D" w14:textId="77777777" w:rsidR="00E051B5" w:rsidRDefault="00E051B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4B6B72" w14:textId="77777777" w:rsidR="00E051B5" w:rsidRDefault="00E051B5" w:rsidP="00997C1C">
      <w:r>
        <w:separator/>
      </w:r>
    </w:p>
  </w:footnote>
  <w:footnote w:type="continuationSeparator" w:id="0">
    <w:p w14:paraId="30C40136" w14:textId="77777777" w:rsidR="00E051B5" w:rsidRDefault="00E051B5" w:rsidP="00997C1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98CA87" w14:textId="77777777" w:rsidR="00E051B5" w:rsidRDefault="00E051B5">
    <w:pPr>
      <w:pStyle w:val="Header"/>
    </w:pPr>
    <w:sdt>
      <w:sdtPr>
        <w:id w:val="171999623"/>
        <w:placeholder>
          <w:docPart w:val="32803FF0F64CFF4091D922D3E1FB9771"/>
        </w:placeholder>
        <w:temporary/>
        <w:showingPlcHdr/>
      </w:sdtPr>
      <w:sdtContent>
        <w:r>
          <w:t>[Type text]</w:t>
        </w:r>
      </w:sdtContent>
    </w:sdt>
    <w:r>
      <w:ptab w:relativeTo="margin" w:alignment="center" w:leader="none"/>
    </w:r>
    <w:sdt>
      <w:sdtPr>
        <w:id w:val="171999624"/>
        <w:placeholder>
          <w:docPart w:val="273314A9EFCE5B4385F546AF89F5945D"/>
        </w:placeholder>
        <w:temporary/>
        <w:showingPlcHdr/>
      </w:sdtPr>
      <w:sdtContent>
        <w:r>
          <w:t>[Type text]</w:t>
        </w:r>
      </w:sdtContent>
    </w:sdt>
    <w:r>
      <w:ptab w:relativeTo="margin" w:alignment="right" w:leader="none"/>
    </w:r>
    <w:sdt>
      <w:sdtPr>
        <w:id w:val="171999625"/>
        <w:placeholder>
          <w:docPart w:val="20C81601F6DDF04AB00DD5D8C07B57A7"/>
        </w:placeholder>
        <w:temporary/>
        <w:showingPlcHdr/>
      </w:sdtPr>
      <w:sdtContent>
        <w:r>
          <w:t>[Type text]</w:t>
        </w:r>
      </w:sdtContent>
    </w:sdt>
  </w:p>
  <w:p w14:paraId="4C619B89" w14:textId="77777777" w:rsidR="00E051B5" w:rsidRDefault="00E051B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89C691" w14:textId="7822B667" w:rsidR="00E051B5" w:rsidRDefault="00E051B5">
    <w:pPr>
      <w:pStyle w:val="Header"/>
    </w:pPr>
    <w:r>
      <w:t>Mark Franko</w:t>
    </w:r>
    <w:r>
      <w:ptab w:relativeTo="margin" w:alignment="center" w:leader="none"/>
    </w:r>
    <w:r>
      <w:t>Dance and Writing</w:t>
    </w:r>
    <w:r>
      <w:ptab w:relativeTo="margin" w:alignment="right" w:leader="none"/>
    </w:r>
    <w:r>
      <w:t>February 15, 2013</w:t>
    </w:r>
  </w:p>
  <w:p w14:paraId="1906B379" w14:textId="77777777" w:rsidR="00E051B5" w:rsidRDefault="00E051B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6F"/>
    <w:rsid w:val="00001EE4"/>
    <w:rsid w:val="00010383"/>
    <w:rsid w:val="000246BB"/>
    <w:rsid w:val="00030A44"/>
    <w:rsid w:val="0006618C"/>
    <w:rsid w:val="00074473"/>
    <w:rsid w:val="000A6C62"/>
    <w:rsid w:val="000B72C0"/>
    <w:rsid w:val="000D233A"/>
    <w:rsid w:val="001244F3"/>
    <w:rsid w:val="00126BAF"/>
    <w:rsid w:val="00145968"/>
    <w:rsid w:val="001534A8"/>
    <w:rsid w:val="00180CCD"/>
    <w:rsid w:val="001A32D2"/>
    <w:rsid w:val="001D067C"/>
    <w:rsid w:val="001D1B23"/>
    <w:rsid w:val="001E5848"/>
    <w:rsid w:val="001F0FDF"/>
    <w:rsid w:val="001F161E"/>
    <w:rsid w:val="0026698C"/>
    <w:rsid w:val="002A56F5"/>
    <w:rsid w:val="002B13F1"/>
    <w:rsid w:val="002B7D41"/>
    <w:rsid w:val="002E6880"/>
    <w:rsid w:val="003111C3"/>
    <w:rsid w:val="00314422"/>
    <w:rsid w:val="00320225"/>
    <w:rsid w:val="00330780"/>
    <w:rsid w:val="00335379"/>
    <w:rsid w:val="00357B10"/>
    <w:rsid w:val="003971E0"/>
    <w:rsid w:val="003E3A5A"/>
    <w:rsid w:val="003F0F34"/>
    <w:rsid w:val="003F6940"/>
    <w:rsid w:val="00420B0A"/>
    <w:rsid w:val="00425C85"/>
    <w:rsid w:val="004328B2"/>
    <w:rsid w:val="004958C4"/>
    <w:rsid w:val="00497F96"/>
    <w:rsid w:val="004A4F21"/>
    <w:rsid w:val="004B306F"/>
    <w:rsid w:val="00501A62"/>
    <w:rsid w:val="00512FC3"/>
    <w:rsid w:val="00540FB2"/>
    <w:rsid w:val="00552EEF"/>
    <w:rsid w:val="005A0EF3"/>
    <w:rsid w:val="005A5FA8"/>
    <w:rsid w:val="006278CC"/>
    <w:rsid w:val="006429E3"/>
    <w:rsid w:val="00685573"/>
    <w:rsid w:val="006946AC"/>
    <w:rsid w:val="006D3A8D"/>
    <w:rsid w:val="006E6444"/>
    <w:rsid w:val="006F70EB"/>
    <w:rsid w:val="007262DF"/>
    <w:rsid w:val="0073217D"/>
    <w:rsid w:val="00740089"/>
    <w:rsid w:val="007423BE"/>
    <w:rsid w:val="007470E4"/>
    <w:rsid w:val="00766EE9"/>
    <w:rsid w:val="00784228"/>
    <w:rsid w:val="00795465"/>
    <w:rsid w:val="007B42BC"/>
    <w:rsid w:val="007B7A15"/>
    <w:rsid w:val="007F4B39"/>
    <w:rsid w:val="007F5368"/>
    <w:rsid w:val="008039B0"/>
    <w:rsid w:val="0080686F"/>
    <w:rsid w:val="00822158"/>
    <w:rsid w:val="00841586"/>
    <w:rsid w:val="00843F9C"/>
    <w:rsid w:val="0086199B"/>
    <w:rsid w:val="00872159"/>
    <w:rsid w:val="008A06F5"/>
    <w:rsid w:val="008B5A93"/>
    <w:rsid w:val="008C5657"/>
    <w:rsid w:val="008D0BDD"/>
    <w:rsid w:val="008D3BFB"/>
    <w:rsid w:val="00913CF8"/>
    <w:rsid w:val="00923A10"/>
    <w:rsid w:val="00965F3C"/>
    <w:rsid w:val="00972322"/>
    <w:rsid w:val="0097297E"/>
    <w:rsid w:val="00974B24"/>
    <w:rsid w:val="00997C1C"/>
    <w:rsid w:val="009A1CF7"/>
    <w:rsid w:val="009F6B3F"/>
    <w:rsid w:val="00A147EA"/>
    <w:rsid w:val="00A21C64"/>
    <w:rsid w:val="00A522A4"/>
    <w:rsid w:val="00AB116B"/>
    <w:rsid w:val="00AD7860"/>
    <w:rsid w:val="00AF0D54"/>
    <w:rsid w:val="00B2086F"/>
    <w:rsid w:val="00B22619"/>
    <w:rsid w:val="00B42383"/>
    <w:rsid w:val="00B439AD"/>
    <w:rsid w:val="00B706F4"/>
    <w:rsid w:val="00B710C3"/>
    <w:rsid w:val="00BC2E6D"/>
    <w:rsid w:val="00BC63C9"/>
    <w:rsid w:val="00BD79A6"/>
    <w:rsid w:val="00BF3E88"/>
    <w:rsid w:val="00C35705"/>
    <w:rsid w:val="00C42660"/>
    <w:rsid w:val="00C7789A"/>
    <w:rsid w:val="00CC12CE"/>
    <w:rsid w:val="00CE3A77"/>
    <w:rsid w:val="00CF72EF"/>
    <w:rsid w:val="00D27428"/>
    <w:rsid w:val="00D477C9"/>
    <w:rsid w:val="00D7646D"/>
    <w:rsid w:val="00D85091"/>
    <w:rsid w:val="00DB5DD3"/>
    <w:rsid w:val="00DB6800"/>
    <w:rsid w:val="00DC7FCD"/>
    <w:rsid w:val="00DD5214"/>
    <w:rsid w:val="00DD7891"/>
    <w:rsid w:val="00E04391"/>
    <w:rsid w:val="00E051B5"/>
    <w:rsid w:val="00E12291"/>
    <w:rsid w:val="00E140FF"/>
    <w:rsid w:val="00E36171"/>
    <w:rsid w:val="00E8350B"/>
    <w:rsid w:val="00E855E8"/>
    <w:rsid w:val="00EA1244"/>
    <w:rsid w:val="00ED60A7"/>
    <w:rsid w:val="00F131C5"/>
    <w:rsid w:val="00F35FA5"/>
    <w:rsid w:val="00F50CF3"/>
    <w:rsid w:val="00F6099E"/>
    <w:rsid w:val="00F62244"/>
    <w:rsid w:val="00F80264"/>
    <w:rsid w:val="00FD158D"/>
    <w:rsid w:val="00FD208C"/>
    <w:rsid w:val="00FD240E"/>
    <w:rsid w:val="00FE57C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5EFA0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rsid w:val="00B2086F"/>
    <w:pPr>
      <w:keepNext/>
      <w:ind w:firstLine="720"/>
      <w:outlineLvl w:val="0"/>
    </w:pPr>
    <w:rPr>
      <w:rFonts w:ascii="Times New Roman" w:eastAsia="Times New Roman" w:hAnsi="Times New Roman" w:cs="Times New Roman"/>
      <w:sz w:val="28"/>
      <w:szCs w:val="20"/>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76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semiHidden/>
    <w:rsid w:val="00D7646D"/>
    <w:rPr>
      <w:rFonts w:ascii="Courier" w:hAnsi="Courier" w:cs="Courier"/>
      <w:lang w:eastAsia="en-US"/>
    </w:rPr>
  </w:style>
  <w:style w:type="paragraph" w:styleId="EndnoteText">
    <w:name w:val="endnote text"/>
    <w:basedOn w:val="Normal"/>
    <w:link w:val="EndnoteTextChar"/>
    <w:uiPriority w:val="99"/>
    <w:unhideWhenUsed/>
    <w:rsid w:val="00997C1C"/>
  </w:style>
  <w:style w:type="character" w:customStyle="1" w:styleId="EndnoteTextChar">
    <w:name w:val="Endnote Text Char"/>
    <w:basedOn w:val="DefaultParagraphFont"/>
    <w:link w:val="EndnoteText"/>
    <w:uiPriority w:val="99"/>
    <w:rsid w:val="00997C1C"/>
    <w:rPr>
      <w:sz w:val="24"/>
      <w:szCs w:val="24"/>
    </w:rPr>
  </w:style>
  <w:style w:type="character" w:styleId="EndnoteReference">
    <w:name w:val="endnote reference"/>
    <w:basedOn w:val="DefaultParagraphFont"/>
    <w:uiPriority w:val="99"/>
    <w:unhideWhenUsed/>
    <w:rsid w:val="00997C1C"/>
    <w:rPr>
      <w:vertAlign w:val="superscript"/>
    </w:rPr>
  </w:style>
  <w:style w:type="paragraph" w:styleId="Header">
    <w:name w:val="header"/>
    <w:basedOn w:val="Normal"/>
    <w:link w:val="HeaderChar"/>
    <w:uiPriority w:val="99"/>
    <w:unhideWhenUsed/>
    <w:rsid w:val="008A06F5"/>
    <w:pPr>
      <w:tabs>
        <w:tab w:val="center" w:pos="4320"/>
        <w:tab w:val="right" w:pos="8640"/>
      </w:tabs>
    </w:pPr>
  </w:style>
  <w:style w:type="character" w:customStyle="1" w:styleId="HeaderChar">
    <w:name w:val="Header Char"/>
    <w:basedOn w:val="DefaultParagraphFont"/>
    <w:link w:val="Header"/>
    <w:uiPriority w:val="99"/>
    <w:rsid w:val="008A06F5"/>
    <w:rPr>
      <w:sz w:val="24"/>
      <w:szCs w:val="24"/>
    </w:rPr>
  </w:style>
  <w:style w:type="paragraph" w:styleId="Footer">
    <w:name w:val="footer"/>
    <w:basedOn w:val="Normal"/>
    <w:link w:val="FooterChar"/>
    <w:uiPriority w:val="99"/>
    <w:unhideWhenUsed/>
    <w:rsid w:val="008A06F5"/>
    <w:pPr>
      <w:tabs>
        <w:tab w:val="center" w:pos="4320"/>
        <w:tab w:val="right" w:pos="8640"/>
      </w:tabs>
    </w:pPr>
  </w:style>
  <w:style w:type="character" w:customStyle="1" w:styleId="FooterChar">
    <w:name w:val="Footer Char"/>
    <w:basedOn w:val="DefaultParagraphFont"/>
    <w:link w:val="Footer"/>
    <w:uiPriority w:val="99"/>
    <w:rsid w:val="008A06F5"/>
    <w:rPr>
      <w:sz w:val="24"/>
      <w:szCs w:val="24"/>
    </w:rPr>
  </w:style>
  <w:style w:type="character" w:styleId="PageNumber">
    <w:name w:val="page number"/>
    <w:basedOn w:val="DefaultParagraphFont"/>
    <w:uiPriority w:val="99"/>
    <w:semiHidden/>
    <w:unhideWhenUsed/>
    <w:rsid w:val="008A06F5"/>
  </w:style>
  <w:style w:type="character" w:customStyle="1" w:styleId="Heading1Char">
    <w:name w:val="Heading 1 Char"/>
    <w:basedOn w:val="DefaultParagraphFont"/>
    <w:link w:val="Heading1"/>
    <w:rsid w:val="00B2086F"/>
    <w:rPr>
      <w:rFonts w:ascii="Times New Roman" w:eastAsia="Times New Roman" w:hAnsi="Times New Roman" w:cs="Times New Roman"/>
      <w:sz w:val="28"/>
      <w:u w:val="single"/>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rsid w:val="00B2086F"/>
    <w:pPr>
      <w:keepNext/>
      <w:ind w:firstLine="720"/>
      <w:outlineLvl w:val="0"/>
    </w:pPr>
    <w:rPr>
      <w:rFonts w:ascii="Times New Roman" w:eastAsia="Times New Roman" w:hAnsi="Times New Roman" w:cs="Times New Roman"/>
      <w:sz w:val="28"/>
      <w:szCs w:val="20"/>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76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semiHidden/>
    <w:rsid w:val="00D7646D"/>
    <w:rPr>
      <w:rFonts w:ascii="Courier" w:hAnsi="Courier" w:cs="Courier"/>
      <w:lang w:eastAsia="en-US"/>
    </w:rPr>
  </w:style>
  <w:style w:type="paragraph" w:styleId="EndnoteText">
    <w:name w:val="endnote text"/>
    <w:basedOn w:val="Normal"/>
    <w:link w:val="EndnoteTextChar"/>
    <w:uiPriority w:val="99"/>
    <w:unhideWhenUsed/>
    <w:rsid w:val="00997C1C"/>
  </w:style>
  <w:style w:type="character" w:customStyle="1" w:styleId="EndnoteTextChar">
    <w:name w:val="Endnote Text Char"/>
    <w:basedOn w:val="DefaultParagraphFont"/>
    <w:link w:val="EndnoteText"/>
    <w:uiPriority w:val="99"/>
    <w:rsid w:val="00997C1C"/>
    <w:rPr>
      <w:sz w:val="24"/>
      <w:szCs w:val="24"/>
    </w:rPr>
  </w:style>
  <w:style w:type="character" w:styleId="EndnoteReference">
    <w:name w:val="endnote reference"/>
    <w:basedOn w:val="DefaultParagraphFont"/>
    <w:uiPriority w:val="99"/>
    <w:unhideWhenUsed/>
    <w:rsid w:val="00997C1C"/>
    <w:rPr>
      <w:vertAlign w:val="superscript"/>
    </w:rPr>
  </w:style>
  <w:style w:type="paragraph" w:styleId="Header">
    <w:name w:val="header"/>
    <w:basedOn w:val="Normal"/>
    <w:link w:val="HeaderChar"/>
    <w:uiPriority w:val="99"/>
    <w:unhideWhenUsed/>
    <w:rsid w:val="008A06F5"/>
    <w:pPr>
      <w:tabs>
        <w:tab w:val="center" w:pos="4320"/>
        <w:tab w:val="right" w:pos="8640"/>
      </w:tabs>
    </w:pPr>
  </w:style>
  <w:style w:type="character" w:customStyle="1" w:styleId="HeaderChar">
    <w:name w:val="Header Char"/>
    <w:basedOn w:val="DefaultParagraphFont"/>
    <w:link w:val="Header"/>
    <w:uiPriority w:val="99"/>
    <w:rsid w:val="008A06F5"/>
    <w:rPr>
      <w:sz w:val="24"/>
      <w:szCs w:val="24"/>
    </w:rPr>
  </w:style>
  <w:style w:type="paragraph" w:styleId="Footer">
    <w:name w:val="footer"/>
    <w:basedOn w:val="Normal"/>
    <w:link w:val="FooterChar"/>
    <w:uiPriority w:val="99"/>
    <w:unhideWhenUsed/>
    <w:rsid w:val="008A06F5"/>
    <w:pPr>
      <w:tabs>
        <w:tab w:val="center" w:pos="4320"/>
        <w:tab w:val="right" w:pos="8640"/>
      </w:tabs>
    </w:pPr>
  </w:style>
  <w:style w:type="character" w:customStyle="1" w:styleId="FooterChar">
    <w:name w:val="Footer Char"/>
    <w:basedOn w:val="DefaultParagraphFont"/>
    <w:link w:val="Footer"/>
    <w:uiPriority w:val="99"/>
    <w:rsid w:val="008A06F5"/>
    <w:rPr>
      <w:sz w:val="24"/>
      <w:szCs w:val="24"/>
    </w:rPr>
  </w:style>
  <w:style w:type="character" w:styleId="PageNumber">
    <w:name w:val="page number"/>
    <w:basedOn w:val="DefaultParagraphFont"/>
    <w:uiPriority w:val="99"/>
    <w:semiHidden/>
    <w:unhideWhenUsed/>
    <w:rsid w:val="008A06F5"/>
  </w:style>
  <w:style w:type="character" w:customStyle="1" w:styleId="Heading1Char">
    <w:name w:val="Heading 1 Char"/>
    <w:basedOn w:val="DefaultParagraphFont"/>
    <w:link w:val="Heading1"/>
    <w:rsid w:val="00B2086F"/>
    <w:rPr>
      <w:rFonts w:ascii="Times New Roman" w:eastAsia="Times New Roman" w:hAnsi="Times New Roman" w:cs="Times New Roman"/>
      <w:sz w:val="28"/>
      <w:u w:val="single"/>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33704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2803FF0F64CFF4091D922D3E1FB9771"/>
        <w:category>
          <w:name w:val="General"/>
          <w:gallery w:val="placeholder"/>
        </w:category>
        <w:types>
          <w:type w:val="bbPlcHdr"/>
        </w:types>
        <w:behaviors>
          <w:behavior w:val="content"/>
        </w:behaviors>
        <w:guid w:val="{BA73ACA3-CD57-4E46-A83F-BC1EC6351582}"/>
      </w:docPartPr>
      <w:docPartBody>
        <w:p w14:paraId="5A3777D3" w14:textId="6AA79F68" w:rsidR="003665F6" w:rsidRDefault="0051021E" w:rsidP="0051021E">
          <w:pPr>
            <w:pStyle w:val="32803FF0F64CFF4091D922D3E1FB9771"/>
          </w:pPr>
          <w:r>
            <w:t>[Type text]</w:t>
          </w:r>
        </w:p>
      </w:docPartBody>
    </w:docPart>
    <w:docPart>
      <w:docPartPr>
        <w:name w:val="273314A9EFCE5B4385F546AF89F5945D"/>
        <w:category>
          <w:name w:val="General"/>
          <w:gallery w:val="placeholder"/>
        </w:category>
        <w:types>
          <w:type w:val="bbPlcHdr"/>
        </w:types>
        <w:behaviors>
          <w:behavior w:val="content"/>
        </w:behaviors>
        <w:guid w:val="{BC920CE6-9725-9144-9FEC-37282CF67050}"/>
      </w:docPartPr>
      <w:docPartBody>
        <w:p w14:paraId="1B6D798B" w14:textId="7A9C5DCE" w:rsidR="003665F6" w:rsidRDefault="0051021E" w:rsidP="0051021E">
          <w:pPr>
            <w:pStyle w:val="273314A9EFCE5B4385F546AF89F5945D"/>
          </w:pPr>
          <w:r>
            <w:t>[Type text]</w:t>
          </w:r>
        </w:p>
      </w:docPartBody>
    </w:docPart>
    <w:docPart>
      <w:docPartPr>
        <w:name w:val="20C81601F6DDF04AB00DD5D8C07B57A7"/>
        <w:category>
          <w:name w:val="General"/>
          <w:gallery w:val="placeholder"/>
        </w:category>
        <w:types>
          <w:type w:val="bbPlcHdr"/>
        </w:types>
        <w:behaviors>
          <w:behavior w:val="content"/>
        </w:behaviors>
        <w:guid w:val="{FA9B3915-324B-4641-9784-B35844D6A196}"/>
      </w:docPartPr>
      <w:docPartBody>
        <w:p w14:paraId="42645FDF" w14:textId="119D5DD0" w:rsidR="003665F6" w:rsidRDefault="0051021E" w:rsidP="0051021E">
          <w:pPr>
            <w:pStyle w:val="20C81601F6DDF04AB00DD5D8C07B57A7"/>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21E"/>
    <w:rsid w:val="003665F6"/>
    <w:rsid w:val="004E5618"/>
    <w:rsid w:val="005102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803FF0F64CFF4091D922D3E1FB9771">
    <w:name w:val="32803FF0F64CFF4091D922D3E1FB9771"/>
    <w:rsid w:val="0051021E"/>
  </w:style>
  <w:style w:type="paragraph" w:customStyle="1" w:styleId="273314A9EFCE5B4385F546AF89F5945D">
    <w:name w:val="273314A9EFCE5B4385F546AF89F5945D"/>
    <w:rsid w:val="0051021E"/>
  </w:style>
  <w:style w:type="paragraph" w:customStyle="1" w:styleId="20C81601F6DDF04AB00DD5D8C07B57A7">
    <w:name w:val="20C81601F6DDF04AB00DD5D8C07B57A7"/>
    <w:rsid w:val="0051021E"/>
  </w:style>
  <w:style w:type="paragraph" w:customStyle="1" w:styleId="C11E715FC788C64E9DBAE7256F66C02A">
    <w:name w:val="C11E715FC788C64E9DBAE7256F66C02A"/>
    <w:rsid w:val="0051021E"/>
  </w:style>
  <w:style w:type="paragraph" w:customStyle="1" w:styleId="771A17BA12605F4D88BF56A40F12FC04">
    <w:name w:val="771A17BA12605F4D88BF56A40F12FC04"/>
    <w:rsid w:val="0051021E"/>
  </w:style>
  <w:style w:type="paragraph" w:customStyle="1" w:styleId="CB80BC70CEB96E4788CA6796C63A4D93">
    <w:name w:val="CB80BC70CEB96E4788CA6796C63A4D93"/>
    <w:rsid w:val="0051021E"/>
  </w:style>
  <w:style w:type="paragraph" w:customStyle="1" w:styleId="0F362DCF782C57458B648F84670EF20B">
    <w:name w:val="0F362DCF782C57458B648F84670EF20B"/>
    <w:rsid w:val="0051021E"/>
  </w:style>
  <w:style w:type="paragraph" w:customStyle="1" w:styleId="994D3812EA4EB2408E30B601E94AEE0C">
    <w:name w:val="994D3812EA4EB2408E30B601E94AEE0C"/>
    <w:rsid w:val="0051021E"/>
  </w:style>
  <w:style w:type="paragraph" w:customStyle="1" w:styleId="DA160D8A466658498D237353649510E0">
    <w:name w:val="DA160D8A466658498D237353649510E0"/>
    <w:rsid w:val="0051021E"/>
  </w:style>
  <w:style w:type="paragraph" w:customStyle="1" w:styleId="F482451435860040B5C421BBF36CB3B9">
    <w:name w:val="F482451435860040B5C421BBF36CB3B9"/>
    <w:rsid w:val="0051021E"/>
  </w:style>
  <w:style w:type="paragraph" w:customStyle="1" w:styleId="E9D291561710F64686DD81EC185AF6A3">
    <w:name w:val="E9D291561710F64686DD81EC185AF6A3"/>
    <w:rsid w:val="0051021E"/>
  </w:style>
  <w:style w:type="paragraph" w:customStyle="1" w:styleId="1F673BB9F449D54784B62EBC37D5756D">
    <w:name w:val="1F673BB9F449D54784B62EBC37D5756D"/>
    <w:rsid w:val="0051021E"/>
  </w:style>
  <w:style w:type="paragraph" w:customStyle="1" w:styleId="7A7A393049157D45BC6F3FEA2D5E3E4A">
    <w:name w:val="7A7A393049157D45BC6F3FEA2D5E3E4A"/>
    <w:rsid w:val="0051021E"/>
  </w:style>
  <w:style w:type="paragraph" w:customStyle="1" w:styleId="02CBE285921C91438C476EA43BA2677B">
    <w:name w:val="02CBE285921C91438C476EA43BA2677B"/>
    <w:rsid w:val="0051021E"/>
  </w:style>
  <w:style w:type="paragraph" w:customStyle="1" w:styleId="5A5987A7B29C9B4292072863529E12EF">
    <w:name w:val="5A5987A7B29C9B4292072863529E12EF"/>
    <w:rsid w:val="0051021E"/>
  </w:style>
  <w:style w:type="paragraph" w:customStyle="1" w:styleId="7E39B0075E4EBC4ABF0E46561907B62D">
    <w:name w:val="7E39B0075E4EBC4ABF0E46561907B62D"/>
    <w:rsid w:val="0051021E"/>
  </w:style>
  <w:style w:type="paragraph" w:customStyle="1" w:styleId="B5AD4B9EBB33CF4D9D4B0542141311CC">
    <w:name w:val="B5AD4B9EBB33CF4D9D4B0542141311CC"/>
    <w:rsid w:val="0051021E"/>
  </w:style>
  <w:style w:type="paragraph" w:customStyle="1" w:styleId="16AD80FD8C04444892844ADFA8C68D24">
    <w:name w:val="16AD80FD8C04444892844ADFA8C68D24"/>
    <w:rsid w:val="0051021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803FF0F64CFF4091D922D3E1FB9771">
    <w:name w:val="32803FF0F64CFF4091D922D3E1FB9771"/>
    <w:rsid w:val="0051021E"/>
  </w:style>
  <w:style w:type="paragraph" w:customStyle="1" w:styleId="273314A9EFCE5B4385F546AF89F5945D">
    <w:name w:val="273314A9EFCE5B4385F546AF89F5945D"/>
    <w:rsid w:val="0051021E"/>
  </w:style>
  <w:style w:type="paragraph" w:customStyle="1" w:styleId="20C81601F6DDF04AB00DD5D8C07B57A7">
    <w:name w:val="20C81601F6DDF04AB00DD5D8C07B57A7"/>
    <w:rsid w:val="0051021E"/>
  </w:style>
  <w:style w:type="paragraph" w:customStyle="1" w:styleId="C11E715FC788C64E9DBAE7256F66C02A">
    <w:name w:val="C11E715FC788C64E9DBAE7256F66C02A"/>
    <w:rsid w:val="0051021E"/>
  </w:style>
  <w:style w:type="paragraph" w:customStyle="1" w:styleId="771A17BA12605F4D88BF56A40F12FC04">
    <w:name w:val="771A17BA12605F4D88BF56A40F12FC04"/>
    <w:rsid w:val="0051021E"/>
  </w:style>
  <w:style w:type="paragraph" w:customStyle="1" w:styleId="CB80BC70CEB96E4788CA6796C63A4D93">
    <w:name w:val="CB80BC70CEB96E4788CA6796C63A4D93"/>
    <w:rsid w:val="0051021E"/>
  </w:style>
  <w:style w:type="paragraph" w:customStyle="1" w:styleId="0F362DCF782C57458B648F84670EF20B">
    <w:name w:val="0F362DCF782C57458B648F84670EF20B"/>
    <w:rsid w:val="0051021E"/>
  </w:style>
  <w:style w:type="paragraph" w:customStyle="1" w:styleId="994D3812EA4EB2408E30B601E94AEE0C">
    <w:name w:val="994D3812EA4EB2408E30B601E94AEE0C"/>
    <w:rsid w:val="0051021E"/>
  </w:style>
  <w:style w:type="paragraph" w:customStyle="1" w:styleId="DA160D8A466658498D237353649510E0">
    <w:name w:val="DA160D8A466658498D237353649510E0"/>
    <w:rsid w:val="0051021E"/>
  </w:style>
  <w:style w:type="paragraph" w:customStyle="1" w:styleId="F482451435860040B5C421BBF36CB3B9">
    <w:name w:val="F482451435860040B5C421BBF36CB3B9"/>
    <w:rsid w:val="0051021E"/>
  </w:style>
  <w:style w:type="paragraph" w:customStyle="1" w:styleId="E9D291561710F64686DD81EC185AF6A3">
    <w:name w:val="E9D291561710F64686DD81EC185AF6A3"/>
    <w:rsid w:val="0051021E"/>
  </w:style>
  <w:style w:type="paragraph" w:customStyle="1" w:styleId="1F673BB9F449D54784B62EBC37D5756D">
    <w:name w:val="1F673BB9F449D54784B62EBC37D5756D"/>
    <w:rsid w:val="0051021E"/>
  </w:style>
  <w:style w:type="paragraph" w:customStyle="1" w:styleId="7A7A393049157D45BC6F3FEA2D5E3E4A">
    <w:name w:val="7A7A393049157D45BC6F3FEA2D5E3E4A"/>
    <w:rsid w:val="0051021E"/>
  </w:style>
  <w:style w:type="paragraph" w:customStyle="1" w:styleId="02CBE285921C91438C476EA43BA2677B">
    <w:name w:val="02CBE285921C91438C476EA43BA2677B"/>
    <w:rsid w:val="0051021E"/>
  </w:style>
  <w:style w:type="paragraph" w:customStyle="1" w:styleId="5A5987A7B29C9B4292072863529E12EF">
    <w:name w:val="5A5987A7B29C9B4292072863529E12EF"/>
    <w:rsid w:val="0051021E"/>
  </w:style>
  <w:style w:type="paragraph" w:customStyle="1" w:styleId="7E39B0075E4EBC4ABF0E46561907B62D">
    <w:name w:val="7E39B0075E4EBC4ABF0E46561907B62D"/>
    <w:rsid w:val="0051021E"/>
  </w:style>
  <w:style w:type="paragraph" w:customStyle="1" w:styleId="B5AD4B9EBB33CF4D9D4B0542141311CC">
    <w:name w:val="B5AD4B9EBB33CF4D9D4B0542141311CC"/>
    <w:rsid w:val="0051021E"/>
  </w:style>
  <w:style w:type="paragraph" w:customStyle="1" w:styleId="16AD80FD8C04444892844ADFA8C68D24">
    <w:name w:val="16AD80FD8C04444892844ADFA8C68D24"/>
    <w:rsid w:val="005102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C373A9-FAFE-8642-80E3-82E267BBA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928</Words>
  <Characters>4696</Characters>
  <Application>Microsoft Macintosh Word</Application>
  <DocSecurity>0</DocSecurity>
  <Lines>71</Lines>
  <Paragraphs>16</Paragraphs>
  <ScaleCrop>false</ScaleCrop>
  <Company/>
  <LinksUpToDate>false</LinksUpToDate>
  <CharactersWithSpaces>5608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Arts Computing</dc:creator>
  <cp:keywords/>
  <dc:description/>
  <cp:lastModifiedBy>Arts Computing</cp:lastModifiedBy>
  <cp:revision>2</cp:revision>
  <cp:lastPrinted>2013-02-16T18:36:00Z</cp:lastPrinted>
  <dcterms:created xsi:type="dcterms:W3CDTF">2013-02-16T18:38:00Z</dcterms:created>
  <dcterms:modified xsi:type="dcterms:W3CDTF">2013-02-16T18:38:00Z</dcterms:modified>
</cp:coreProperties>
</file>