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74BE3D5" w14:textId="77777777" w:rsidTr="00922950">
        <w:tc>
          <w:tcPr>
            <w:tcW w:w="491" w:type="dxa"/>
            <w:vMerge w:val="restart"/>
            <w:shd w:val="clear" w:color="auto" w:fill="A6A6A6" w:themeFill="background1" w:themeFillShade="A6"/>
            <w:textDirection w:val="btLr"/>
          </w:tcPr>
          <w:p w14:paraId="365F367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062EBEC8088F34798B0FAC9220B57D7"/>
            </w:placeholder>
            <w:showingPlcHdr/>
            <w:dropDownList>
              <w:listItem w:displayText="Dr." w:value="Dr."/>
              <w:listItem w:displayText="Prof." w:value="Prof."/>
            </w:dropDownList>
          </w:sdtPr>
          <w:sdtContent>
            <w:tc>
              <w:tcPr>
                <w:tcW w:w="1259" w:type="dxa"/>
              </w:tcPr>
              <w:p w14:paraId="7DB9B0D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1A8475F95B8F24B8B5FF69B11308868"/>
            </w:placeholder>
            <w:text/>
          </w:sdtPr>
          <w:sdtContent>
            <w:tc>
              <w:tcPr>
                <w:tcW w:w="2073" w:type="dxa"/>
              </w:tcPr>
              <w:p w14:paraId="57C350F3" w14:textId="77777777" w:rsidR="00B574C9" w:rsidRDefault="004B6503" w:rsidP="004B6503">
                <w:r>
                  <w:t>Michael</w:t>
                </w:r>
              </w:p>
            </w:tc>
          </w:sdtContent>
        </w:sdt>
        <w:sdt>
          <w:sdtPr>
            <w:alias w:val="Middle name"/>
            <w:tag w:val="authorMiddleName"/>
            <w:id w:val="-2076034781"/>
            <w:placeholder>
              <w:docPart w:val="5811669D94A4E141B731978D1E9F006C"/>
            </w:placeholder>
            <w:showingPlcHdr/>
            <w:text/>
          </w:sdtPr>
          <w:sdtContent>
            <w:tc>
              <w:tcPr>
                <w:tcW w:w="2551" w:type="dxa"/>
              </w:tcPr>
              <w:p w14:paraId="7B055084" w14:textId="77777777" w:rsidR="00B574C9" w:rsidRDefault="00B574C9" w:rsidP="00922950">
                <w:r>
                  <w:rPr>
                    <w:rStyle w:val="PlaceholderText"/>
                  </w:rPr>
                  <w:t>[Middle name]</w:t>
                </w:r>
              </w:p>
            </w:tc>
          </w:sdtContent>
        </w:sdt>
        <w:sdt>
          <w:sdtPr>
            <w:alias w:val="Last name"/>
            <w:tag w:val="authorLastName"/>
            <w:id w:val="-1088529830"/>
            <w:placeholder>
              <w:docPart w:val="AA493272FCBB4A4D9774D1A3CE2F9137"/>
            </w:placeholder>
            <w:text/>
          </w:sdtPr>
          <w:sdtContent>
            <w:tc>
              <w:tcPr>
                <w:tcW w:w="2642" w:type="dxa"/>
              </w:tcPr>
              <w:p w14:paraId="15EEDAC8" w14:textId="77777777" w:rsidR="00B574C9" w:rsidRDefault="004B6503" w:rsidP="004B6503">
                <w:r>
                  <w:t>Johnson</w:t>
                </w:r>
              </w:p>
            </w:tc>
          </w:sdtContent>
        </w:sdt>
      </w:tr>
      <w:tr w:rsidR="00B574C9" w14:paraId="68E0F1AC" w14:textId="77777777" w:rsidTr="001A6A06">
        <w:trPr>
          <w:trHeight w:val="986"/>
        </w:trPr>
        <w:tc>
          <w:tcPr>
            <w:tcW w:w="491" w:type="dxa"/>
            <w:vMerge/>
            <w:shd w:val="clear" w:color="auto" w:fill="A6A6A6" w:themeFill="background1" w:themeFillShade="A6"/>
          </w:tcPr>
          <w:p w14:paraId="05700633" w14:textId="77777777" w:rsidR="00B574C9" w:rsidRPr="001A6A06" w:rsidRDefault="00B574C9" w:rsidP="00CF1542">
            <w:pPr>
              <w:jc w:val="center"/>
              <w:rPr>
                <w:b/>
                <w:color w:val="FFFFFF" w:themeColor="background1"/>
              </w:rPr>
            </w:pPr>
          </w:p>
        </w:tc>
        <w:sdt>
          <w:sdtPr>
            <w:alias w:val="Biography"/>
            <w:tag w:val="authorBiography"/>
            <w:id w:val="938807824"/>
            <w:placeholder>
              <w:docPart w:val="1B123D15A9EF92479BD63CBEC5F4D21D"/>
            </w:placeholder>
            <w:showingPlcHdr/>
          </w:sdtPr>
          <w:sdtContent>
            <w:tc>
              <w:tcPr>
                <w:tcW w:w="8525" w:type="dxa"/>
                <w:gridSpan w:val="4"/>
              </w:tcPr>
              <w:p w14:paraId="35AA7F43" w14:textId="77777777" w:rsidR="00B574C9" w:rsidRDefault="00B574C9" w:rsidP="00922950">
                <w:r>
                  <w:rPr>
                    <w:rStyle w:val="PlaceholderText"/>
                  </w:rPr>
                  <w:t>[Enter your biography]</w:t>
                </w:r>
              </w:p>
            </w:tc>
          </w:sdtContent>
        </w:sdt>
      </w:tr>
      <w:tr w:rsidR="00B574C9" w14:paraId="108A654F" w14:textId="77777777" w:rsidTr="001A6A06">
        <w:trPr>
          <w:trHeight w:val="986"/>
        </w:trPr>
        <w:tc>
          <w:tcPr>
            <w:tcW w:w="491" w:type="dxa"/>
            <w:vMerge/>
            <w:shd w:val="clear" w:color="auto" w:fill="A6A6A6" w:themeFill="background1" w:themeFillShade="A6"/>
          </w:tcPr>
          <w:p w14:paraId="18A44681" w14:textId="77777777" w:rsidR="00B574C9" w:rsidRPr="001A6A06" w:rsidRDefault="00B574C9" w:rsidP="00CF1542">
            <w:pPr>
              <w:jc w:val="center"/>
              <w:rPr>
                <w:b/>
                <w:color w:val="FFFFFF" w:themeColor="background1"/>
              </w:rPr>
            </w:pPr>
          </w:p>
        </w:tc>
        <w:sdt>
          <w:sdtPr>
            <w:alias w:val="Affiliation"/>
            <w:tag w:val="affiliation"/>
            <w:id w:val="2012937915"/>
            <w:placeholder>
              <w:docPart w:val="0F66BF6FF39FAC41BC7938DAA83FCC06"/>
            </w:placeholder>
            <w:text/>
          </w:sdtPr>
          <w:sdtContent>
            <w:tc>
              <w:tcPr>
                <w:tcW w:w="8525" w:type="dxa"/>
                <w:gridSpan w:val="4"/>
              </w:tcPr>
              <w:p w14:paraId="71316F5E" w14:textId="77777777" w:rsidR="00B574C9" w:rsidRDefault="004B6503" w:rsidP="004B6503">
                <w:r>
                  <w:t>Newcastle University</w:t>
                </w:r>
              </w:p>
            </w:tc>
          </w:sdtContent>
        </w:sdt>
      </w:tr>
    </w:tbl>
    <w:p w14:paraId="285D3A6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48B194D" w14:textId="77777777" w:rsidTr="00244BB0">
        <w:tc>
          <w:tcPr>
            <w:tcW w:w="9016" w:type="dxa"/>
            <w:shd w:val="clear" w:color="auto" w:fill="A6A6A6" w:themeFill="background1" w:themeFillShade="A6"/>
            <w:tcMar>
              <w:top w:w="113" w:type="dxa"/>
              <w:bottom w:w="113" w:type="dxa"/>
            </w:tcMar>
          </w:tcPr>
          <w:p w14:paraId="1B97405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9184FC0" w14:textId="77777777" w:rsidTr="003F0D73">
        <w:sdt>
          <w:sdtPr>
            <w:alias w:val="Article headword"/>
            <w:tag w:val="articleHeadword"/>
            <w:id w:val="-361440020"/>
            <w:placeholder>
              <w:docPart w:val="BDB260878D6EF246943A31ED144C2CD4"/>
            </w:placeholder>
            <w:text/>
          </w:sdtPr>
          <w:sdtContent>
            <w:tc>
              <w:tcPr>
                <w:tcW w:w="9016" w:type="dxa"/>
                <w:tcMar>
                  <w:top w:w="113" w:type="dxa"/>
                  <w:bottom w:w="113" w:type="dxa"/>
                </w:tcMar>
              </w:tcPr>
              <w:p w14:paraId="37566974" w14:textId="77777777" w:rsidR="003F0D73" w:rsidRPr="00FB589A" w:rsidRDefault="004B6503" w:rsidP="003F0D73">
                <w:pPr>
                  <w:rPr>
                    <w:b/>
                  </w:rPr>
                </w:pPr>
                <w:r w:rsidRPr="004B6503">
                  <w:rPr>
                    <w:rFonts w:eastAsia="Calibri" w:cs="Times New Roman"/>
                    <w:sz w:val="24"/>
                    <w:szCs w:val="24"/>
                  </w:rPr>
                  <w:t>Secessionist Movement</w:t>
                </w:r>
              </w:p>
            </w:tc>
          </w:sdtContent>
        </w:sdt>
      </w:tr>
      <w:tr w:rsidR="00464699" w14:paraId="2893DE19" w14:textId="77777777" w:rsidTr="004B6503">
        <w:sdt>
          <w:sdtPr>
            <w:alias w:val="Variant headwords"/>
            <w:tag w:val="variantHeadwords"/>
            <w:id w:val="173464402"/>
            <w:placeholder>
              <w:docPart w:val="6E9EE4D5808A5D4C8FB1F8C6FDEB73E0"/>
            </w:placeholder>
            <w:showingPlcHdr/>
          </w:sdtPr>
          <w:sdtContent>
            <w:tc>
              <w:tcPr>
                <w:tcW w:w="9016" w:type="dxa"/>
                <w:tcMar>
                  <w:top w:w="113" w:type="dxa"/>
                  <w:bottom w:w="113" w:type="dxa"/>
                </w:tcMar>
              </w:tcPr>
              <w:p w14:paraId="04B82C9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9DFF4E5" w14:textId="77777777" w:rsidTr="003F0D73">
        <w:sdt>
          <w:sdtPr>
            <w:alias w:val="Abstract"/>
            <w:tag w:val="abstract"/>
            <w:id w:val="-635871867"/>
            <w:placeholder>
              <w:docPart w:val="A72846EA5185244B96E090A548D11CCB"/>
            </w:placeholder>
          </w:sdtPr>
          <w:sdtContent>
            <w:tc>
              <w:tcPr>
                <w:tcW w:w="9016" w:type="dxa"/>
                <w:tcMar>
                  <w:top w:w="113" w:type="dxa"/>
                  <w:bottom w:w="113" w:type="dxa"/>
                </w:tcMar>
              </w:tcPr>
              <w:p w14:paraId="4BBC29DE" w14:textId="77777777" w:rsidR="004B6503" w:rsidRPr="004B6503" w:rsidRDefault="004B6503" w:rsidP="004B6503">
                <w:pPr>
                  <w:spacing w:before="100" w:beforeAutospacing="1" w:after="100" w:afterAutospacing="1"/>
                </w:pPr>
                <w:r w:rsidRPr="004B6503">
                  <w:rPr>
                    <w:color w:val="000000"/>
                  </w:rPr>
                  <w:t xml:space="preserve">The Secessionist Movement is the name applied to a range of artistic splinter groups that began to emerge in the 1890s.  Objecting to what they saw as the inherent conservatism of established academies, these groups ‘seceded’ or broke away from their parent institutions and launched their own, avant-garde approach.  The first Secessionist group appeared in Munich in 1892 under the leadership of Franz von Stuck and Wilhelm </w:t>
                </w:r>
                <w:proofErr w:type="spellStart"/>
                <w:r w:rsidRPr="004B6503">
                  <w:rPr>
                    <w:color w:val="000000"/>
                  </w:rPr>
                  <w:t>Trübner</w:t>
                </w:r>
                <w:proofErr w:type="spellEnd"/>
                <w:r w:rsidRPr="004B6503">
                  <w:rPr>
                    <w:color w:val="000000"/>
                  </w:rPr>
                  <w:t xml:space="preserve">.  </w:t>
                </w:r>
              </w:p>
              <w:p w14:paraId="0C9EF9C0" w14:textId="77777777" w:rsidR="00E85A05" w:rsidRPr="004B6503" w:rsidRDefault="004B6503" w:rsidP="004B6503">
                <w:pPr>
                  <w:spacing w:before="100" w:beforeAutospacing="1" w:after="100" w:afterAutospacing="1"/>
                  <w:rPr>
                    <w:rFonts w:ascii="Times New Roman" w:hAnsi="Times New Roman"/>
                    <w:color w:val="000000"/>
                    <w:sz w:val="24"/>
                    <w:szCs w:val="24"/>
                  </w:rPr>
                </w:pPr>
                <w:r w:rsidRPr="004B6503">
                  <w:rPr>
                    <w:color w:val="000000"/>
                  </w:rPr>
                  <w:t>Among the most influential Secessionist groups was that founded in Vienna by</w:t>
                </w:r>
                <w:r w:rsidRPr="004B6503">
                  <w:rPr>
                    <w:rFonts w:eastAsia="Times New Roman"/>
                    <w:color w:val="000000"/>
                    <w:lang w:eastAsia="en-GB"/>
                  </w:rPr>
                  <w:t xml:space="preserve"> a coalition of artists, architects and designers who resigned from the Association of Austrian Artists in 1897.</w:t>
                </w:r>
                <w:r w:rsidRPr="004B6503">
                  <w:rPr>
                    <w:color w:val="000000"/>
                  </w:rPr>
                  <w:t xml:space="preserve">  United by the urge to elevate the applied arts to the status of fine art, members of the Vienna Secession produced exquisite work across a spectrum of creative disciplines.  The aesthetic initially resembled the curvilinear ART NOUVEAU style, but it increasingly moved towards abstraction and geometric simplicity.  The founding of the Vienna Secession thus marked the beginning of a new artistic era in Austria and heralded the birth of the Modern Movement. </w:t>
                </w:r>
              </w:p>
            </w:tc>
          </w:sdtContent>
        </w:sdt>
      </w:tr>
      <w:tr w:rsidR="003F0D73" w14:paraId="08FBF5BF" w14:textId="77777777" w:rsidTr="003F0D73">
        <w:sdt>
          <w:sdtPr>
            <w:alias w:val="Article text"/>
            <w:tag w:val="articleText"/>
            <w:id w:val="634067588"/>
            <w:placeholder>
              <w:docPart w:val="D0DFFF6D5BEF7B489DA30E944245736E"/>
            </w:placeholder>
          </w:sdtPr>
          <w:sdtContent>
            <w:tc>
              <w:tcPr>
                <w:tcW w:w="9016" w:type="dxa"/>
                <w:tcMar>
                  <w:top w:w="113" w:type="dxa"/>
                  <w:bottom w:w="113" w:type="dxa"/>
                </w:tcMar>
              </w:tcPr>
              <w:p w14:paraId="2FC2CD3C" w14:textId="77777777" w:rsidR="004B6503" w:rsidRPr="004B6503" w:rsidRDefault="004B6503" w:rsidP="004B6503">
                <w:pPr>
                  <w:spacing w:before="100" w:beforeAutospacing="1" w:after="100" w:afterAutospacing="1"/>
                </w:pPr>
                <w:r w:rsidRPr="004B6503">
                  <w:rPr>
                    <w:color w:val="000000"/>
                  </w:rPr>
                  <w:t xml:space="preserve">The Secessionist Movement is the name applied to a range of artistic splinter groups that began to emerge in the 1890s.  Objecting to what they saw as the inherent conservatism of established academies, these groups ‘seceded’ or broke away from their parent institutions and launched their own, avant-garde approach.  The first Secessionist group appeared in Munich in 1892 under the leadership of Franz von Stuck and Wilhelm </w:t>
                </w:r>
                <w:proofErr w:type="spellStart"/>
                <w:r w:rsidRPr="004B6503">
                  <w:rPr>
                    <w:color w:val="000000"/>
                  </w:rPr>
                  <w:t>Trübner</w:t>
                </w:r>
                <w:proofErr w:type="spellEnd"/>
                <w:r w:rsidRPr="004B6503">
                  <w:rPr>
                    <w:color w:val="000000"/>
                  </w:rPr>
                  <w:t xml:space="preserve">.  </w:t>
                </w:r>
              </w:p>
              <w:p w14:paraId="5F483AAE" w14:textId="77777777" w:rsidR="004B6503" w:rsidRDefault="004B6503" w:rsidP="004B6503">
                <w:pPr>
                  <w:spacing w:before="100" w:beforeAutospacing="1" w:after="100" w:afterAutospacing="1"/>
                  <w:rPr>
                    <w:color w:val="000000"/>
                  </w:rPr>
                </w:pPr>
                <w:r w:rsidRPr="004B6503">
                  <w:rPr>
                    <w:color w:val="000000"/>
                  </w:rPr>
                  <w:t>Among the most influential Secessionist groups was that founded in Vienna by</w:t>
                </w:r>
                <w:r w:rsidRPr="004B6503">
                  <w:rPr>
                    <w:rFonts w:eastAsia="Times New Roman"/>
                    <w:color w:val="000000"/>
                    <w:lang w:eastAsia="en-GB"/>
                  </w:rPr>
                  <w:t xml:space="preserve"> a coalition of artists, architects and designers who resigned from the Association of Austrian Artists in 1897.</w:t>
                </w:r>
                <w:r w:rsidRPr="004B6503">
                  <w:rPr>
                    <w:color w:val="000000"/>
                  </w:rPr>
                  <w:t xml:space="preserve">  United by the urge to elevate the applied arts to the status of fine art, members of the Vienna Secession produced exquisite work across a spectrum of creative disciplines.  The aesthetic initially resembled the curvilinear ART NOUVEAU style, but it increasingly moved towards abstraction and geometric simplicity.  The founding of the Vienna Secession thus marked the beginning of a new artistic era in Austria and heralded the birth of the Modern Movement.  </w:t>
                </w:r>
              </w:p>
              <w:p w14:paraId="710014C7" w14:textId="77777777" w:rsidR="004B6503" w:rsidRDefault="004B6503" w:rsidP="004B6503">
                <w:pPr>
                  <w:spacing w:before="100" w:beforeAutospacing="1" w:after="100" w:afterAutospacing="1"/>
                  <w:rPr>
                    <w:color w:val="000000"/>
                  </w:rPr>
                </w:pPr>
                <w:r>
                  <w:rPr>
                    <w:color w:val="000000"/>
                  </w:rPr>
                  <w:t>File: OlbrichSecessionHall.jpg</w:t>
                </w:r>
              </w:p>
              <w:p w14:paraId="2B2A01E4" w14:textId="77777777" w:rsidR="004B6503" w:rsidRPr="00F36937" w:rsidRDefault="004B6503" w:rsidP="004B6503">
                <w:pPr>
                  <w:pStyle w:val="Caption"/>
                </w:pPr>
                <w:r>
                  <w:t xml:space="preserve">Figure </w:t>
                </w:r>
                <w:fldSimple w:instr=" SEQ Figure \* ARABIC ">
                  <w:r>
                    <w:rPr>
                      <w:noProof/>
                    </w:rPr>
                    <w:t>1</w:t>
                  </w:r>
                </w:fldSimple>
                <w:r>
                  <w:t xml:space="preserve"> Joseph Maria </w:t>
                </w:r>
                <w:proofErr w:type="spellStart"/>
                <w:r>
                  <w:t>Olbrich</w:t>
                </w:r>
                <w:proofErr w:type="spellEnd"/>
                <w:r>
                  <w:t>, Secession Hall, 1898.</w:t>
                </w:r>
              </w:p>
              <w:p w14:paraId="05975B61" w14:textId="77777777" w:rsidR="004B6503" w:rsidRPr="00B34731" w:rsidRDefault="004B6503" w:rsidP="004B6503">
                <w:pPr>
                  <w:rPr>
                    <w:rFonts w:ascii="Times New Roman" w:hAnsi="Times New Roman"/>
                    <w:color w:val="000000"/>
                    <w:sz w:val="24"/>
                    <w:szCs w:val="24"/>
                  </w:rPr>
                </w:pPr>
                <w:r>
                  <w:rPr>
                    <w:color w:val="000000"/>
                  </w:rPr>
                  <w:t xml:space="preserve">Source: </w:t>
                </w:r>
                <w:r w:rsidRPr="004B6503">
                  <w:rPr>
                    <w:color w:val="000000"/>
                  </w:rPr>
                  <w:t>http://upload.wikimedia.org/wikipedia/commons/2/25/Secession_Vienna_June_2006_007.jpg</w:t>
                </w:r>
              </w:p>
              <w:p w14:paraId="1A9939A9" w14:textId="77777777" w:rsidR="004B6503" w:rsidRPr="004B6503" w:rsidRDefault="004B6503" w:rsidP="004B6503">
                <w:pPr>
                  <w:spacing w:before="100" w:beforeAutospacing="1" w:after="100" w:afterAutospacing="1"/>
                  <w:rPr>
                    <w:rFonts w:eastAsia="Times New Roman"/>
                    <w:color w:val="000000"/>
                    <w:lang w:eastAsia="en-GB"/>
                  </w:rPr>
                </w:pPr>
                <w:r w:rsidRPr="004B6503">
                  <w:rPr>
                    <w:rFonts w:eastAsia="Times New Roman"/>
                    <w:color w:val="000000"/>
                    <w:lang w:eastAsia="en-GB"/>
                  </w:rPr>
                  <w:lastRenderedPageBreak/>
                  <w:t xml:space="preserve">The first president of the </w:t>
                </w:r>
                <w:r w:rsidRPr="004B6503">
                  <w:rPr>
                    <w:color w:val="000000"/>
                  </w:rPr>
                  <w:t>Vienna</w:t>
                </w:r>
                <w:r w:rsidRPr="004B6503">
                  <w:rPr>
                    <w:rFonts w:eastAsia="Times New Roman"/>
                    <w:color w:val="000000"/>
                    <w:lang w:eastAsia="en-GB"/>
                  </w:rPr>
                  <w:t xml:space="preserve"> Secession was the artist GUSTAV KLIMT</w:t>
                </w:r>
                <w:r w:rsidRPr="004B6503">
                  <w:rPr>
                    <w:color w:val="000000"/>
                  </w:rPr>
                  <w:t xml:space="preserve">, who designed an exhibition poster depicting the helmeted head of </w:t>
                </w:r>
                <w:proofErr w:type="spellStart"/>
                <w:r w:rsidRPr="004B6503">
                  <w:rPr>
                    <w:color w:val="000000"/>
                  </w:rPr>
                  <w:t>Athene</w:t>
                </w:r>
                <w:proofErr w:type="spellEnd"/>
                <w:r w:rsidRPr="004B6503">
                  <w:rPr>
                    <w:color w:val="000000"/>
                  </w:rPr>
                  <w:t xml:space="preserve">; this image was soon adopted as the symbol of the group.  Klimt’s paintings explored the mysteries of femininity and were embellished with sequins and beads, producing a highly decorative effect that echoed Secessionist achievements in interior design.  Other participants </w:t>
                </w:r>
                <w:r w:rsidRPr="004B6503">
                  <w:rPr>
                    <w:rFonts w:eastAsia="Times New Roman"/>
                    <w:color w:val="000000"/>
                    <w:lang w:eastAsia="en-GB"/>
                  </w:rPr>
                  <w:t xml:space="preserve">included the architects Josef Hoffmann and Joseph Maria </w:t>
                </w:r>
                <w:proofErr w:type="spellStart"/>
                <w:r w:rsidRPr="004B6503">
                  <w:rPr>
                    <w:rFonts w:eastAsia="Times New Roman"/>
                    <w:color w:val="000000"/>
                    <w:lang w:eastAsia="en-GB"/>
                  </w:rPr>
                  <w:t>Olbrich</w:t>
                </w:r>
                <w:proofErr w:type="spellEnd"/>
                <w:r w:rsidRPr="004B6503">
                  <w:rPr>
                    <w:rFonts w:eastAsia="Times New Roman"/>
                    <w:color w:val="000000"/>
                    <w:lang w:eastAsia="en-GB"/>
                  </w:rPr>
                  <w:t xml:space="preserve"> and the designer </w:t>
                </w:r>
                <w:proofErr w:type="spellStart"/>
                <w:r w:rsidRPr="004B6503">
                  <w:rPr>
                    <w:color w:val="000000"/>
                    <w:lang w:eastAsia="en-GB"/>
                  </w:rPr>
                  <w:t>Koloman</w:t>
                </w:r>
                <w:proofErr w:type="spellEnd"/>
                <w:r w:rsidRPr="004B6503">
                  <w:rPr>
                    <w:color w:val="000000"/>
                    <w:lang w:eastAsia="en-GB"/>
                  </w:rPr>
                  <w:t xml:space="preserve"> Moser</w:t>
                </w:r>
                <w:r w:rsidRPr="004B6503">
                  <w:rPr>
                    <w:color w:val="000000"/>
                  </w:rPr>
                  <w:t xml:space="preserve">, who described the group as ‘a youthful Club of Seven.’  </w:t>
                </w:r>
                <w:r w:rsidRPr="004B6503">
                  <w:rPr>
                    <w:rFonts w:eastAsia="Times New Roman"/>
                    <w:color w:val="000000"/>
                    <w:lang w:eastAsia="en-GB"/>
                  </w:rPr>
                  <w:t xml:space="preserve">The architect </w:t>
                </w:r>
                <w:r w:rsidRPr="004B6503">
                  <w:rPr>
                    <w:color w:val="000000"/>
                  </w:rPr>
                  <w:t xml:space="preserve">OTTO WAGNER </w:t>
                </w:r>
                <w:r w:rsidRPr="004B6503">
                  <w:rPr>
                    <w:rFonts w:eastAsia="Times New Roman"/>
                    <w:color w:val="000000"/>
                    <w:lang w:eastAsia="en-GB"/>
                  </w:rPr>
                  <w:t xml:space="preserve">is widely recognised as a member of the Secession, but he was not a founding member.  The languid, intoxicating style was propounded in the group’s journal, </w:t>
                </w:r>
                <w:proofErr w:type="spellStart"/>
                <w:r w:rsidRPr="004B6503">
                  <w:rPr>
                    <w:rFonts w:eastAsia="Times New Roman"/>
                    <w:i/>
                    <w:iCs/>
                    <w:color w:val="000000"/>
                    <w:lang w:eastAsia="en-GB"/>
                  </w:rPr>
                  <w:t>Ver</w:t>
                </w:r>
                <w:proofErr w:type="spellEnd"/>
                <w:r w:rsidRPr="004B6503">
                  <w:rPr>
                    <w:rFonts w:eastAsia="Times New Roman"/>
                    <w:i/>
                    <w:iCs/>
                    <w:color w:val="000000"/>
                    <w:lang w:eastAsia="en-GB"/>
                  </w:rPr>
                  <w:t xml:space="preserve"> Sacrum </w:t>
                </w:r>
                <w:r w:rsidRPr="004B6503">
                  <w:rPr>
                    <w:rFonts w:eastAsia="Times New Roman"/>
                    <w:iCs/>
                    <w:color w:val="000000"/>
                    <w:lang w:eastAsia="en-GB"/>
                  </w:rPr>
                  <w:t>(S</w:t>
                </w:r>
                <w:r w:rsidRPr="004B6503">
                  <w:t>acred Spring</w:t>
                </w:r>
                <w:r w:rsidRPr="004B6503">
                  <w:rPr>
                    <w:rFonts w:eastAsia="Times New Roman"/>
                    <w:iCs/>
                    <w:color w:val="000000"/>
                    <w:lang w:eastAsia="en-GB"/>
                  </w:rPr>
                  <w:t>), which was p</w:t>
                </w:r>
                <w:r w:rsidRPr="004B6503">
                  <w:t>ublished from 1898 to 1903</w:t>
                </w:r>
                <w:r w:rsidRPr="004B6503">
                  <w:rPr>
                    <w:rFonts w:eastAsia="Times New Roman"/>
                    <w:color w:val="000000"/>
                    <w:lang w:eastAsia="en-GB"/>
                  </w:rPr>
                  <w:t xml:space="preserve">.  </w:t>
                </w:r>
              </w:p>
              <w:p w14:paraId="0345BC53" w14:textId="77777777" w:rsidR="004B6503" w:rsidRPr="004B6503" w:rsidRDefault="004B6503" w:rsidP="004B6503">
                <w:pPr>
                  <w:rPr>
                    <w:rFonts w:eastAsia="Times New Roman"/>
                    <w:color w:val="000000"/>
                    <w:lang w:eastAsia="en-GB"/>
                  </w:rPr>
                </w:pPr>
                <w:r w:rsidRPr="004B6503">
                  <w:rPr>
                    <w:rFonts w:eastAsia="Times New Roman"/>
                    <w:color w:val="000000"/>
                    <w:lang w:eastAsia="en-GB"/>
                  </w:rPr>
                  <w:t xml:space="preserve">The </w:t>
                </w:r>
                <w:r w:rsidRPr="004B6503">
                  <w:rPr>
                    <w:color w:val="000000"/>
                  </w:rPr>
                  <w:t>Vienna</w:t>
                </w:r>
                <w:r w:rsidRPr="004B6503">
                  <w:rPr>
                    <w:rFonts w:eastAsia="Times New Roman"/>
                    <w:color w:val="000000"/>
                    <w:lang w:eastAsia="en-GB"/>
                  </w:rPr>
                  <w:t xml:space="preserve"> Secession was acclaimed for its pioneering exhibitions, which were held in a purpose-built pavilion designed by </w:t>
                </w:r>
                <w:proofErr w:type="spellStart"/>
                <w:r w:rsidRPr="004B6503">
                  <w:rPr>
                    <w:rFonts w:eastAsia="Times New Roman"/>
                    <w:color w:val="000000"/>
                    <w:lang w:eastAsia="en-GB"/>
                  </w:rPr>
                  <w:t>Olbrich</w:t>
                </w:r>
                <w:proofErr w:type="spellEnd"/>
                <w:r w:rsidRPr="004B6503">
                  <w:rPr>
                    <w:rFonts w:eastAsia="Times New Roman"/>
                    <w:color w:val="000000"/>
                    <w:lang w:eastAsia="en-GB"/>
                  </w:rPr>
                  <w:t xml:space="preserve"> (1897).  This took the</w:t>
                </w:r>
                <w:r w:rsidRPr="004B6503">
                  <w:rPr>
                    <w:color w:val="000000"/>
                  </w:rPr>
                  <w:t xml:space="preserve"> form of a pristine white temple crowned with a cupola of golden leaves.  Moser</w:t>
                </w:r>
                <w:r w:rsidRPr="004B6503">
                  <w:rPr>
                    <w:rFonts w:eastAsia="Times New Roman"/>
                    <w:color w:val="000000"/>
                    <w:lang w:eastAsia="en-GB"/>
                  </w:rPr>
                  <w:t xml:space="preserve"> contributed a lavish decorative scheme including sinister </w:t>
                </w:r>
                <w:r w:rsidRPr="004B6503">
                  <w:rPr>
                    <w:color w:val="000000"/>
                  </w:rPr>
                  <w:t>Gorgons with writhing snakes.  A</w:t>
                </w:r>
                <w:r w:rsidRPr="004B6503">
                  <w:rPr>
                    <w:rFonts w:eastAsia="Times New Roman"/>
                    <w:color w:val="000000"/>
                    <w:lang w:eastAsia="en-GB"/>
                  </w:rPr>
                  <w:t xml:space="preserve">bove the entrance was carved the motto, ‘To every age its art and to art its freedom.’ </w:t>
                </w:r>
                <w:r w:rsidRPr="004B6503">
                  <w:rPr>
                    <w:color w:val="000000"/>
                  </w:rPr>
                  <w:t xml:space="preserve"> The pavilion exhibited works by many of the most progressive artists in Europe.  In particular, the Vienna Secession championed the Scottish architect and designer CHARLES RENNIE MACKINTOSH and his fellow members of the Glasgow Four, who were largely unappreciated in Britain.  The ethereal spaces they created for the Eighth Secession exhibition in 1900, based on calm geometric lines and intense passages of abstract decoration, had a profound influence in Europe.  </w:t>
                </w:r>
                <w:r w:rsidRPr="004B6503">
                  <w:t xml:space="preserve">Hoffmann was enraptured by Mackintosh’s designs and his subsequent work embraced a rigid geometry of straight lines and squares, so much so that it earned him the epithet </w:t>
                </w:r>
                <w:proofErr w:type="spellStart"/>
                <w:r w:rsidRPr="004B6503">
                  <w:t>Quadratl</w:t>
                </w:r>
                <w:proofErr w:type="spellEnd"/>
                <w:r w:rsidRPr="004B6503">
                  <w:t xml:space="preserve"> Hoffmann (Square Hoffmann).  A prime example is the </w:t>
                </w:r>
                <w:proofErr w:type="spellStart"/>
                <w:r w:rsidRPr="004B6503">
                  <w:t>Kubus</w:t>
                </w:r>
                <w:proofErr w:type="spellEnd"/>
                <w:r w:rsidRPr="004B6503">
                  <w:t xml:space="preserve"> Armchair (1910), which multiplies the form of a basic cube to create a powerful geometric design and an early exemplar of Modernism. </w:t>
                </w:r>
              </w:p>
              <w:p w14:paraId="25566AE9" w14:textId="77777777" w:rsidR="004B6503" w:rsidRDefault="004B6503" w:rsidP="004B6503">
                <w:pPr>
                  <w:spacing w:before="100" w:beforeAutospacing="1" w:after="100" w:afterAutospacing="1"/>
                  <w:rPr>
                    <w:rFonts w:eastAsia="Times New Roman"/>
                    <w:lang w:eastAsia="en-GB"/>
                  </w:rPr>
                </w:pPr>
                <w:r w:rsidRPr="004B6503">
                  <w:rPr>
                    <w:color w:val="000000"/>
                  </w:rPr>
                  <w:t xml:space="preserve">Much of the early Secessionist work has the lyrical beauty of Art Nouveau, but some exponents embraced the new spirit of modernity and developed a more functionalist approach.  The architect ADOLF LOOS </w:t>
                </w:r>
                <w:r w:rsidRPr="004B6503">
                  <w:rPr>
                    <w:rFonts w:eastAsia="Times New Roman"/>
                    <w:lang w:eastAsia="en-GB"/>
                  </w:rPr>
                  <w:t xml:space="preserve">advocated a stripped-down, rational style appropriate for the modern age.  His design and writings </w:t>
                </w:r>
                <w:r w:rsidRPr="004B6503">
                  <w:rPr>
                    <w:color w:val="000000"/>
                  </w:rPr>
                  <w:t>rehearsed many of the founding principles of Modernism.  For example, h</w:t>
                </w:r>
                <w:r w:rsidRPr="004B6503">
                  <w:rPr>
                    <w:rFonts w:eastAsia="Times New Roman"/>
                    <w:lang w:eastAsia="en-GB"/>
                  </w:rPr>
                  <w:t xml:space="preserve">is </w:t>
                </w:r>
                <w:proofErr w:type="gramStart"/>
                <w:r w:rsidRPr="004B6503">
                  <w:rPr>
                    <w:rFonts w:eastAsia="Times New Roman"/>
                    <w:lang w:eastAsia="en-GB"/>
                  </w:rPr>
                  <w:t>provocatively-titled</w:t>
                </w:r>
                <w:proofErr w:type="gramEnd"/>
                <w:r w:rsidRPr="004B6503">
                  <w:rPr>
                    <w:rFonts w:eastAsia="Times New Roman"/>
                    <w:lang w:eastAsia="en-GB"/>
                  </w:rPr>
                  <w:t xml:space="preserve"> essay ‘Ornament and Crime’ (</w:t>
                </w:r>
                <w:r w:rsidRPr="004B6503">
                  <w:rPr>
                    <w:rStyle w:val="st"/>
                  </w:rPr>
                  <w:t>1908</w:t>
                </w:r>
                <w:r w:rsidRPr="004B6503">
                  <w:rPr>
                    <w:rFonts w:eastAsia="Times New Roman"/>
                    <w:lang w:eastAsia="en-GB"/>
                  </w:rPr>
                  <w:t xml:space="preserve">) states: ‘The evolution of culture marches with the elimination of ornament from useful objects.’  Such statements </w:t>
                </w:r>
                <w:r w:rsidRPr="004B6503">
                  <w:rPr>
                    <w:color w:val="000000"/>
                  </w:rPr>
                  <w:t>anticipated the emergence of the austere, minimalist aesthetic of Modernism</w:t>
                </w:r>
                <w:r w:rsidRPr="004B6503">
                  <w:rPr>
                    <w:rFonts w:eastAsia="Times New Roman"/>
                    <w:lang w:eastAsia="en-GB"/>
                  </w:rPr>
                  <w:t>.</w:t>
                </w:r>
              </w:p>
              <w:p w14:paraId="7F502D4E" w14:textId="77777777" w:rsidR="004B6503" w:rsidRDefault="004B6503" w:rsidP="004B6503">
                <w:pPr>
                  <w:spacing w:before="100" w:beforeAutospacing="1" w:after="100" w:afterAutospacing="1"/>
                  <w:rPr>
                    <w:rFonts w:eastAsia="Times New Roman"/>
                    <w:lang w:eastAsia="en-GB"/>
                  </w:rPr>
                </w:pPr>
                <w:r>
                  <w:rPr>
                    <w:rFonts w:eastAsia="Times New Roman"/>
                    <w:lang w:eastAsia="en-GB"/>
                  </w:rPr>
                  <w:t>File: OlbrichErnstLudwigHaus.jpg</w:t>
                </w:r>
              </w:p>
              <w:p w14:paraId="41E7172D" w14:textId="77777777" w:rsidR="004B6503" w:rsidRPr="00F36937" w:rsidRDefault="004B6503" w:rsidP="004B6503">
                <w:pPr>
                  <w:pStyle w:val="Caption"/>
                </w:pPr>
                <w:r>
                  <w:t xml:space="preserve">Figure </w:t>
                </w:r>
                <w:fldSimple w:instr=" SEQ Figure \* ARABIC ">
                  <w:r>
                    <w:rPr>
                      <w:noProof/>
                    </w:rPr>
                    <w:t>2</w:t>
                  </w:r>
                </w:fldSimple>
                <w:r>
                  <w:t xml:space="preserve"> Joseph </w:t>
                </w:r>
                <w:proofErr w:type="spellStart"/>
                <w:r>
                  <w:t>Olbrich</w:t>
                </w:r>
                <w:proofErr w:type="spellEnd"/>
                <w:r>
                  <w:t xml:space="preserve">, Ernst Ludwig </w:t>
                </w:r>
                <w:proofErr w:type="spellStart"/>
                <w:r>
                  <w:t>Haus</w:t>
                </w:r>
                <w:proofErr w:type="spellEnd"/>
                <w:r>
                  <w:t xml:space="preserve">, </w:t>
                </w:r>
                <w:proofErr w:type="spellStart"/>
                <w:r>
                  <w:t>Fertiggestellt</w:t>
                </w:r>
                <w:proofErr w:type="spellEnd"/>
                <w:r>
                  <w:t>, 1901.</w:t>
                </w:r>
              </w:p>
              <w:p w14:paraId="5970ED57" w14:textId="77777777" w:rsidR="004B6503" w:rsidRPr="004B6503" w:rsidRDefault="004B6503" w:rsidP="004B6503">
                <w:pPr>
                  <w:pStyle w:val="NormalWeb"/>
                  <w:rPr>
                    <w:rFonts w:asciiTheme="minorHAnsi" w:hAnsiTheme="minorHAnsi"/>
                    <w:color w:val="000000"/>
                    <w:sz w:val="22"/>
                    <w:szCs w:val="22"/>
                  </w:rPr>
                </w:pPr>
                <w:r w:rsidRPr="003C1972">
                  <w:rPr>
                    <w:rFonts w:asciiTheme="minorHAnsi" w:hAnsiTheme="minorHAnsi"/>
                    <w:color w:val="000000"/>
                    <w:sz w:val="22"/>
                    <w:szCs w:val="22"/>
                  </w:rPr>
                  <w:t>Source: ht</w:t>
                </w:r>
                <w:r w:rsidRPr="004B6503">
                  <w:rPr>
                    <w:rFonts w:asciiTheme="minorHAnsi" w:hAnsiTheme="minorHAnsi"/>
                    <w:color w:val="000000"/>
                    <w:sz w:val="22"/>
                    <w:szCs w:val="22"/>
                  </w:rPr>
                  <w:t>tp://www.iticse2011.tu-darmstadt.de/sites/default/files/ernstLudwigHaus.jpg</w:t>
                </w:r>
              </w:p>
              <w:p w14:paraId="5C4E1432" w14:textId="77777777" w:rsidR="004B6503" w:rsidRPr="004B6503" w:rsidRDefault="004B6503" w:rsidP="004B6503">
                <w:pPr>
                  <w:spacing w:before="100" w:beforeAutospacing="1" w:after="100" w:afterAutospacing="1"/>
                  <w:rPr>
                    <w:rFonts w:eastAsia="Times New Roman"/>
                    <w:color w:val="000000"/>
                    <w:lang w:eastAsia="en-GB"/>
                  </w:rPr>
                </w:pPr>
                <w:r w:rsidRPr="004B6503">
                  <w:rPr>
                    <w:rFonts w:eastAsia="Times New Roman"/>
                    <w:color w:val="000000"/>
                    <w:lang w:eastAsia="en-GB"/>
                  </w:rPr>
                  <w:t xml:space="preserve">The work of Otto Wagner illuminates this transition.  His </w:t>
                </w:r>
                <w:proofErr w:type="spellStart"/>
                <w:r w:rsidRPr="004B6503">
                  <w:rPr>
                    <w:rFonts w:eastAsia="Times New Roman"/>
                    <w:color w:val="000000"/>
                    <w:lang w:eastAsia="en-GB"/>
                  </w:rPr>
                  <w:t>Majolika</w:t>
                </w:r>
                <w:proofErr w:type="spellEnd"/>
                <w:r w:rsidRPr="004B6503">
                  <w:rPr>
                    <w:rFonts w:eastAsia="Times New Roman"/>
                    <w:color w:val="000000"/>
                    <w:lang w:eastAsia="en-GB"/>
                  </w:rPr>
                  <w:t xml:space="preserve"> </w:t>
                </w:r>
                <w:proofErr w:type="spellStart"/>
                <w:r w:rsidRPr="004B6503">
                  <w:rPr>
                    <w:rFonts w:eastAsia="Times New Roman"/>
                    <w:color w:val="000000"/>
                    <w:lang w:eastAsia="en-GB"/>
                  </w:rPr>
                  <w:t>Haus</w:t>
                </w:r>
                <w:proofErr w:type="spellEnd"/>
                <w:r w:rsidRPr="004B6503">
                  <w:rPr>
                    <w:rFonts w:eastAsia="Times New Roman"/>
                    <w:color w:val="000000"/>
                    <w:lang w:eastAsia="en-GB"/>
                  </w:rPr>
                  <w:t xml:space="preserve"> in Vienna (1898) has a </w:t>
                </w:r>
                <w:r w:rsidRPr="004B6503">
                  <w:t>rectilinear</w:t>
                </w:r>
                <w:r w:rsidRPr="004B6503">
                  <w:rPr>
                    <w:rFonts w:eastAsia="Times New Roman"/>
                    <w:color w:val="000000"/>
                    <w:lang w:eastAsia="en-GB"/>
                  </w:rPr>
                  <w:t xml:space="preserve"> façade </w:t>
                </w:r>
                <w:r w:rsidRPr="004B6503">
                  <w:t>embellished</w:t>
                </w:r>
                <w:r w:rsidRPr="004B6503">
                  <w:rPr>
                    <w:rFonts w:eastAsia="Times New Roman"/>
                    <w:color w:val="000000"/>
                    <w:lang w:eastAsia="en-GB"/>
                  </w:rPr>
                  <w:t xml:space="preserve"> with </w:t>
                </w:r>
                <w:r w:rsidRPr="004B6503">
                  <w:t>sinuous lines of glazed ceramic tile.  A</w:t>
                </w:r>
                <w:r w:rsidRPr="004B6503">
                  <w:rPr>
                    <w:rFonts w:eastAsia="Times New Roman"/>
                    <w:color w:val="000000"/>
                    <w:lang w:eastAsia="en-GB"/>
                  </w:rPr>
                  <w:t xml:space="preserve"> shift </w:t>
                </w:r>
                <w:r w:rsidRPr="004B6503">
                  <w:rPr>
                    <w:rFonts w:eastAsia="Times New Roman"/>
                    <w:lang w:eastAsia="en-GB"/>
                  </w:rPr>
                  <w:t xml:space="preserve">towards functionalism is apparent in </w:t>
                </w:r>
                <w:r w:rsidRPr="004B6503">
                  <w:rPr>
                    <w:rFonts w:eastAsia="Times New Roman"/>
                    <w:color w:val="000000"/>
                    <w:lang w:eastAsia="en-GB"/>
                  </w:rPr>
                  <w:t xml:space="preserve">his </w:t>
                </w:r>
                <w:proofErr w:type="spellStart"/>
                <w:r w:rsidRPr="004B6503">
                  <w:rPr>
                    <w:rFonts w:eastAsia="Times New Roman"/>
                    <w:color w:val="000000"/>
                    <w:lang w:eastAsia="en-GB"/>
                  </w:rPr>
                  <w:t>Karlsplats</w:t>
                </w:r>
                <w:proofErr w:type="spellEnd"/>
                <w:r w:rsidRPr="004B6503">
                  <w:rPr>
                    <w:rFonts w:eastAsia="Times New Roman"/>
                    <w:color w:val="000000"/>
                    <w:lang w:eastAsia="en-GB"/>
                  </w:rPr>
                  <w:t xml:space="preserve"> Station in Vienna (1900), which consists</w:t>
                </w:r>
                <w:r w:rsidRPr="004B6503">
                  <w:t xml:space="preserve"> of marble slabs mounted onto a steel fra</w:t>
                </w:r>
                <w:bookmarkStart w:id="0" w:name="_GoBack"/>
                <w:bookmarkEnd w:id="0"/>
                <w:r w:rsidRPr="004B6503">
                  <w:t>mework.  Similarly, h</w:t>
                </w:r>
                <w:r w:rsidRPr="004B6503">
                  <w:rPr>
                    <w:rFonts w:eastAsia="Times New Roman"/>
                    <w:lang w:eastAsia="en-GB"/>
                  </w:rPr>
                  <w:t xml:space="preserve">is Post Office Savings Bank </w:t>
                </w:r>
                <w:r w:rsidRPr="004B6503">
                  <w:rPr>
                    <w:rFonts w:eastAsia="Times New Roman"/>
                    <w:color w:val="000000"/>
                    <w:lang w:eastAsia="en-GB"/>
                  </w:rPr>
                  <w:t>(1904-6)</w:t>
                </w:r>
                <w:r w:rsidRPr="004B6503">
                  <w:rPr>
                    <w:rFonts w:eastAsia="Times New Roman"/>
                    <w:lang w:eastAsia="en-GB"/>
                  </w:rPr>
                  <w:t xml:space="preserve"> is composed of marble slabs fixed with aluminium bolts onto a brick structure.  In an early demonstration of the Modernist principal of structural honesty, the bolt heads were left visible to reveal how the building was constructed.  </w:t>
                </w:r>
                <w:r w:rsidRPr="004B6503">
                  <w:rPr>
                    <w:color w:val="000000"/>
                  </w:rPr>
                  <w:t xml:space="preserve"> </w:t>
                </w:r>
              </w:p>
              <w:p w14:paraId="3A69AA17" w14:textId="77777777" w:rsidR="004B6503" w:rsidRPr="004B6503" w:rsidRDefault="004B6503" w:rsidP="004B6503">
                <w:pPr>
                  <w:rPr>
                    <w:color w:val="000000"/>
                  </w:rPr>
                </w:pPr>
                <w:r w:rsidRPr="004B6503">
                  <w:t xml:space="preserve">Similar tensions between artistic elaboration and formal clarity are apparent into the work of Wagner’s former assistant, </w:t>
                </w:r>
                <w:r w:rsidRPr="004B6503">
                  <w:rPr>
                    <w:color w:val="000000"/>
                  </w:rPr>
                  <w:t xml:space="preserve">Joseph Maria </w:t>
                </w:r>
                <w:proofErr w:type="spellStart"/>
                <w:r w:rsidRPr="004B6503">
                  <w:rPr>
                    <w:color w:val="000000"/>
                  </w:rPr>
                  <w:t>Olbrich</w:t>
                </w:r>
                <w:proofErr w:type="spellEnd"/>
                <w:r w:rsidRPr="004B6503">
                  <w:rPr>
                    <w:color w:val="000000"/>
                  </w:rPr>
                  <w:t xml:space="preserve">.  </w:t>
                </w:r>
                <w:r w:rsidRPr="004B6503">
                  <w:t xml:space="preserve">In </w:t>
                </w:r>
                <w:r w:rsidRPr="004B6503">
                  <w:rPr>
                    <w:color w:val="000000"/>
                  </w:rPr>
                  <w:t xml:space="preserve">1901 </w:t>
                </w:r>
                <w:proofErr w:type="spellStart"/>
                <w:r w:rsidRPr="004B6503">
                  <w:rPr>
                    <w:color w:val="000000"/>
                  </w:rPr>
                  <w:t>Olbrich</w:t>
                </w:r>
                <w:proofErr w:type="spellEnd"/>
                <w:r w:rsidRPr="004B6503">
                  <w:rPr>
                    <w:color w:val="000000"/>
                  </w:rPr>
                  <w:t xml:space="preserve"> designed the Ernst Ludwig </w:t>
                </w:r>
                <w:proofErr w:type="spellStart"/>
                <w:r w:rsidRPr="004B6503">
                  <w:rPr>
                    <w:color w:val="000000"/>
                  </w:rPr>
                  <w:lastRenderedPageBreak/>
                  <w:t>Haus</w:t>
                </w:r>
                <w:proofErr w:type="spellEnd"/>
                <w:r w:rsidRPr="004B6503">
                  <w:rPr>
                    <w:color w:val="000000"/>
                  </w:rPr>
                  <w:t xml:space="preserve">, which formed part of </w:t>
                </w:r>
                <w:r w:rsidRPr="004B6503">
                  <w:t xml:space="preserve">an artists’ colony founded in </w:t>
                </w:r>
                <w:r w:rsidRPr="004B6503">
                  <w:rPr>
                    <w:bCs/>
                  </w:rPr>
                  <w:t>Darmstadt</w:t>
                </w:r>
                <w:r w:rsidRPr="004B6503">
                  <w:t xml:space="preserve"> by Ernest Ludwig, Grand Duke of </w:t>
                </w:r>
                <w:proofErr w:type="spellStart"/>
                <w:r w:rsidRPr="004B6503">
                  <w:t>Hesse</w:t>
                </w:r>
                <w:proofErr w:type="spellEnd"/>
                <w:r w:rsidRPr="004B6503">
                  <w:t>.</w:t>
                </w:r>
                <w:r w:rsidRPr="004B6503">
                  <w:rPr>
                    <w:color w:val="000000"/>
                  </w:rPr>
                  <w:t xml:space="preserve">  The white expanse of the façade anticipates the austerity of the Modern Movement, but the entrance is a gilded shrine to the applied arts: heroic figures of Strength and Beauty flank a sweeping archway adorned with golden flowers and gleaming majolica tiles.</w:t>
                </w:r>
              </w:p>
              <w:p w14:paraId="02AF0BBA" w14:textId="77777777" w:rsidR="004B6503" w:rsidRPr="004B6503" w:rsidRDefault="004B6503" w:rsidP="004B6503">
                <w:pPr>
                  <w:spacing w:before="100" w:beforeAutospacing="1" w:after="100" w:afterAutospacing="1"/>
                  <w:rPr>
                    <w:rFonts w:eastAsia="Times New Roman"/>
                    <w:color w:val="000000"/>
                    <w:lang w:eastAsia="en-GB"/>
                  </w:rPr>
                </w:pPr>
                <w:r w:rsidRPr="004B6503">
                  <w:rPr>
                    <w:rFonts w:eastAsia="Times New Roman"/>
                    <w:color w:val="000000"/>
                    <w:lang w:eastAsia="en-GB"/>
                  </w:rPr>
                  <w:t xml:space="preserve">Some artists left the Vienna Secession due to internal disagreements.  In 1903 Hoffmann and Moser founded the Wiener </w:t>
                </w:r>
                <w:proofErr w:type="spellStart"/>
                <w:r w:rsidRPr="004B6503">
                  <w:rPr>
                    <w:rFonts w:eastAsia="Times New Roman"/>
                    <w:color w:val="000000"/>
                    <w:lang w:eastAsia="en-GB"/>
                  </w:rPr>
                  <w:t>Werkstätte</w:t>
                </w:r>
                <w:proofErr w:type="spellEnd"/>
                <w:r w:rsidRPr="004B6503">
                  <w:rPr>
                    <w:rFonts w:eastAsia="Times New Roman"/>
                    <w:color w:val="000000"/>
                    <w:lang w:eastAsia="en-GB"/>
                  </w:rPr>
                  <w:t xml:space="preserve"> (</w:t>
                </w:r>
                <w:r w:rsidRPr="004B6503">
                  <w:rPr>
                    <w:rStyle w:val="st"/>
                  </w:rPr>
                  <w:t>Vienna Workshop</w:t>
                </w:r>
                <w:r w:rsidRPr="004B6503">
                  <w:rPr>
                    <w:rFonts w:eastAsia="Times New Roman"/>
                    <w:color w:val="000000"/>
                    <w:lang w:eastAsia="en-GB"/>
                  </w:rPr>
                  <w:t xml:space="preserve">).  This group was inspired by Charles </w:t>
                </w:r>
                <w:proofErr w:type="spellStart"/>
                <w:r w:rsidRPr="004B6503">
                  <w:rPr>
                    <w:rFonts w:eastAsia="Times New Roman"/>
                    <w:color w:val="000000"/>
                    <w:lang w:eastAsia="en-GB"/>
                  </w:rPr>
                  <w:t>Ashbee’s</w:t>
                </w:r>
                <w:proofErr w:type="spellEnd"/>
                <w:r w:rsidRPr="004B6503">
                  <w:rPr>
                    <w:rFonts w:eastAsia="Times New Roman"/>
                    <w:color w:val="000000"/>
                    <w:lang w:eastAsia="en-GB"/>
                  </w:rPr>
                  <w:t xml:space="preserve"> Guild of Handicraft, but embraced the possibilities offered by mass production.  The pinnacle of Hoffmann’s achievement as an architect is the </w:t>
                </w:r>
                <w:proofErr w:type="spellStart"/>
                <w:r w:rsidRPr="004B6503">
                  <w:rPr>
                    <w:rFonts w:eastAsia="Times New Roman"/>
                    <w:color w:val="000000"/>
                    <w:lang w:eastAsia="en-GB"/>
                  </w:rPr>
                  <w:t>Palais</w:t>
                </w:r>
                <w:proofErr w:type="spellEnd"/>
                <w:r w:rsidRPr="004B6503">
                  <w:rPr>
                    <w:rFonts w:eastAsia="Times New Roman"/>
                    <w:color w:val="000000"/>
                    <w:lang w:eastAsia="en-GB"/>
                  </w:rPr>
                  <w:t xml:space="preserve"> </w:t>
                </w:r>
                <w:hyperlink r:id="rId9" w:tooltip="Stoclet Palace" w:history="1">
                  <w:proofErr w:type="spellStart"/>
                  <w:r w:rsidRPr="004B6503">
                    <w:rPr>
                      <w:rFonts w:eastAsia="Times New Roman"/>
                      <w:color w:val="000000"/>
                      <w:lang w:eastAsia="en-GB"/>
                    </w:rPr>
                    <w:t>Stoclet</w:t>
                  </w:r>
                  <w:proofErr w:type="spellEnd"/>
                </w:hyperlink>
                <w:r w:rsidRPr="004B6503">
                  <w:rPr>
                    <w:rFonts w:eastAsia="Times New Roman"/>
                    <w:color w:val="000000"/>
                    <w:lang w:eastAsia="en-GB"/>
                  </w:rPr>
                  <w:t xml:space="preserve"> in </w:t>
                </w:r>
                <w:hyperlink r:id="rId10" w:tooltip="Brussels" w:history="1">
                  <w:r w:rsidRPr="004B6503">
                    <w:rPr>
                      <w:rFonts w:eastAsia="Times New Roman"/>
                      <w:color w:val="000000"/>
                      <w:lang w:eastAsia="en-GB"/>
                    </w:rPr>
                    <w:t>Brussels</w:t>
                  </w:r>
                </w:hyperlink>
                <w:r w:rsidRPr="004B6503">
                  <w:rPr>
                    <w:rFonts w:eastAsia="Times New Roman"/>
                    <w:color w:val="000000"/>
                    <w:lang w:eastAsia="en-GB"/>
                  </w:rPr>
                  <w:t xml:space="preserve"> (1905</w:t>
                </w:r>
                <w:r w:rsidRPr="004B6503">
                  <w:t>-11</w:t>
                </w:r>
                <w:r w:rsidRPr="004B6503">
                  <w:rPr>
                    <w:rFonts w:eastAsia="Times New Roman"/>
                    <w:color w:val="000000"/>
                    <w:lang w:eastAsia="en-GB"/>
                  </w:rPr>
                  <w:t xml:space="preserve">).  With its ascending configuration of </w:t>
                </w:r>
                <w:r w:rsidRPr="004B6503">
                  <w:t xml:space="preserve">angular planes and use of lustrous materials, the building pre-empts the ART DECO style by at least a decade.  </w:t>
                </w:r>
              </w:p>
              <w:p w14:paraId="10618A1B" w14:textId="77777777" w:rsidR="003F0D73" w:rsidRPr="004B6503" w:rsidRDefault="004B6503" w:rsidP="004B6503">
                <w:pPr>
                  <w:spacing w:before="100" w:beforeAutospacing="1" w:after="100" w:afterAutospacing="1"/>
                  <w:rPr>
                    <w:rFonts w:ascii="Times New Roman" w:hAnsi="Times New Roman"/>
                    <w:color w:val="000000"/>
                    <w:sz w:val="24"/>
                    <w:szCs w:val="24"/>
                  </w:rPr>
                </w:pPr>
                <w:r w:rsidRPr="004B6503">
                  <w:rPr>
                    <w:color w:val="000000"/>
                  </w:rPr>
                  <w:t xml:space="preserve">A later Secessionist group emerged in Berlin in 1899, with Max Lieberman as its first president.  </w:t>
                </w:r>
                <w:proofErr w:type="gramStart"/>
                <w:r w:rsidRPr="004B6503">
                  <w:rPr>
                    <w:color w:val="000000"/>
                  </w:rPr>
                  <w:t>This was triggered by the Great International Art Exhibition held in Berlin in 1892, which displayed Norwegian artists including EDVARD MUNCH</w:t>
                </w:r>
                <w:proofErr w:type="gramEnd"/>
                <w:r w:rsidRPr="004B6503">
                  <w:rPr>
                    <w:color w:val="000000"/>
                  </w:rPr>
                  <w:t xml:space="preserve">.  Members of the conservative </w:t>
                </w:r>
                <w:proofErr w:type="spellStart"/>
                <w:r w:rsidRPr="004B6503">
                  <w:rPr>
                    <w:color w:val="000000"/>
                  </w:rPr>
                  <w:t>Verein</w:t>
                </w:r>
                <w:proofErr w:type="spellEnd"/>
                <w:r w:rsidRPr="004B6503">
                  <w:rPr>
                    <w:color w:val="000000"/>
                  </w:rPr>
                  <w:t xml:space="preserve"> Berliner </w:t>
                </w:r>
                <w:proofErr w:type="spellStart"/>
                <w:r w:rsidRPr="004B6503">
                  <w:rPr>
                    <w:color w:val="000000"/>
                  </w:rPr>
                  <w:t>Künstler</w:t>
                </w:r>
                <w:proofErr w:type="spellEnd"/>
                <w:r w:rsidRPr="004B6503">
                  <w:rPr>
                    <w:color w:val="000000"/>
                  </w:rPr>
                  <w:t xml:space="preserve"> (Association of Berlin Artists) protested against the exhibition because they found Munch's paintings offensive.  Repudiating this view, dissident artists including </w:t>
                </w:r>
                <w:proofErr w:type="spellStart"/>
                <w:r w:rsidRPr="004B6503">
                  <w:rPr>
                    <w:color w:val="000000"/>
                  </w:rPr>
                  <w:t>Watler</w:t>
                </w:r>
                <w:proofErr w:type="spellEnd"/>
                <w:r w:rsidRPr="004B6503">
                  <w:rPr>
                    <w:color w:val="000000"/>
                  </w:rPr>
                  <w:t xml:space="preserve"> </w:t>
                </w:r>
                <w:proofErr w:type="spellStart"/>
                <w:r w:rsidRPr="004B6503">
                  <w:rPr>
                    <w:color w:val="000000"/>
                  </w:rPr>
                  <w:t>Leistikow</w:t>
                </w:r>
                <w:proofErr w:type="spellEnd"/>
                <w:r w:rsidRPr="004B6503">
                  <w:rPr>
                    <w:color w:val="000000"/>
                  </w:rPr>
                  <w:t xml:space="preserve"> and Franz </w:t>
                </w:r>
                <w:proofErr w:type="spellStart"/>
                <w:r w:rsidRPr="004B6503">
                  <w:rPr>
                    <w:color w:val="000000"/>
                  </w:rPr>
                  <w:t>Skarbina</w:t>
                </w:r>
                <w:proofErr w:type="spellEnd"/>
                <w:r w:rsidRPr="004B6503">
                  <w:rPr>
                    <w:color w:val="000000"/>
                  </w:rPr>
                  <w:t xml:space="preserve"> seceded from the Association of Berlin Artists in 1899 to found the Berlin Secession.  In turn, several artists left the Berlin Secession to found the </w:t>
                </w:r>
                <w:proofErr w:type="spellStart"/>
                <w:r w:rsidRPr="004B6503">
                  <w:rPr>
                    <w:color w:val="000000"/>
                  </w:rPr>
                  <w:t>Freie</w:t>
                </w:r>
                <w:proofErr w:type="spellEnd"/>
                <w:r w:rsidRPr="004B6503">
                  <w:rPr>
                    <w:color w:val="000000"/>
                  </w:rPr>
                  <w:t xml:space="preserve"> Secession (Free Secession), which lasted from 1914 to 1924.  Again, Max Liebermann was president, while</w:t>
                </w:r>
                <w:r w:rsidRPr="004B6503">
                  <w:t xml:space="preserve"> Max Beckmann and Ernest </w:t>
                </w:r>
                <w:proofErr w:type="spellStart"/>
                <w:r w:rsidRPr="004B6503">
                  <w:t>Barlach</w:t>
                </w:r>
                <w:proofErr w:type="spellEnd"/>
                <w:r w:rsidRPr="004B6503">
                  <w:t xml:space="preserve"> were principal exponents.</w:t>
                </w:r>
              </w:p>
            </w:tc>
          </w:sdtContent>
        </w:sdt>
      </w:tr>
      <w:tr w:rsidR="003235A7" w14:paraId="5F47DBDD" w14:textId="77777777" w:rsidTr="003235A7">
        <w:tc>
          <w:tcPr>
            <w:tcW w:w="9016" w:type="dxa"/>
          </w:tcPr>
          <w:p w14:paraId="450F52E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0740ECAF3F7164B948B07C30ED14F4A"/>
              </w:placeholder>
            </w:sdtPr>
            <w:sdtContent>
              <w:p w14:paraId="77EBB8A3" w14:textId="77777777" w:rsidR="004B6503" w:rsidRDefault="004B6503" w:rsidP="004B6503"/>
              <w:p w14:paraId="29172DD1" w14:textId="77777777" w:rsidR="004B6503" w:rsidRDefault="004B6503" w:rsidP="004B6503">
                <w:sdt>
                  <w:sdtPr>
                    <w:id w:val="-891653139"/>
                    <w:citation/>
                  </w:sdtPr>
                  <w:sdtContent>
                    <w:r>
                      <w:fldChar w:fldCharType="begin"/>
                    </w:r>
                    <w:r>
                      <w:rPr>
                        <w:lang w:val="en-US"/>
                      </w:rPr>
                      <w:instrText xml:space="preserve"> CITATION Bor86 \l 1033 </w:instrText>
                    </w:r>
                    <w:r>
                      <w:fldChar w:fldCharType="separate"/>
                    </w:r>
                    <w:r>
                      <w:rPr>
                        <w:noProof/>
                        <w:lang w:val="en-US"/>
                      </w:rPr>
                      <w:t>(Borsi and Golodi)</w:t>
                    </w:r>
                    <w:r>
                      <w:fldChar w:fldCharType="end"/>
                    </w:r>
                  </w:sdtContent>
                </w:sdt>
              </w:p>
              <w:p w14:paraId="79457447" w14:textId="77777777" w:rsidR="004B6503" w:rsidRDefault="004B6503" w:rsidP="004B6503"/>
              <w:p w14:paraId="788AC153" w14:textId="77777777" w:rsidR="004B6503" w:rsidRDefault="004B6503" w:rsidP="004B6503">
                <w:sdt>
                  <w:sdtPr>
                    <w:id w:val="26068542"/>
                    <w:citation/>
                  </w:sdtPr>
                  <w:sdtContent>
                    <w:r>
                      <w:fldChar w:fldCharType="begin"/>
                    </w:r>
                    <w:r>
                      <w:rPr>
                        <w:lang w:val="en-US"/>
                      </w:rPr>
                      <w:instrText xml:space="preserve"> CITATION Bub98 \l 1033 </w:instrText>
                    </w:r>
                    <w:r>
                      <w:fldChar w:fldCharType="separate"/>
                    </w:r>
                    <w:r>
                      <w:rPr>
                        <w:noProof/>
                        <w:lang w:val="en-US"/>
                      </w:rPr>
                      <w:t>(Bubnová)</w:t>
                    </w:r>
                    <w:r>
                      <w:fldChar w:fldCharType="end"/>
                    </w:r>
                  </w:sdtContent>
                </w:sdt>
              </w:p>
              <w:p w14:paraId="7E277EF7" w14:textId="77777777" w:rsidR="004B6503" w:rsidRDefault="004B6503" w:rsidP="004B6503"/>
              <w:p w14:paraId="4C3EC6A3" w14:textId="77777777" w:rsidR="004B6503" w:rsidRDefault="004B6503" w:rsidP="004B6503">
                <w:sdt>
                  <w:sdtPr>
                    <w:id w:val="1590806353"/>
                    <w:citation/>
                  </w:sdtPr>
                  <w:sdtContent>
                    <w:r>
                      <w:fldChar w:fldCharType="begin"/>
                    </w:r>
                    <w:r>
                      <w:rPr>
                        <w:lang w:val="en-US"/>
                      </w:rPr>
                      <w:instrText xml:space="preserve"> CITATION Loo98 \l 1033 </w:instrText>
                    </w:r>
                    <w:r>
                      <w:fldChar w:fldCharType="separate"/>
                    </w:r>
                    <w:r>
                      <w:rPr>
                        <w:noProof/>
                        <w:lang w:val="en-US"/>
                      </w:rPr>
                      <w:t>(Loos)</w:t>
                    </w:r>
                    <w:r>
                      <w:fldChar w:fldCharType="end"/>
                    </w:r>
                  </w:sdtContent>
                </w:sdt>
              </w:p>
              <w:p w14:paraId="1F572D43" w14:textId="77777777" w:rsidR="004B6503" w:rsidRDefault="004B6503" w:rsidP="004B6503"/>
              <w:p w14:paraId="6E703935" w14:textId="77777777" w:rsidR="004B6503" w:rsidRDefault="004B6503" w:rsidP="004B6503">
                <w:sdt>
                  <w:sdtPr>
                    <w:id w:val="-880632804"/>
                    <w:citation/>
                  </w:sdtPr>
                  <w:sdtContent>
                    <w:r>
                      <w:fldChar w:fldCharType="begin"/>
                    </w:r>
                    <w:r>
                      <w:rPr>
                        <w:lang w:val="en-US"/>
                      </w:rPr>
                      <w:instrText xml:space="preserve"> CITATION Pow74 \l 1033 </w:instrText>
                    </w:r>
                    <w:r>
                      <w:fldChar w:fldCharType="separate"/>
                    </w:r>
                    <w:r>
                      <w:rPr>
                        <w:noProof/>
                        <w:lang w:val="en-US"/>
                      </w:rPr>
                      <w:t>(Powell)</w:t>
                    </w:r>
                    <w:r>
                      <w:fldChar w:fldCharType="end"/>
                    </w:r>
                  </w:sdtContent>
                </w:sdt>
              </w:p>
              <w:p w14:paraId="624F863C" w14:textId="77777777" w:rsidR="004B6503" w:rsidRDefault="004B6503" w:rsidP="004B6503"/>
              <w:p w14:paraId="1FDD9FDD" w14:textId="77777777" w:rsidR="004B6503" w:rsidRDefault="004B6503" w:rsidP="004B6503">
                <w:sdt>
                  <w:sdtPr>
                    <w:id w:val="-807002712"/>
                    <w:citation/>
                  </w:sdtPr>
                  <w:sdtContent>
                    <w:r>
                      <w:fldChar w:fldCharType="begin"/>
                    </w:r>
                    <w:r>
                      <w:rPr>
                        <w:lang w:val="en-US"/>
                      </w:rPr>
                      <w:instrText xml:space="preserve"> CITATION Top04 \l 1033 </w:instrText>
                    </w:r>
                    <w:r>
                      <w:fldChar w:fldCharType="separate"/>
                    </w:r>
                    <w:r>
                      <w:rPr>
                        <w:noProof/>
                        <w:lang w:val="en-US"/>
                      </w:rPr>
                      <w:t>(Topp)</w:t>
                    </w:r>
                    <w:r>
                      <w:fldChar w:fldCharType="end"/>
                    </w:r>
                  </w:sdtContent>
                </w:sdt>
              </w:p>
              <w:p w14:paraId="144AA2A0" w14:textId="77777777" w:rsidR="004B6503" w:rsidRDefault="004B6503" w:rsidP="004B6503"/>
              <w:p w14:paraId="0E4D9697" w14:textId="77777777" w:rsidR="004B6503" w:rsidRDefault="004B6503" w:rsidP="004B6503">
                <w:sdt>
                  <w:sdtPr>
                    <w:id w:val="253718832"/>
                    <w:citation/>
                  </w:sdtPr>
                  <w:sdtContent>
                    <w:r>
                      <w:fldChar w:fldCharType="begin"/>
                    </w:r>
                    <w:r>
                      <w:rPr>
                        <w:lang w:val="en-US"/>
                      </w:rPr>
                      <w:instrText xml:space="preserve"> CITATION Var86 \l 1033 </w:instrText>
                    </w:r>
                    <w:r>
                      <w:fldChar w:fldCharType="separate"/>
                    </w:r>
                    <w:r>
                      <w:rPr>
                        <w:noProof/>
                        <w:lang w:val="en-US"/>
                      </w:rPr>
                      <w:t>(Varnedoe)</w:t>
                    </w:r>
                    <w:r>
                      <w:fldChar w:fldCharType="end"/>
                    </w:r>
                  </w:sdtContent>
                </w:sdt>
              </w:p>
              <w:p w14:paraId="5196D6C0" w14:textId="77777777" w:rsidR="004B6503" w:rsidRDefault="004B6503" w:rsidP="004B6503"/>
              <w:p w14:paraId="22B970EC" w14:textId="77777777" w:rsidR="004B6503" w:rsidRDefault="004B6503" w:rsidP="004B6503">
                <w:sdt>
                  <w:sdtPr>
                    <w:id w:val="-1291123947"/>
                    <w:citation/>
                  </w:sdtPr>
                  <w:sdtContent>
                    <w:r>
                      <w:fldChar w:fldCharType="begin"/>
                    </w:r>
                    <w:r>
                      <w:rPr>
                        <w:lang w:val="en-US"/>
                      </w:rPr>
                      <w:instrText xml:space="preserve"> CITATION Ver75 \l 1033 </w:instrText>
                    </w:r>
                    <w:r>
                      <w:fldChar w:fldCharType="separate"/>
                    </w:r>
                    <w:r>
                      <w:rPr>
                        <w:noProof/>
                        <w:lang w:val="en-US"/>
                      </w:rPr>
                      <w:t>(Vergo)</w:t>
                    </w:r>
                    <w:r>
                      <w:fldChar w:fldCharType="end"/>
                    </w:r>
                  </w:sdtContent>
                </w:sdt>
              </w:p>
              <w:p w14:paraId="3F2DDA29" w14:textId="77777777" w:rsidR="004B6503" w:rsidRDefault="004B6503" w:rsidP="004B6503"/>
              <w:p w14:paraId="5D173B39" w14:textId="77777777" w:rsidR="003235A7" w:rsidRDefault="004B6503" w:rsidP="004B6503">
                <w:pPr>
                  <w:keepNext/>
                </w:pPr>
                <w:sdt>
                  <w:sdtPr>
                    <w:id w:val="-611049583"/>
                    <w:citation/>
                  </w:sdtPr>
                  <w:sdtContent>
                    <w:r>
                      <w:fldChar w:fldCharType="begin"/>
                    </w:r>
                    <w:r>
                      <w:rPr>
                        <w:lang w:val="en-US"/>
                      </w:rPr>
                      <w:instrText xml:space="preserve"> CITATION Wai71 \l 1033 </w:instrText>
                    </w:r>
                    <w:r>
                      <w:fldChar w:fldCharType="separate"/>
                    </w:r>
                    <w:r>
                      <w:rPr>
                        <w:noProof/>
                        <w:lang w:val="en-US"/>
                      </w:rPr>
                      <w:t>(Waissenberger)</w:t>
                    </w:r>
                    <w:r>
                      <w:fldChar w:fldCharType="end"/>
                    </w:r>
                  </w:sdtContent>
                </w:sdt>
              </w:p>
            </w:sdtContent>
          </w:sdt>
        </w:tc>
      </w:tr>
    </w:tbl>
    <w:p w14:paraId="62CA852D" w14:textId="77777777" w:rsidR="00C27FAB" w:rsidRPr="00F36937" w:rsidRDefault="00C27FAB" w:rsidP="004B6503">
      <w:pPr>
        <w:pStyle w:val="Caption"/>
      </w:pPr>
    </w:p>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73C210" w14:textId="77777777" w:rsidR="004B6503" w:rsidRDefault="004B6503" w:rsidP="007A0D55">
      <w:pPr>
        <w:spacing w:after="0" w:line="240" w:lineRule="auto"/>
      </w:pPr>
      <w:r>
        <w:separator/>
      </w:r>
    </w:p>
  </w:endnote>
  <w:endnote w:type="continuationSeparator" w:id="0">
    <w:p w14:paraId="04A89309" w14:textId="77777777" w:rsidR="004B6503" w:rsidRDefault="004B650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63EBAA" w14:textId="77777777" w:rsidR="004B6503" w:rsidRDefault="004B6503" w:rsidP="007A0D55">
      <w:pPr>
        <w:spacing w:after="0" w:line="240" w:lineRule="auto"/>
      </w:pPr>
      <w:r>
        <w:separator/>
      </w:r>
    </w:p>
  </w:footnote>
  <w:footnote w:type="continuationSeparator" w:id="0">
    <w:p w14:paraId="0752B9F5" w14:textId="77777777" w:rsidR="004B6503" w:rsidRDefault="004B650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4A8AF1" w14:textId="77777777" w:rsidR="004B6503" w:rsidRDefault="004B650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FC10CCD" w14:textId="77777777" w:rsidR="004B6503" w:rsidRDefault="004B650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51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1972"/>
    <w:rsid w:val="003D3579"/>
    <w:rsid w:val="003E2795"/>
    <w:rsid w:val="003F0D73"/>
    <w:rsid w:val="004035BB"/>
    <w:rsid w:val="00462DBE"/>
    <w:rsid w:val="00464699"/>
    <w:rsid w:val="00483379"/>
    <w:rsid w:val="00487BC5"/>
    <w:rsid w:val="00496888"/>
    <w:rsid w:val="004A7476"/>
    <w:rsid w:val="004B6503"/>
    <w:rsid w:val="004E5896"/>
    <w:rsid w:val="00513EE6"/>
    <w:rsid w:val="00534F8F"/>
    <w:rsid w:val="00590035"/>
    <w:rsid w:val="005B177E"/>
    <w:rsid w:val="005B3921"/>
    <w:rsid w:val="005F26D7"/>
    <w:rsid w:val="005F5450"/>
    <w:rsid w:val="006D0412"/>
    <w:rsid w:val="00727513"/>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26C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2751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7513"/>
    <w:rPr>
      <w:rFonts w:ascii="Lucida Grande" w:hAnsi="Lucida Grande" w:cs="Lucida Grande"/>
      <w:sz w:val="18"/>
      <w:szCs w:val="18"/>
    </w:rPr>
  </w:style>
  <w:style w:type="character" w:customStyle="1" w:styleId="st">
    <w:name w:val="st"/>
    <w:basedOn w:val="DefaultParagraphFont"/>
    <w:rsid w:val="004B6503"/>
  </w:style>
  <w:style w:type="paragraph" w:styleId="Caption">
    <w:name w:val="caption"/>
    <w:basedOn w:val="Normal"/>
    <w:next w:val="Normal"/>
    <w:uiPriority w:val="35"/>
    <w:semiHidden/>
    <w:qFormat/>
    <w:rsid w:val="004B6503"/>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4B6503"/>
    <w:rPr>
      <w:color w:val="0000FF"/>
      <w:u w:val="single"/>
    </w:rPr>
  </w:style>
  <w:style w:type="paragraph" w:styleId="NormalWeb">
    <w:name w:val="Normal (Web)"/>
    <w:basedOn w:val="Normal"/>
    <w:uiPriority w:val="99"/>
    <w:unhideWhenUsed/>
    <w:rsid w:val="004B650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2751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7513"/>
    <w:rPr>
      <w:rFonts w:ascii="Lucida Grande" w:hAnsi="Lucida Grande" w:cs="Lucida Grande"/>
      <w:sz w:val="18"/>
      <w:szCs w:val="18"/>
    </w:rPr>
  </w:style>
  <w:style w:type="character" w:customStyle="1" w:styleId="st">
    <w:name w:val="st"/>
    <w:basedOn w:val="DefaultParagraphFont"/>
    <w:rsid w:val="004B6503"/>
  </w:style>
  <w:style w:type="paragraph" w:styleId="Caption">
    <w:name w:val="caption"/>
    <w:basedOn w:val="Normal"/>
    <w:next w:val="Normal"/>
    <w:uiPriority w:val="35"/>
    <w:semiHidden/>
    <w:qFormat/>
    <w:rsid w:val="004B6503"/>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4B6503"/>
    <w:rPr>
      <w:color w:val="0000FF"/>
      <w:u w:val="single"/>
    </w:rPr>
  </w:style>
  <w:style w:type="paragraph" w:styleId="NormalWeb">
    <w:name w:val="Normal (Web)"/>
    <w:basedOn w:val="Normal"/>
    <w:uiPriority w:val="99"/>
    <w:unhideWhenUsed/>
    <w:rsid w:val="004B650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wikipedia.org/wiki/Stoclet_Palace" TargetMode="External"/><Relationship Id="rId10" Type="http://schemas.openxmlformats.org/officeDocument/2006/relationships/hyperlink" Target="http://en.wikipedia.org/wiki/Brussel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062EBEC8088F34798B0FAC9220B57D7"/>
        <w:category>
          <w:name w:val="General"/>
          <w:gallery w:val="placeholder"/>
        </w:category>
        <w:types>
          <w:type w:val="bbPlcHdr"/>
        </w:types>
        <w:behaviors>
          <w:behavior w:val="content"/>
        </w:behaviors>
        <w:guid w:val="{0F74B7D2-AFDD-3A4D-B5F3-A707CA9F320A}"/>
      </w:docPartPr>
      <w:docPartBody>
        <w:p w:rsidR="00000000" w:rsidRDefault="004E117A">
          <w:pPr>
            <w:pStyle w:val="A062EBEC8088F34798B0FAC9220B57D7"/>
          </w:pPr>
          <w:r w:rsidRPr="00CC586D">
            <w:rPr>
              <w:rStyle w:val="PlaceholderText"/>
              <w:b/>
              <w:color w:val="FFFFFF" w:themeColor="background1"/>
            </w:rPr>
            <w:t>[Salutation]</w:t>
          </w:r>
        </w:p>
      </w:docPartBody>
    </w:docPart>
    <w:docPart>
      <w:docPartPr>
        <w:name w:val="61A8475F95B8F24B8B5FF69B11308868"/>
        <w:category>
          <w:name w:val="General"/>
          <w:gallery w:val="placeholder"/>
        </w:category>
        <w:types>
          <w:type w:val="bbPlcHdr"/>
        </w:types>
        <w:behaviors>
          <w:behavior w:val="content"/>
        </w:behaviors>
        <w:guid w:val="{C85DC073-8C1C-D14C-91E9-1F2303E3A81B}"/>
      </w:docPartPr>
      <w:docPartBody>
        <w:p w:rsidR="00000000" w:rsidRDefault="004E117A">
          <w:pPr>
            <w:pStyle w:val="61A8475F95B8F24B8B5FF69B11308868"/>
          </w:pPr>
          <w:r>
            <w:rPr>
              <w:rStyle w:val="PlaceholderText"/>
            </w:rPr>
            <w:t>[First name]</w:t>
          </w:r>
        </w:p>
      </w:docPartBody>
    </w:docPart>
    <w:docPart>
      <w:docPartPr>
        <w:name w:val="5811669D94A4E141B731978D1E9F006C"/>
        <w:category>
          <w:name w:val="General"/>
          <w:gallery w:val="placeholder"/>
        </w:category>
        <w:types>
          <w:type w:val="bbPlcHdr"/>
        </w:types>
        <w:behaviors>
          <w:behavior w:val="content"/>
        </w:behaviors>
        <w:guid w:val="{F4C18743-A1F7-9B41-BCA5-B928681419AB}"/>
      </w:docPartPr>
      <w:docPartBody>
        <w:p w:rsidR="00000000" w:rsidRDefault="004E117A">
          <w:pPr>
            <w:pStyle w:val="5811669D94A4E141B731978D1E9F006C"/>
          </w:pPr>
          <w:r>
            <w:rPr>
              <w:rStyle w:val="PlaceholderText"/>
            </w:rPr>
            <w:t>[Middle name]</w:t>
          </w:r>
        </w:p>
      </w:docPartBody>
    </w:docPart>
    <w:docPart>
      <w:docPartPr>
        <w:name w:val="AA493272FCBB4A4D9774D1A3CE2F9137"/>
        <w:category>
          <w:name w:val="General"/>
          <w:gallery w:val="placeholder"/>
        </w:category>
        <w:types>
          <w:type w:val="bbPlcHdr"/>
        </w:types>
        <w:behaviors>
          <w:behavior w:val="content"/>
        </w:behaviors>
        <w:guid w:val="{F3F6D8EF-70A2-8848-8516-43F82725A468}"/>
      </w:docPartPr>
      <w:docPartBody>
        <w:p w:rsidR="00000000" w:rsidRDefault="004E117A">
          <w:pPr>
            <w:pStyle w:val="AA493272FCBB4A4D9774D1A3CE2F9137"/>
          </w:pPr>
          <w:r>
            <w:rPr>
              <w:rStyle w:val="PlaceholderText"/>
            </w:rPr>
            <w:t>[Last name]</w:t>
          </w:r>
        </w:p>
      </w:docPartBody>
    </w:docPart>
    <w:docPart>
      <w:docPartPr>
        <w:name w:val="1B123D15A9EF92479BD63CBEC5F4D21D"/>
        <w:category>
          <w:name w:val="General"/>
          <w:gallery w:val="placeholder"/>
        </w:category>
        <w:types>
          <w:type w:val="bbPlcHdr"/>
        </w:types>
        <w:behaviors>
          <w:behavior w:val="content"/>
        </w:behaviors>
        <w:guid w:val="{989B6B1D-5238-4C4B-9752-8754F3438D71}"/>
      </w:docPartPr>
      <w:docPartBody>
        <w:p w:rsidR="00000000" w:rsidRDefault="004E117A">
          <w:pPr>
            <w:pStyle w:val="1B123D15A9EF92479BD63CBEC5F4D21D"/>
          </w:pPr>
          <w:r>
            <w:rPr>
              <w:rStyle w:val="PlaceholderText"/>
            </w:rPr>
            <w:t>[Enter your biography]</w:t>
          </w:r>
        </w:p>
      </w:docPartBody>
    </w:docPart>
    <w:docPart>
      <w:docPartPr>
        <w:name w:val="0F66BF6FF39FAC41BC7938DAA83FCC06"/>
        <w:category>
          <w:name w:val="General"/>
          <w:gallery w:val="placeholder"/>
        </w:category>
        <w:types>
          <w:type w:val="bbPlcHdr"/>
        </w:types>
        <w:behaviors>
          <w:behavior w:val="content"/>
        </w:behaviors>
        <w:guid w:val="{385084A9-7BF5-0A4B-B035-91E458666107}"/>
      </w:docPartPr>
      <w:docPartBody>
        <w:p w:rsidR="00000000" w:rsidRDefault="004E117A">
          <w:pPr>
            <w:pStyle w:val="0F66BF6FF39FAC41BC7938DAA83FCC06"/>
          </w:pPr>
          <w:r>
            <w:rPr>
              <w:rStyle w:val="PlaceholderText"/>
            </w:rPr>
            <w:t>[Enter the institution with which you are affiliated]</w:t>
          </w:r>
        </w:p>
      </w:docPartBody>
    </w:docPart>
    <w:docPart>
      <w:docPartPr>
        <w:name w:val="BDB260878D6EF246943A31ED144C2CD4"/>
        <w:category>
          <w:name w:val="General"/>
          <w:gallery w:val="placeholder"/>
        </w:category>
        <w:types>
          <w:type w:val="bbPlcHdr"/>
        </w:types>
        <w:behaviors>
          <w:behavior w:val="content"/>
        </w:behaviors>
        <w:guid w:val="{EFD53B0F-CFC4-EB49-B537-FB6818852526}"/>
      </w:docPartPr>
      <w:docPartBody>
        <w:p w:rsidR="00000000" w:rsidRDefault="004E117A">
          <w:pPr>
            <w:pStyle w:val="BDB260878D6EF246943A31ED144C2CD4"/>
          </w:pPr>
          <w:r w:rsidRPr="00EF74F7">
            <w:rPr>
              <w:b/>
              <w:color w:val="808080" w:themeColor="background1" w:themeShade="80"/>
            </w:rPr>
            <w:t>[Enter the headword for your article]</w:t>
          </w:r>
        </w:p>
      </w:docPartBody>
    </w:docPart>
    <w:docPart>
      <w:docPartPr>
        <w:name w:val="6E9EE4D5808A5D4C8FB1F8C6FDEB73E0"/>
        <w:category>
          <w:name w:val="General"/>
          <w:gallery w:val="placeholder"/>
        </w:category>
        <w:types>
          <w:type w:val="bbPlcHdr"/>
        </w:types>
        <w:behaviors>
          <w:behavior w:val="content"/>
        </w:behaviors>
        <w:guid w:val="{DDBDDB01-ED2E-AF4D-B4B6-A09CCEA8F56B}"/>
      </w:docPartPr>
      <w:docPartBody>
        <w:p w:rsidR="00000000" w:rsidRDefault="004E117A">
          <w:pPr>
            <w:pStyle w:val="6E9EE4D5808A5D4C8FB1F8C6FDEB73E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72846EA5185244B96E090A548D11CCB"/>
        <w:category>
          <w:name w:val="General"/>
          <w:gallery w:val="placeholder"/>
        </w:category>
        <w:types>
          <w:type w:val="bbPlcHdr"/>
        </w:types>
        <w:behaviors>
          <w:behavior w:val="content"/>
        </w:behaviors>
        <w:guid w:val="{34254BDB-9F21-4F4C-A979-8D58AE5E8762}"/>
      </w:docPartPr>
      <w:docPartBody>
        <w:p w:rsidR="00000000" w:rsidRDefault="004E117A">
          <w:pPr>
            <w:pStyle w:val="A72846EA5185244B96E090A548D11CC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0DFFF6D5BEF7B489DA30E944245736E"/>
        <w:category>
          <w:name w:val="General"/>
          <w:gallery w:val="placeholder"/>
        </w:category>
        <w:types>
          <w:type w:val="bbPlcHdr"/>
        </w:types>
        <w:behaviors>
          <w:behavior w:val="content"/>
        </w:behaviors>
        <w:guid w:val="{3F8ECBD5-959D-F942-B1D9-8ED87DB610B2}"/>
      </w:docPartPr>
      <w:docPartBody>
        <w:p w:rsidR="00000000" w:rsidRDefault="004E117A">
          <w:pPr>
            <w:pStyle w:val="D0DFFF6D5BEF7B489DA30E944245736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0740ECAF3F7164B948B07C30ED14F4A"/>
        <w:category>
          <w:name w:val="General"/>
          <w:gallery w:val="placeholder"/>
        </w:category>
        <w:types>
          <w:type w:val="bbPlcHdr"/>
        </w:types>
        <w:behaviors>
          <w:behavior w:val="content"/>
        </w:behaviors>
        <w:guid w:val="{EFA9E45B-CF8A-E540-8823-155908485588}"/>
      </w:docPartPr>
      <w:docPartBody>
        <w:p w:rsidR="00000000" w:rsidRDefault="004E117A">
          <w:pPr>
            <w:pStyle w:val="E0740ECAF3F7164B948B07C30ED14F4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062EBEC8088F34798B0FAC9220B57D7">
    <w:name w:val="A062EBEC8088F34798B0FAC9220B57D7"/>
  </w:style>
  <w:style w:type="paragraph" w:customStyle="1" w:styleId="61A8475F95B8F24B8B5FF69B11308868">
    <w:name w:val="61A8475F95B8F24B8B5FF69B11308868"/>
  </w:style>
  <w:style w:type="paragraph" w:customStyle="1" w:styleId="5811669D94A4E141B731978D1E9F006C">
    <w:name w:val="5811669D94A4E141B731978D1E9F006C"/>
  </w:style>
  <w:style w:type="paragraph" w:customStyle="1" w:styleId="AA493272FCBB4A4D9774D1A3CE2F9137">
    <w:name w:val="AA493272FCBB4A4D9774D1A3CE2F9137"/>
  </w:style>
  <w:style w:type="paragraph" w:customStyle="1" w:styleId="1B123D15A9EF92479BD63CBEC5F4D21D">
    <w:name w:val="1B123D15A9EF92479BD63CBEC5F4D21D"/>
  </w:style>
  <w:style w:type="paragraph" w:customStyle="1" w:styleId="0F66BF6FF39FAC41BC7938DAA83FCC06">
    <w:name w:val="0F66BF6FF39FAC41BC7938DAA83FCC06"/>
  </w:style>
  <w:style w:type="paragraph" w:customStyle="1" w:styleId="BDB260878D6EF246943A31ED144C2CD4">
    <w:name w:val="BDB260878D6EF246943A31ED144C2CD4"/>
  </w:style>
  <w:style w:type="paragraph" w:customStyle="1" w:styleId="6E9EE4D5808A5D4C8FB1F8C6FDEB73E0">
    <w:name w:val="6E9EE4D5808A5D4C8FB1F8C6FDEB73E0"/>
  </w:style>
  <w:style w:type="paragraph" w:customStyle="1" w:styleId="A72846EA5185244B96E090A548D11CCB">
    <w:name w:val="A72846EA5185244B96E090A548D11CCB"/>
  </w:style>
  <w:style w:type="paragraph" w:customStyle="1" w:styleId="D0DFFF6D5BEF7B489DA30E944245736E">
    <w:name w:val="D0DFFF6D5BEF7B489DA30E944245736E"/>
  </w:style>
  <w:style w:type="paragraph" w:customStyle="1" w:styleId="E0740ECAF3F7164B948B07C30ED14F4A">
    <w:name w:val="E0740ECAF3F7164B948B07C30ED14F4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062EBEC8088F34798B0FAC9220B57D7">
    <w:name w:val="A062EBEC8088F34798B0FAC9220B57D7"/>
  </w:style>
  <w:style w:type="paragraph" w:customStyle="1" w:styleId="61A8475F95B8F24B8B5FF69B11308868">
    <w:name w:val="61A8475F95B8F24B8B5FF69B11308868"/>
  </w:style>
  <w:style w:type="paragraph" w:customStyle="1" w:styleId="5811669D94A4E141B731978D1E9F006C">
    <w:name w:val="5811669D94A4E141B731978D1E9F006C"/>
  </w:style>
  <w:style w:type="paragraph" w:customStyle="1" w:styleId="AA493272FCBB4A4D9774D1A3CE2F9137">
    <w:name w:val="AA493272FCBB4A4D9774D1A3CE2F9137"/>
  </w:style>
  <w:style w:type="paragraph" w:customStyle="1" w:styleId="1B123D15A9EF92479BD63CBEC5F4D21D">
    <w:name w:val="1B123D15A9EF92479BD63CBEC5F4D21D"/>
  </w:style>
  <w:style w:type="paragraph" w:customStyle="1" w:styleId="0F66BF6FF39FAC41BC7938DAA83FCC06">
    <w:name w:val="0F66BF6FF39FAC41BC7938DAA83FCC06"/>
  </w:style>
  <w:style w:type="paragraph" w:customStyle="1" w:styleId="BDB260878D6EF246943A31ED144C2CD4">
    <w:name w:val="BDB260878D6EF246943A31ED144C2CD4"/>
  </w:style>
  <w:style w:type="paragraph" w:customStyle="1" w:styleId="6E9EE4D5808A5D4C8FB1F8C6FDEB73E0">
    <w:name w:val="6E9EE4D5808A5D4C8FB1F8C6FDEB73E0"/>
  </w:style>
  <w:style w:type="paragraph" w:customStyle="1" w:styleId="A72846EA5185244B96E090A548D11CCB">
    <w:name w:val="A72846EA5185244B96E090A548D11CCB"/>
  </w:style>
  <w:style w:type="paragraph" w:customStyle="1" w:styleId="D0DFFF6D5BEF7B489DA30E944245736E">
    <w:name w:val="D0DFFF6D5BEF7B489DA30E944245736E"/>
  </w:style>
  <w:style w:type="paragraph" w:customStyle="1" w:styleId="E0740ECAF3F7164B948B07C30ED14F4A">
    <w:name w:val="E0740ECAF3F7164B948B07C30ED14F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Bor86</b:Tag>
    <b:SourceType>Book</b:SourceType>
    <b:Guid>{2C596977-148F-7D4C-89C7-4CEA3DC7E193}</b:Guid>
    <b:Author>
      <b:Author>
        <b:NameList>
          <b:Person>
            <b:Last>Borsi</b:Last>
            <b:First>F.</b:First>
          </b:Person>
          <b:Person>
            <b:Last>Golodi</b:Last>
            <b:First>E.</b:First>
          </b:Person>
        </b:NameList>
      </b:Author>
    </b:Author>
    <b:Title>Vienna 1900: Architecture and Design</b:Title>
    <b:City>New York</b:City>
    <b:Publisher>Rizzoli</b:Publisher>
    <b:Year>1986</b:Year>
    <b:RefOrder>1</b:RefOrder>
  </b:Source>
  <b:Source>
    <b:Tag>Bub98</b:Tag>
    <b:SourceType>Book</b:SourceType>
    <b:Guid>{D29D9662-5A57-0D4F-A5F2-5B1301AB3FD2}</b:Guid>
    <b:Author>
      <b:Author>
        <b:NameList>
          <b:Person>
            <b:Last>Bubnová</b:Last>
            <b:First>J.</b:First>
          </b:Person>
        </b:NameList>
      </b:Author>
    </b:Author>
    <b:Title>Vienna Secession, 1898-1998: the century of artistic freedom</b:Title>
    <b:City>New York</b:City>
    <b:Publisher>Prestel</b:Publisher>
    <b:Year>1998</b:Year>
    <b:RefOrder>2</b:RefOrder>
  </b:Source>
  <b:Source>
    <b:Tag>Loo98</b:Tag>
    <b:SourceType>Book</b:SourceType>
    <b:Guid>{A9BB50E4-7DD4-3F4D-89AF-B52721DAB722}</b:Guid>
    <b:Author>
      <b:Author>
        <b:NameList>
          <b:Person>
            <b:Last>Loos</b:Last>
            <b:First>A.</b:First>
          </b:Person>
        </b:NameList>
      </b:Author>
    </b:Author>
    <b:Title>Ornament and Crime: Selected Essays</b:Title>
    <b:City>Riverside</b:City>
    <b:StateProvince>CA</b:StateProvince>
    <b:Publisher>Ariadne Press</b:Publisher>
    <b:Year>1998</b:Year>
    <b:RefOrder>3</b:RefOrder>
  </b:Source>
  <b:Source>
    <b:Tag>Pow74</b:Tag>
    <b:SourceType>Book</b:SourceType>
    <b:Guid>{42922616-CBD3-C44D-B6C9-B7AFFD543587}</b:Guid>
    <b:Author>
      <b:Author>
        <b:NameList>
          <b:Person>
            <b:Last>Powell</b:Last>
            <b:First>N.</b:First>
          </b:Person>
        </b:NameList>
      </b:Author>
    </b:Author>
    <b:Title>The Sacred Spring: The Arts in Vienna, 1898-1918</b:Title>
    <b:City>London</b:City>
    <b:Publisher>Studio Vista</b:Publisher>
    <b:Year>1974</b:Year>
    <b:RefOrder>4</b:RefOrder>
  </b:Source>
  <b:Source>
    <b:Tag>Top04</b:Tag>
    <b:SourceType>Book</b:SourceType>
    <b:Guid>{A3D0AE0B-E5CC-4442-8F1F-13F13D446D47}</b:Guid>
    <b:Author>
      <b:Author>
        <b:NameList>
          <b:Person>
            <b:Last>Topp</b:Last>
            <b:First>L.</b:First>
          </b:Person>
        </b:NameList>
      </b:Author>
    </b:Author>
    <b:Title>Architecture and Truth in Fin-de-Siecle Vienna</b:Title>
    <b:City>Cambridge</b:City>
    <b:Publisher>Cambridge University Press</b:Publisher>
    <b:Year>2004</b:Year>
    <b:RefOrder>5</b:RefOrder>
  </b:Source>
  <b:Source>
    <b:Tag>Var86</b:Tag>
    <b:SourceType>Book</b:SourceType>
    <b:Guid>{1FAD6DCC-6BDA-8747-B9FD-8BA4C88B2395}</b:Guid>
    <b:Author>
      <b:Author>
        <b:NameList>
          <b:Person>
            <b:Last>Varnedoe</b:Last>
            <b:First>K.</b:First>
          </b:Person>
        </b:NameList>
      </b:Author>
    </b:Author>
    <b:Title>Vienna 1900: Art, Architecture and Design</b:Title>
    <b:City>New York</b:City>
    <b:Publisher>Museum of Modern Art</b:Publisher>
    <b:Year>1986</b:Year>
    <b:RefOrder>6</b:RefOrder>
  </b:Source>
  <b:Source>
    <b:Tag>Ver75</b:Tag>
    <b:SourceType>Book</b:SourceType>
    <b:Guid>{27B23C4E-7278-8442-99CB-E876529B385F}</b:Guid>
    <b:Author>
      <b:Author>
        <b:NameList>
          <b:Person>
            <b:Last>Vergo</b:Last>
            <b:First>P.</b:First>
          </b:Person>
        </b:NameList>
      </b:Author>
    </b:Author>
    <b:Title>Art in Vienna, 1898-1918: Klimt, Kokoschka, Schiele, and their Contemporaries</b:Title>
    <b:City>London</b:City>
    <b:Publisher>Phaidon</b:Publisher>
    <b:Year>1975</b:Year>
    <b:RefOrder>7</b:RefOrder>
  </b:Source>
  <b:Source>
    <b:Tag>Wai71</b:Tag>
    <b:SourceType>Book</b:SourceType>
    <b:Guid>{4A76CBEC-FEA0-2145-9B15-3BF25092F591}</b:Guid>
    <b:Author>
      <b:Author>
        <b:NameList>
          <b:Person>
            <b:Last>Waissenberger</b:Last>
            <b:First>R.</b:First>
          </b:Person>
        </b:NameList>
      </b:Author>
    </b:Author>
    <b:Title>Die wiener Secession</b:Title>
    <b:City>München</b:City>
    <b:Publisher>Jugend und Volk</b:Publisher>
    <b:Year>1971</b:Year>
    <b:RefOrder>8</b:RefOrder>
  </b:Source>
</b:Sources>
</file>

<file path=customXml/itemProps1.xml><?xml version="1.0" encoding="utf-8"?>
<ds:datastoreItem xmlns:ds="http://schemas.openxmlformats.org/officeDocument/2006/customXml" ds:itemID="{AA6A6F17-6482-604B-9402-53E6ED370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3</Pages>
  <Words>1288</Words>
  <Characters>7205</Characters>
  <Application>Microsoft Macintosh Word</Application>
  <DocSecurity>0</DocSecurity>
  <Lines>118</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3</cp:revision>
  <dcterms:created xsi:type="dcterms:W3CDTF">2016-01-28T01:41:00Z</dcterms:created>
  <dcterms:modified xsi:type="dcterms:W3CDTF">2016-01-28T01:59:00Z</dcterms:modified>
</cp:coreProperties>
</file>