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0150" w14:textId="77777777" w:rsidR="009A406A" w:rsidRDefault="009A406A" w:rsidP="009A406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LUK</w:t>
      </w:r>
      <w:r>
        <w:rPr>
          <w:rFonts w:ascii="Cambria" w:hAnsi="Cambria"/>
          <w:sz w:val="22"/>
          <w:szCs w:val="22"/>
        </w:rPr>
        <w:t>Á</w:t>
      </w:r>
      <w:r>
        <w:rPr>
          <w:sz w:val="22"/>
          <w:szCs w:val="22"/>
        </w:rPr>
        <w:t>CS</w:t>
      </w:r>
      <w:r w:rsidRPr="00DB7E63">
        <w:rPr>
          <w:sz w:val="22"/>
          <w:szCs w:val="22"/>
        </w:rPr>
        <w:t xml:space="preserve">, </w:t>
      </w:r>
      <w:proofErr w:type="spellStart"/>
      <w:r w:rsidRPr="00DB7E63">
        <w:rPr>
          <w:sz w:val="22"/>
          <w:szCs w:val="22"/>
        </w:rPr>
        <w:t>Gy</w:t>
      </w:r>
      <w:proofErr w:type="spellEnd"/>
      <w:r w:rsidRPr="00DB7E63">
        <w:rPr>
          <w:sz w:val="22"/>
          <w:szCs w:val="22"/>
          <w:lang w:val="fr-FR"/>
        </w:rPr>
        <w:t>ö</w:t>
      </w:r>
      <w:proofErr w:type="spellStart"/>
      <w:r w:rsidRPr="00DB7E63">
        <w:rPr>
          <w:sz w:val="22"/>
          <w:szCs w:val="22"/>
        </w:rPr>
        <w:t>rgy</w:t>
      </w:r>
      <w:proofErr w:type="spellEnd"/>
      <w:r w:rsidRPr="00DB7E63">
        <w:rPr>
          <w:sz w:val="22"/>
          <w:szCs w:val="22"/>
        </w:rPr>
        <w:t xml:space="preserve"> (April 13, 1885</w:t>
      </w:r>
      <w:r>
        <w:rPr>
          <w:sz w:val="22"/>
          <w:szCs w:val="22"/>
        </w:rPr>
        <w:t>, Budapest</w:t>
      </w:r>
      <w:r w:rsidRPr="00DB7E63">
        <w:rPr>
          <w:sz w:val="22"/>
          <w:szCs w:val="22"/>
        </w:rPr>
        <w:t xml:space="preserve"> – June 4, 1971</w:t>
      </w:r>
      <w:r>
        <w:rPr>
          <w:sz w:val="22"/>
          <w:szCs w:val="22"/>
        </w:rPr>
        <w:t>, Budapest)</w:t>
      </w:r>
    </w:p>
    <w:p w14:paraId="18884DFB" w14:textId="77777777" w:rsidR="009A406A" w:rsidRDefault="009A406A" w:rsidP="009A406A">
      <w:pPr>
        <w:spacing w:line="276" w:lineRule="auto"/>
        <w:rPr>
          <w:sz w:val="22"/>
          <w:szCs w:val="22"/>
        </w:rPr>
      </w:pPr>
    </w:p>
    <w:p w14:paraId="402449A9" w14:textId="77777777" w:rsidR="009A406A" w:rsidRPr="00DB7E63" w:rsidRDefault="009A406A" w:rsidP="009A406A">
      <w:pPr>
        <w:spacing w:line="276" w:lineRule="auto"/>
        <w:rPr>
          <w:sz w:val="22"/>
          <w:szCs w:val="22"/>
        </w:rPr>
      </w:pPr>
      <w:proofErr w:type="spellStart"/>
      <w:r w:rsidRPr="00DB7E63">
        <w:rPr>
          <w:sz w:val="22"/>
          <w:szCs w:val="22"/>
        </w:rPr>
        <w:t>Gy</w:t>
      </w:r>
      <w:proofErr w:type="spellEnd"/>
      <w:r w:rsidRPr="00DB7E63">
        <w:rPr>
          <w:sz w:val="22"/>
          <w:szCs w:val="22"/>
          <w:lang w:val="fr-FR"/>
        </w:rPr>
        <w:t>ö</w:t>
      </w:r>
      <w:proofErr w:type="spellStart"/>
      <w:r w:rsidRPr="00DB7E63">
        <w:rPr>
          <w:sz w:val="22"/>
          <w:szCs w:val="22"/>
        </w:rPr>
        <w:t>rgy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Luk</w:t>
      </w:r>
      <w:r>
        <w:rPr>
          <w:rFonts w:ascii="Cambria" w:hAnsi="Cambria"/>
          <w:sz w:val="22"/>
          <w:szCs w:val="22"/>
        </w:rPr>
        <w:t>á</w:t>
      </w:r>
      <w:r>
        <w:rPr>
          <w:sz w:val="22"/>
          <w:szCs w:val="22"/>
        </w:rPr>
        <w:t>cs</w:t>
      </w:r>
      <w:proofErr w:type="spellEnd"/>
      <w:r>
        <w:rPr>
          <w:sz w:val="22"/>
          <w:szCs w:val="22"/>
        </w:rPr>
        <w:t xml:space="preserve"> </w:t>
      </w:r>
      <w:r w:rsidRPr="00DB7E63">
        <w:rPr>
          <w:sz w:val="22"/>
          <w:szCs w:val="22"/>
        </w:rPr>
        <w:t>was a Hungarian philosopher and literary critic. Born into a wealthy Jewish family, he spent his youth in Berlin and Vienn</w:t>
      </w:r>
      <w:r>
        <w:rPr>
          <w:sz w:val="22"/>
          <w:szCs w:val="22"/>
        </w:rPr>
        <w:t>a studying German philosophy. As a</w:t>
      </w:r>
      <w:r w:rsidRPr="00DB7E63">
        <w:rPr>
          <w:sz w:val="22"/>
          <w:szCs w:val="22"/>
        </w:rPr>
        <w:t xml:space="preserve"> Marxist revolutionary, he was involved in the short-lived Hungarian Soviet Republic (1919). After a noted essay on the </w:t>
      </w:r>
      <w:r w:rsidRPr="00DB7E63">
        <w:rPr>
          <w:i/>
          <w:sz w:val="22"/>
          <w:szCs w:val="22"/>
        </w:rPr>
        <w:t>Theory of the Novel</w:t>
      </w:r>
      <w:r>
        <w:rPr>
          <w:sz w:val="22"/>
          <w:szCs w:val="22"/>
        </w:rPr>
        <w:t xml:space="preserve"> (1920) inspired by Hegel,</w:t>
      </w:r>
      <w:r w:rsidRPr="00DB7E63">
        <w:rPr>
          <w:sz w:val="22"/>
          <w:szCs w:val="22"/>
        </w:rPr>
        <w:t xml:space="preserve"> </w:t>
      </w:r>
      <w:proofErr w:type="spellStart"/>
      <w:r w:rsidRPr="00DB7E63">
        <w:rPr>
          <w:rFonts w:cs="Helvetica"/>
          <w:iCs/>
          <w:sz w:val="22"/>
          <w:szCs w:val="22"/>
        </w:rPr>
        <w:t>Lukács</w:t>
      </w:r>
      <w:proofErr w:type="spellEnd"/>
      <w:r w:rsidRPr="00DB7E63">
        <w:rPr>
          <w:sz w:val="22"/>
          <w:szCs w:val="22"/>
        </w:rPr>
        <w:t xml:space="preserve"> published </w:t>
      </w:r>
      <w:r w:rsidRPr="00DB7E63">
        <w:rPr>
          <w:i/>
          <w:sz w:val="22"/>
          <w:szCs w:val="22"/>
        </w:rPr>
        <w:t>History and Class Consciousness</w:t>
      </w:r>
      <w:r w:rsidRPr="00DB7E63">
        <w:rPr>
          <w:sz w:val="22"/>
          <w:szCs w:val="22"/>
        </w:rPr>
        <w:t xml:space="preserve"> (1923), </w:t>
      </w:r>
      <w:r>
        <w:rPr>
          <w:sz w:val="22"/>
          <w:szCs w:val="22"/>
        </w:rPr>
        <w:t>which countered</w:t>
      </w:r>
      <w:r w:rsidRPr="00DB7E63">
        <w:rPr>
          <w:sz w:val="22"/>
          <w:szCs w:val="22"/>
        </w:rPr>
        <w:t xml:space="preserve"> the deterministic Marxism typical of the Second International with a neo-Hegelian view of </w:t>
      </w:r>
      <w:r>
        <w:rPr>
          <w:sz w:val="22"/>
          <w:szCs w:val="22"/>
        </w:rPr>
        <w:t xml:space="preserve">the </w:t>
      </w:r>
      <w:r w:rsidRPr="00DB7E63">
        <w:rPr>
          <w:sz w:val="22"/>
          <w:szCs w:val="22"/>
        </w:rPr>
        <w:t>prol</w:t>
      </w:r>
      <w:r>
        <w:rPr>
          <w:sz w:val="22"/>
          <w:szCs w:val="22"/>
        </w:rPr>
        <w:t>etarian revolution. H</w:t>
      </w:r>
      <w:r w:rsidRPr="00DB7E63">
        <w:rPr>
          <w:sz w:val="22"/>
          <w:szCs w:val="22"/>
        </w:rPr>
        <w:t xml:space="preserve">e emphasized </w:t>
      </w:r>
      <w:r>
        <w:rPr>
          <w:sz w:val="22"/>
          <w:szCs w:val="22"/>
        </w:rPr>
        <w:t>class-</w:t>
      </w:r>
      <w:r w:rsidRPr="00DB7E63">
        <w:rPr>
          <w:sz w:val="22"/>
          <w:szCs w:val="22"/>
        </w:rPr>
        <w:t>consci</w:t>
      </w:r>
      <w:r>
        <w:rPr>
          <w:sz w:val="22"/>
          <w:szCs w:val="22"/>
        </w:rPr>
        <w:t>ousness and spontaneous mass action</w:t>
      </w:r>
      <w:r w:rsidRPr="00DB7E63">
        <w:rPr>
          <w:sz w:val="22"/>
          <w:szCs w:val="22"/>
        </w:rPr>
        <w:t xml:space="preserve"> over </w:t>
      </w:r>
      <w:r>
        <w:rPr>
          <w:sz w:val="22"/>
          <w:szCs w:val="22"/>
        </w:rPr>
        <w:t xml:space="preserve">the </w:t>
      </w:r>
      <w:r w:rsidRPr="00DB7E63">
        <w:rPr>
          <w:sz w:val="22"/>
          <w:szCs w:val="22"/>
        </w:rPr>
        <w:t xml:space="preserve">mechanistic </w:t>
      </w:r>
      <w:r>
        <w:rPr>
          <w:sz w:val="22"/>
          <w:szCs w:val="22"/>
        </w:rPr>
        <w:t>“</w:t>
      </w:r>
      <w:r w:rsidRPr="00DB7E63">
        <w:rPr>
          <w:sz w:val="22"/>
          <w:szCs w:val="22"/>
        </w:rPr>
        <w:t>laws of capitalism</w:t>
      </w:r>
      <w:r>
        <w:rPr>
          <w:sz w:val="22"/>
          <w:szCs w:val="22"/>
        </w:rPr>
        <w:t>” set forth by Engels.</w:t>
      </w:r>
      <w:r w:rsidRPr="00DB7E63">
        <w:rPr>
          <w:sz w:val="22"/>
          <w:szCs w:val="22"/>
        </w:rPr>
        <w:t xml:space="preserve"> Pilloried by Bolsheviks and German Social-Democrats alike,</w:t>
      </w:r>
      <w:r>
        <w:rPr>
          <w:sz w:val="22"/>
          <w:szCs w:val="22"/>
        </w:rPr>
        <w:t xml:space="preserve"> and later repudiated</w:t>
      </w:r>
      <w:r w:rsidRPr="00DB7E63">
        <w:rPr>
          <w:sz w:val="22"/>
          <w:szCs w:val="22"/>
        </w:rPr>
        <w:t xml:space="preserve"> by its author, this seminal work inspired much of </w:t>
      </w:r>
      <w:r>
        <w:rPr>
          <w:sz w:val="22"/>
          <w:szCs w:val="22"/>
        </w:rPr>
        <w:t xml:space="preserve">interwar </w:t>
      </w:r>
      <w:r w:rsidRPr="00DB7E63">
        <w:rPr>
          <w:sz w:val="22"/>
          <w:szCs w:val="22"/>
        </w:rPr>
        <w:t xml:space="preserve">Western Marxism just as </w:t>
      </w:r>
      <w:proofErr w:type="spellStart"/>
      <w:r w:rsidRPr="00DB7E63">
        <w:rPr>
          <w:rFonts w:cs="Helvetica"/>
          <w:iCs/>
          <w:sz w:val="22"/>
          <w:szCs w:val="22"/>
        </w:rPr>
        <w:t>Lukács</w:t>
      </w:r>
      <w:proofErr w:type="spellEnd"/>
      <w:r w:rsidRPr="00DB7E63">
        <w:rPr>
          <w:sz w:val="22"/>
          <w:szCs w:val="22"/>
        </w:rPr>
        <w:t xml:space="preserve"> </w:t>
      </w:r>
      <w:r>
        <w:rPr>
          <w:sz w:val="22"/>
          <w:szCs w:val="22"/>
        </w:rPr>
        <w:t>changed</w:t>
      </w:r>
      <w:r w:rsidRPr="00DB7E63">
        <w:rPr>
          <w:sz w:val="22"/>
          <w:szCs w:val="22"/>
        </w:rPr>
        <w:t xml:space="preserve"> course philosophically</w:t>
      </w:r>
      <w:r>
        <w:rPr>
          <w:sz w:val="22"/>
          <w:szCs w:val="22"/>
        </w:rPr>
        <w:t xml:space="preserve"> to</w:t>
      </w:r>
      <w:r w:rsidRPr="00DB7E63">
        <w:rPr>
          <w:sz w:val="22"/>
          <w:szCs w:val="22"/>
        </w:rPr>
        <w:t xml:space="preserve"> justify </w:t>
      </w:r>
      <w:r>
        <w:rPr>
          <w:sz w:val="22"/>
          <w:szCs w:val="22"/>
        </w:rPr>
        <w:t>Leninism</w:t>
      </w:r>
      <w:r w:rsidRPr="00DB7E63">
        <w:rPr>
          <w:sz w:val="22"/>
          <w:szCs w:val="22"/>
        </w:rPr>
        <w:t>. Exiled from Austria in 1930, he l</w:t>
      </w:r>
      <w:r>
        <w:rPr>
          <w:sz w:val="22"/>
          <w:szCs w:val="22"/>
        </w:rPr>
        <w:t xml:space="preserve">ived in Moscow until 1945, </w:t>
      </w:r>
      <w:r w:rsidRPr="00DB7E63">
        <w:rPr>
          <w:sz w:val="22"/>
          <w:szCs w:val="22"/>
        </w:rPr>
        <w:t>in Budapest</w:t>
      </w:r>
      <w:r w:rsidRPr="00E407F1">
        <w:rPr>
          <w:sz w:val="22"/>
          <w:szCs w:val="22"/>
        </w:rPr>
        <w:t xml:space="preserve"> </w:t>
      </w:r>
      <w:r w:rsidRPr="00DB7E63">
        <w:rPr>
          <w:sz w:val="22"/>
          <w:szCs w:val="22"/>
        </w:rPr>
        <w:t xml:space="preserve">thereafter, always aligning his intellectual output with the Communist party line. </w:t>
      </w:r>
      <w:proofErr w:type="spellStart"/>
      <w:r w:rsidRPr="00DB7E63">
        <w:rPr>
          <w:rFonts w:cs="Helvetica"/>
          <w:iCs/>
          <w:sz w:val="22"/>
          <w:szCs w:val="22"/>
        </w:rPr>
        <w:t>Lukács</w:t>
      </w:r>
      <w:proofErr w:type="spellEnd"/>
      <w:r w:rsidRPr="00DB7E63">
        <w:rPr>
          <w:sz w:val="22"/>
          <w:szCs w:val="22"/>
        </w:rPr>
        <w:t xml:space="preserve"> sided with </w:t>
      </w:r>
      <w:proofErr w:type="spellStart"/>
      <w:r w:rsidRPr="00DB7E63">
        <w:rPr>
          <w:sz w:val="22"/>
          <w:szCs w:val="22"/>
        </w:rPr>
        <w:t>Imre</w:t>
      </w:r>
      <w:proofErr w:type="spellEnd"/>
      <w:r w:rsidRPr="00DB7E63">
        <w:rPr>
          <w:sz w:val="22"/>
          <w:szCs w:val="22"/>
        </w:rPr>
        <w:t xml:space="preserve"> Nagy</w:t>
      </w:r>
      <w:r>
        <w:rPr>
          <w:sz w:val="22"/>
          <w:szCs w:val="22"/>
        </w:rPr>
        <w:t xml:space="preserve"> in the 1956 insurrection but</w:t>
      </w:r>
      <w:r w:rsidRPr="00DB7E63">
        <w:rPr>
          <w:sz w:val="22"/>
          <w:szCs w:val="22"/>
        </w:rPr>
        <w:t xml:space="preserve"> was rehabilitated </w:t>
      </w:r>
      <w:r>
        <w:rPr>
          <w:sz w:val="22"/>
          <w:szCs w:val="22"/>
        </w:rPr>
        <w:t xml:space="preserve">in the aftermath on mere </w:t>
      </w:r>
      <w:r w:rsidRPr="00DB7E63">
        <w:rPr>
          <w:sz w:val="22"/>
          <w:szCs w:val="22"/>
        </w:rPr>
        <w:t xml:space="preserve">self-criticism. </w:t>
      </w:r>
      <w:r w:rsidRPr="00DB7E63">
        <w:rPr>
          <w:i/>
          <w:sz w:val="22"/>
          <w:szCs w:val="22"/>
        </w:rPr>
        <w:t>The Historical Novel</w:t>
      </w:r>
      <w:r w:rsidRPr="00DB7E63">
        <w:rPr>
          <w:sz w:val="22"/>
          <w:szCs w:val="22"/>
        </w:rPr>
        <w:t xml:space="preserve"> (1937) remains a </w:t>
      </w:r>
      <w:r>
        <w:rPr>
          <w:sz w:val="22"/>
          <w:szCs w:val="22"/>
        </w:rPr>
        <w:t xml:space="preserve">key reference in </w:t>
      </w:r>
      <w:r w:rsidRPr="00DB7E63">
        <w:rPr>
          <w:sz w:val="22"/>
          <w:szCs w:val="22"/>
        </w:rPr>
        <w:t xml:space="preserve">literary </w:t>
      </w:r>
      <w:r>
        <w:rPr>
          <w:sz w:val="22"/>
          <w:szCs w:val="22"/>
        </w:rPr>
        <w:t>studies.</w:t>
      </w:r>
      <w:r w:rsidRPr="00DB7E63">
        <w:rPr>
          <w:sz w:val="22"/>
          <w:szCs w:val="22"/>
        </w:rPr>
        <w:t xml:space="preserve"> </w:t>
      </w:r>
      <w:r w:rsidRPr="00DB7E63">
        <w:rPr>
          <w:i/>
          <w:sz w:val="22"/>
          <w:szCs w:val="22"/>
        </w:rPr>
        <w:t>The Destruction of Reason</w:t>
      </w:r>
      <w:r>
        <w:rPr>
          <w:sz w:val="22"/>
          <w:szCs w:val="22"/>
        </w:rPr>
        <w:t xml:space="preserve"> (1954) is a critique of philosophical “irrationalism” beginning with Schopenhauer, intended as a defense of</w:t>
      </w:r>
      <w:r w:rsidRPr="00DB7E63">
        <w:rPr>
          <w:sz w:val="22"/>
          <w:szCs w:val="22"/>
        </w:rPr>
        <w:t xml:space="preserve"> socialist realism</w:t>
      </w:r>
      <w:r>
        <w:rPr>
          <w:sz w:val="22"/>
          <w:szCs w:val="22"/>
        </w:rPr>
        <w:t>.</w:t>
      </w:r>
    </w:p>
    <w:p w14:paraId="4B2AAA11" w14:textId="77777777" w:rsidR="009A406A" w:rsidRDefault="009A406A" w:rsidP="009A406A">
      <w:pPr>
        <w:spacing w:line="276" w:lineRule="auto"/>
        <w:rPr>
          <w:sz w:val="22"/>
          <w:szCs w:val="22"/>
        </w:rPr>
      </w:pPr>
    </w:p>
    <w:p w14:paraId="3ECB2791" w14:textId="77777777" w:rsidR="009A406A" w:rsidRDefault="009A406A" w:rsidP="009A406A">
      <w:pPr>
        <w:spacing w:line="276" w:lineRule="auto"/>
        <w:rPr>
          <w:rFonts w:cs="Georgia"/>
          <w:color w:val="262626"/>
          <w:sz w:val="22"/>
          <w:szCs w:val="22"/>
        </w:rPr>
      </w:pPr>
      <w:r>
        <w:rPr>
          <w:rFonts w:cs="Georgia"/>
          <w:color w:val="262626"/>
          <w:sz w:val="22"/>
          <w:szCs w:val="22"/>
        </w:rPr>
        <w:t xml:space="preserve">Bibliography: </w:t>
      </w:r>
      <w:r w:rsidRPr="00381E0B">
        <w:rPr>
          <w:rFonts w:cs="Georgia"/>
          <w:color w:val="262626"/>
          <w:sz w:val="22"/>
          <w:szCs w:val="22"/>
        </w:rPr>
        <w:t xml:space="preserve">Arpad </w:t>
      </w:r>
      <w:proofErr w:type="spellStart"/>
      <w:r w:rsidRPr="00381E0B">
        <w:rPr>
          <w:rFonts w:cs="Georgia"/>
          <w:color w:val="262626"/>
          <w:sz w:val="22"/>
          <w:szCs w:val="22"/>
        </w:rPr>
        <w:t>Kadarkay</w:t>
      </w:r>
      <w:proofErr w:type="spellEnd"/>
      <w:r w:rsidRPr="00381E0B">
        <w:rPr>
          <w:rFonts w:cs="Georgia"/>
          <w:color w:val="262626"/>
          <w:sz w:val="22"/>
          <w:szCs w:val="22"/>
        </w:rPr>
        <w:t xml:space="preserve">, </w:t>
      </w:r>
      <w:r w:rsidRPr="00381E0B">
        <w:rPr>
          <w:rFonts w:cs="Georgia"/>
          <w:i/>
          <w:iCs/>
          <w:color w:val="262626"/>
          <w:sz w:val="22"/>
          <w:szCs w:val="22"/>
        </w:rPr>
        <w:t xml:space="preserve">Georg </w:t>
      </w:r>
      <w:proofErr w:type="spellStart"/>
      <w:r w:rsidRPr="00381E0B">
        <w:rPr>
          <w:rFonts w:cs="Georgia"/>
          <w:i/>
          <w:iCs/>
          <w:color w:val="262626"/>
          <w:sz w:val="22"/>
          <w:szCs w:val="22"/>
        </w:rPr>
        <w:t>Lukács</w:t>
      </w:r>
      <w:proofErr w:type="spellEnd"/>
      <w:r w:rsidRPr="00381E0B">
        <w:rPr>
          <w:rFonts w:cs="Georgia"/>
          <w:i/>
          <w:iCs/>
          <w:color w:val="262626"/>
          <w:sz w:val="22"/>
          <w:szCs w:val="22"/>
        </w:rPr>
        <w:t>: Life, Thought and Politics</w:t>
      </w:r>
      <w:r>
        <w:rPr>
          <w:rFonts w:cs="Georgia"/>
          <w:color w:val="262626"/>
          <w:sz w:val="22"/>
          <w:szCs w:val="22"/>
        </w:rPr>
        <w:t xml:space="preserve"> (</w:t>
      </w:r>
      <w:r w:rsidRPr="00381E0B">
        <w:rPr>
          <w:rFonts w:cs="Georgia"/>
          <w:color w:val="262626"/>
          <w:sz w:val="22"/>
          <w:szCs w:val="22"/>
        </w:rPr>
        <w:t>Blackwell</w:t>
      </w:r>
      <w:r>
        <w:rPr>
          <w:rFonts w:cs="Georgia"/>
          <w:color w:val="262626"/>
          <w:sz w:val="22"/>
          <w:szCs w:val="22"/>
        </w:rPr>
        <w:t>, 1991).</w:t>
      </w:r>
    </w:p>
    <w:p w14:paraId="12B9B3E7" w14:textId="77777777" w:rsidR="00EB0451" w:rsidRDefault="00EB0451" w:rsidP="009A406A">
      <w:pPr>
        <w:spacing w:line="276" w:lineRule="auto"/>
        <w:rPr>
          <w:rFonts w:cs="Georgia"/>
          <w:color w:val="262626"/>
          <w:sz w:val="22"/>
          <w:szCs w:val="22"/>
        </w:rPr>
      </w:pPr>
    </w:p>
    <w:p w14:paraId="793770AB" w14:textId="77777777" w:rsidR="00EB0451" w:rsidRDefault="00EB0451" w:rsidP="009A406A">
      <w:pPr>
        <w:spacing w:line="276" w:lineRule="auto"/>
        <w:rPr>
          <w:rFonts w:cs="Georgia"/>
          <w:color w:val="262626"/>
          <w:sz w:val="22"/>
          <w:szCs w:val="22"/>
        </w:rPr>
      </w:pPr>
      <w:r>
        <w:rPr>
          <w:rFonts w:cs="Georgia"/>
          <w:color w:val="262626"/>
          <w:sz w:val="22"/>
          <w:szCs w:val="22"/>
        </w:rPr>
        <w:t xml:space="preserve">Georgiana </w:t>
      </w:r>
      <w:proofErr w:type="spellStart"/>
      <w:r>
        <w:rPr>
          <w:rFonts w:cs="Georgia"/>
          <w:color w:val="262626"/>
          <w:sz w:val="22"/>
          <w:szCs w:val="22"/>
        </w:rPr>
        <w:t>Perlea</w:t>
      </w:r>
      <w:proofErr w:type="spellEnd"/>
    </w:p>
    <w:p w14:paraId="5EEA4276" w14:textId="77777777" w:rsidR="00EB0451" w:rsidRPr="00381E0B" w:rsidRDefault="00EB0451" w:rsidP="009A406A">
      <w:pPr>
        <w:spacing w:line="276" w:lineRule="auto"/>
        <w:rPr>
          <w:sz w:val="22"/>
          <w:szCs w:val="22"/>
        </w:rPr>
      </w:pPr>
      <w:r>
        <w:rPr>
          <w:rFonts w:cs="Georgia"/>
          <w:color w:val="262626"/>
          <w:sz w:val="22"/>
          <w:szCs w:val="22"/>
        </w:rPr>
        <w:t>NYU</w:t>
      </w:r>
      <w:bookmarkStart w:id="0" w:name="_GoBack"/>
      <w:bookmarkEnd w:id="0"/>
    </w:p>
    <w:p w14:paraId="5C0489E6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6A"/>
    <w:rsid w:val="009A406A"/>
    <w:rsid w:val="00EB0451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18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1310</Characters>
  <Application>Microsoft Macintosh Word</Application>
  <DocSecurity>0</DocSecurity>
  <Lines>19</Lines>
  <Paragraphs>1</Paragraphs>
  <ScaleCrop>false</ScaleCrop>
  <Company>University of Utah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2012-08-23T04:41:00Z</dcterms:created>
  <dcterms:modified xsi:type="dcterms:W3CDTF">2012-08-23T04:43:00Z</dcterms:modified>
</cp:coreProperties>
</file>