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3"/>
        <w:gridCol w:w="2537"/>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0132E" w:rsidP="00837FE7">
            <w:pPr>
              <w:spacing w:after="0" w:line="240" w:lineRule="auto"/>
            </w:pPr>
            <w:r>
              <w:rPr>
                <w:rStyle w:val="PlaceholderText"/>
              </w:rPr>
              <w:t>Sarah</w:t>
            </w:r>
          </w:p>
        </w:tc>
        <w:tc>
          <w:tcPr>
            <w:tcW w:w="2551" w:type="dxa"/>
            <w:shd w:val="clear" w:color="auto" w:fill="auto"/>
          </w:tcPr>
          <w:p w:rsidR="00B574C9" w:rsidRPr="00837FE7" w:rsidRDefault="0010132E" w:rsidP="00837FE7">
            <w:pPr>
              <w:spacing w:after="0" w:line="240" w:lineRule="auto"/>
            </w:pPr>
            <w:r>
              <w:rPr>
                <w:rStyle w:val="PlaceholderText"/>
              </w:rPr>
              <w:t>Ann</w:t>
            </w:r>
          </w:p>
        </w:tc>
        <w:tc>
          <w:tcPr>
            <w:tcW w:w="2642" w:type="dxa"/>
            <w:shd w:val="clear" w:color="auto" w:fill="auto"/>
          </w:tcPr>
          <w:p w:rsidR="00B574C9" w:rsidRPr="00837FE7" w:rsidRDefault="0010132E" w:rsidP="00837FE7">
            <w:pPr>
              <w:spacing w:after="0" w:line="240" w:lineRule="auto"/>
            </w:pPr>
            <w:r>
              <w:rPr>
                <w:rStyle w:val="PlaceholderText"/>
              </w:rPr>
              <w:t>Wells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10132E" w:rsidP="00837FE7">
            <w:pPr>
              <w:spacing w:after="0" w:line="240" w:lineRule="auto"/>
            </w:pPr>
            <w:r>
              <w:rPr>
                <w:rStyle w:val="PlaceholderText"/>
              </w:rPr>
              <w:t>University of Notre Dame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0132E" w:rsidP="00837FE7">
            <w:pPr>
              <w:spacing w:after="0" w:line="240" w:lineRule="auto"/>
              <w:rPr>
                <w:b/>
                <w:color w:val="000000"/>
              </w:rPr>
            </w:pPr>
            <w:r>
              <w:rPr>
                <w:b/>
                <w:color w:val="000000"/>
              </w:rPr>
              <w:t>Lugones, Leopoldo</w:t>
            </w:r>
            <w:r w:rsidRPr="0010132E">
              <w:rPr>
                <w:b/>
                <w:color w:val="000000"/>
              </w:rPr>
              <w:t xml:space="preserve"> (1874-1938)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CB66C2" w:rsidP="00837FE7">
            <w:pPr>
              <w:spacing w:after="0" w:line="240" w:lineRule="auto"/>
              <w:rPr>
                <w:color w:val="000000"/>
              </w:rPr>
            </w:pPr>
            <w:r w:rsidRPr="00CB66C2">
              <w:rPr>
                <w:color w:val="000000"/>
              </w:rPr>
              <w:t xml:space="preserve">The author of short stories, novels, essays, and journalism, Leopoldo Lugones is best known as Argentina’s most famous </w:t>
            </w:r>
            <w:r w:rsidRPr="00CB66C2">
              <w:rPr>
                <w:i/>
                <w:color w:val="000000"/>
              </w:rPr>
              <w:t>modernista</w:t>
            </w:r>
            <w:r w:rsidRPr="00CB66C2">
              <w:rPr>
                <w:color w:val="000000"/>
              </w:rPr>
              <w:t xml:space="preserve"> writer, with several volumes of influential and highly varied poetry that ultimately led to an exhaustion of </w:t>
            </w:r>
            <w:r w:rsidRPr="00CB66C2">
              <w:rPr>
                <w:i/>
                <w:color w:val="000000"/>
              </w:rPr>
              <w:t xml:space="preserve">modernista </w:t>
            </w:r>
            <w:r w:rsidRPr="00CB66C2">
              <w:rPr>
                <w:color w:val="000000"/>
              </w:rPr>
              <w:t>verse</w:t>
            </w:r>
            <w:r w:rsidRPr="00CB66C2">
              <w:rPr>
                <w:i/>
                <w:color w:val="000000"/>
              </w:rPr>
              <w:t xml:space="preserve">. </w:t>
            </w:r>
            <w:r w:rsidRPr="00CB66C2">
              <w:rPr>
                <w:color w:val="000000"/>
              </w:rPr>
              <w:t xml:space="preserve">His other major contributors to Argentine literature include his early contributor to the genre of fantastic fiction and his essays on Argentine identity and literary history. In the latter, he located the marginalized figure of the </w:t>
            </w:r>
            <w:r w:rsidRPr="00CB66C2">
              <w:rPr>
                <w:i/>
                <w:color w:val="000000"/>
              </w:rPr>
              <w:t xml:space="preserve">gaucho </w:t>
            </w:r>
            <w:r w:rsidRPr="00CB66C2">
              <w:rPr>
                <w:color w:val="000000"/>
              </w:rPr>
              <w:t xml:space="preserve">as a romantic origin for a national culture. Lugones’ legacy has been marked by the increasingly nationalist-fascist bent of his poetry and essays, beginning in the 1920s. However, the legacy of his earlier, audacious poetic experiments on the future poetic movements of the </w:t>
            </w:r>
            <w:r w:rsidRPr="00CB66C2">
              <w:rPr>
                <w:i/>
                <w:color w:val="000000"/>
              </w:rPr>
              <w:t>avant-gardes</w:t>
            </w:r>
            <w:r w:rsidRPr="00CB66C2">
              <w:rPr>
                <w:b/>
                <w:i/>
                <w:color w:val="000000"/>
              </w:rPr>
              <w:t xml:space="preserve"> </w:t>
            </w:r>
            <w:r w:rsidRPr="00CB66C2">
              <w:rPr>
                <w:color w:val="000000"/>
              </w:rPr>
              <w:t>persists.</w:t>
            </w:r>
          </w:p>
        </w:tc>
      </w:tr>
      <w:tr w:rsidR="003F0D73" w:rsidRPr="00837FE7" w:rsidTr="00837FE7">
        <w:tc>
          <w:tcPr>
            <w:tcW w:w="9016" w:type="dxa"/>
            <w:shd w:val="clear" w:color="auto" w:fill="auto"/>
            <w:tcMar>
              <w:top w:w="113" w:type="dxa"/>
              <w:bottom w:w="113" w:type="dxa"/>
            </w:tcMar>
          </w:tcPr>
          <w:p w:rsidR="00CB66C2" w:rsidRPr="00CB66C2" w:rsidRDefault="00CB66C2" w:rsidP="00CB66C2">
            <w:pPr>
              <w:spacing w:after="0" w:line="240" w:lineRule="auto"/>
              <w:rPr>
                <w:color w:val="000000"/>
              </w:rPr>
            </w:pPr>
            <w:r w:rsidRPr="00CB66C2">
              <w:rPr>
                <w:color w:val="000000"/>
              </w:rPr>
              <w:t xml:space="preserve">The author of short stories, novels, essays, and journalism, Leopoldo Lugones is best known as Argentina’s most famous fin-de-siècle </w:t>
            </w:r>
            <w:r w:rsidRPr="00082922">
              <w:rPr>
                <w:i/>
                <w:color w:val="000000"/>
              </w:rPr>
              <w:t>modernista</w:t>
            </w:r>
            <w:r w:rsidRPr="00CB66C2">
              <w:rPr>
                <w:b/>
                <w:i/>
                <w:color w:val="000000"/>
              </w:rPr>
              <w:t xml:space="preserve"> </w:t>
            </w:r>
            <w:r w:rsidRPr="00CB66C2">
              <w:rPr>
                <w:color w:val="000000"/>
              </w:rPr>
              <w:t xml:space="preserve">poet (not to be confused with </w:t>
            </w:r>
            <w:r w:rsidRPr="00CB66C2">
              <w:rPr>
                <w:i/>
                <w:color w:val="000000"/>
              </w:rPr>
              <w:t xml:space="preserve">modernist). </w:t>
            </w:r>
            <w:r w:rsidRPr="00CB66C2">
              <w:rPr>
                <w:color w:val="000000"/>
              </w:rPr>
              <w:t>He is also</w:t>
            </w:r>
            <w:r w:rsidRPr="00CB66C2">
              <w:rPr>
                <w:i/>
                <w:color w:val="000000"/>
              </w:rPr>
              <w:t xml:space="preserve"> </w:t>
            </w:r>
            <w:r w:rsidRPr="00CB66C2">
              <w:rPr>
                <w:color w:val="000000"/>
              </w:rPr>
              <w:t xml:space="preserve">known for his early contributions to fantastic fiction and for his prose works on national identity and literary history, which would </w:t>
            </w:r>
            <w:r w:rsidR="00082922" w:rsidRPr="00CB66C2">
              <w:rPr>
                <w:color w:val="000000"/>
              </w:rPr>
              <w:t>become</w:t>
            </w:r>
            <w:r w:rsidRPr="00CB66C2">
              <w:rPr>
                <w:color w:val="000000"/>
              </w:rPr>
              <w:t xml:space="preserve"> increasingly nationalist beginning in the 1920s. </w:t>
            </w:r>
          </w:p>
          <w:p w:rsidR="00CB66C2" w:rsidRPr="00CB66C2" w:rsidRDefault="00CB66C2" w:rsidP="00CB66C2">
            <w:pPr>
              <w:spacing w:after="0" w:line="240" w:lineRule="auto"/>
              <w:rPr>
                <w:color w:val="000000"/>
              </w:rPr>
            </w:pPr>
          </w:p>
          <w:p w:rsidR="00CB66C2" w:rsidRPr="00CB66C2" w:rsidRDefault="00CB66C2" w:rsidP="00CB66C2">
            <w:pPr>
              <w:spacing w:after="0" w:line="240" w:lineRule="auto"/>
              <w:rPr>
                <w:color w:val="000000"/>
              </w:rPr>
            </w:pPr>
            <w:r w:rsidRPr="00CB66C2">
              <w:rPr>
                <w:color w:val="000000"/>
              </w:rPr>
              <w:t xml:space="preserve">Lugones grew up near Córdoba, Argentina, and moved to Buenos Aires as a young man in 1897. At the beginning of his career, he wrote for the country’s major newspapers and co-founded of the socialist journal </w:t>
            </w:r>
            <w:r w:rsidRPr="00CB66C2">
              <w:rPr>
                <w:i/>
                <w:color w:val="000000"/>
              </w:rPr>
              <w:t xml:space="preserve">La Montaña </w:t>
            </w:r>
            <w:r w:rsidRPr="00CB66C2">
              <w:rPr>
                <w:color w:val="000000"/>
              </w:rPr>
              <w:t>(</w:t>
            </w:r>
            <w:r w:rsidR="002E38C8">
              <w:rPr>
                <w:color w:val="000000"/>
              </w:rPr>
              <w:t>‘</w:t>
            </w:r>
            <w:r w:rsidRPr="00CB66C2">
              <w:rPr>
                <w:color w:val="000000"/>
              </w:rPr>
              <w:t>The Mountain</w:t>
            </w:r>
            <w:r w:rsidR="002E38C8">
              <w:rPr>
                <w:color w:val="000000"/>
              </w:rPr>
              <w:t>’,</w:t>
            </w:r>
            <w:r w:rsidRPr="00CB66C2">
              <w:rPr>
                <w:color w:val="000000"/>
              </w:rPr>
              <w:t xml:space="preserve"> 1897). Beginning in the 20</w:t>
            </w:r>
            <w:r w:rsidRPr="00CB66C2">
              <w:rPr>
                <w:color w:val="000000"/>
                <w:vertAlign w:val="superscript"/>
              </w:rPr>
              <w:t>th</w:t>
            </w:r>
            <w:r w:rsidRPr="00CB66C2">
              <w:rPr>
                <w:color w:val="000000"/>
              </w:rPr>
              <w:t xml:space="preserve"> century, he devoted himself almost exclusively to poetry, fiction, and essays. </w:t>
            </w:r>
          </w:p>
          <w:p w:rsidR="00CB66C2" w:rsidRPr="00CB66C2" w:rsidRDefault="00CB66C2" w:rsidP="00CB66C2">
            <w:pPr>
              <w:spacing w:after="0" w:line="240" w:lineRule="auto"/>
              <w:rPr>
                <w:color w:val="000000"/>
              </w:rPr>
            </w:pPr>
          </w:p>
          <w:p w:rsidR="00CB66C2" w:rsidRDefault="00CB66C2" w:rsidP="00CB66C2">
            <w:pPr>
              <w:spacing w:after="0" w:line="240" w:lineRule="auto"/>
              <w:rPr>
                <w:color w:val="000000"/>
              </w:rPr>
            </w:pPr>
            <w:r w:rsidRPr="00CB66C2">
              <w:rPr>
                <w:color w:val="000000"/>
              </w:rPr>
              <w:t xml:space="preserve">Lugones’ poetry is characterized principally by its virtuosity, acute formalism, exaggeration, and interest in the grotesque. Like other </w:t>
            </w:r>
            <w:r w:rsidRPr="00CB66C2">
              <w:rPr>
                <w:i/>
                <w:color w:val="000000"/>
              </w:rPr>
              <w:t xml:space="preserve">modernistas, </w:t>
            </w:r>
            <w:r w:rsidRPr="00CB66C2">
              <w:rPr>
                <w:color w:val="000000"/>
              </w:rPr>
              <w:t xml:space="preserve">his work shows the influences of French poetic movements </w:t>
            </w:r>
            <w:r w:rsidRPr="00082922">
              <w:rPr>
                <w:color w:val="000000"/>
              </w:rPr>
              <w:t>Parnassianism, Symbolism, and Decadentism</w:t>
            </w:r>
            <w:r w:rsidRPr="00CB66C2">
              <w:rPr>
                <w:b/>
                <w:color w:val="000000"/>
              </w:rPr>
              <w:t xml:space="preserve">, </w:t>
            </w:r>
            <w:r w:rsidRPr="00CB66C2">
              <w:rPr>
                <w:color w:val="000000"/>
              </w:rPr>
              <w:t xml:space="preserve">as well as the Spanish Baroque. He is also known for the dramatic changes in his style; all of his volumes of poetry are quite different in their formal structures and scope. Still, central themes emerge: the relationship between science and mysticism, eroticism, the role of the artist/poet in a modernizing world; the place of Latin America within a broader Western tradition, and language itself. Throughout his lifetime, Lugones also maintained an emphasis on metaphor and rhyme. Writers that influenced his earlier and most influential poetry include </w:t>
            </w:r>
            <w:r w:rsidRPr="00082922">
              <w:rPr>
                <w:color w:val="000000"/>
              </w:rPr>
              <w:t>Fredric Nietzsche</w:t>
            </w:r>
            <w:r w:rsidRPr="00CB66C2">
              <w:rPr>
                <w:color w:val="000000"/>
              </w:rPr>
              <w:t xml:space="preserve">, Walt Whitman, Paul Verlaine, </w:t>
            </w:r>
            <w:r w:rsidRPr="00082922">
              <w:rPr>
                <w:color w:val="000000"/>
              </w:rPr>
              <w:t>Rubén Darío</w:t>
            </w:r>
            <w:r w:rsidRPr="00CB66C2">
              <w:rPr>
                <w:color w:val="000000"/>
              </w:rPr>
              <w:t xml:space="preserve">, and the Franco-Uruguayan symbolist poet </w:t>
            </w:r>
            <w:r w:rsidRPr="00082922">
              <w:rPr>
                <w:color w:val="000000"/>
              </w:rPr>
              <w:t>Jules Lafourge</w:t>
            </w:r>
            <w:r w:rsidRPr="00CB66C2">
              <w:rPr>
                <w:b/>
                <w:color w:val="000000"/>
              </w:rPr>
              <w:t xml:space="preserve"> </w:t>
            </w:r>
            <w:r w:rsidRPr="00CB66C2">
              <w:rPr>
                <w:color w:val="000000"/>
              </w:rPr>
              <w:t>(1860-1887).</w:t>
            </w:r>
          </w:p>
          <w:p w:rsidR="00082922" w:rsidRPr="00CB66C2" w:rsidRDefault="00082922" w:rsidP="00CB66C2">
            <w:pPr>
              <w:spacing w:after="0" w:line="240" w:lineRule="auto"/>
              <w:rPr>
                <w:color w:val="000000"/>
              </w:rPr>
            </w:pPr>
          </w:p>
          <w:p w:rsidR="00CB66C2" w:rsidRPr="00CB66C2" w:rsidRDefault="00CB66C2" w:rsidP="00CB66C2">
            <w:pPr>
              <w:spacing w:after="0" w:line="240" w:lineRule="auto"/>
              <w:rPr>
                <w:color w:val="000000"/>
              </w:rPr>
            </w:pPr>
            <w:r w:rsidRPr="00CB66C2">
              <w:rPr>
                <w:color w:val="000000"/>
              </w:rPr>
              <w:t xml:space="preserve">His most important poetic works are </w:t>
            </w:r>
            <w:r w:rsidRPr="00CB66C2">
              <w:rPr>
                <w:i/>
                <w:color w:val="000000"/>
              </w:rPr>
              <w:t xml:space="preserve">Las montañas de oro </w:t>
            </w:r>
            <w:r w:rsidRPr="00CB66C2">
              <w:rPr>
                <w:color w:val="000000"/>
              </w:rPr>
              <w:t>(</w:t>
            </w:r>
            <w:r w:rsidR="002E38C8">
              <w:rPr>
                <w:color w:val="000000"/>
              </w:rPr>
              <w:t>‘</w:t>
            </w:r>
            <w:r w:rsidRPr="00CB66C2">
              <w:rPr>
                <w:color w:val="000000"/>
              </w:rPr>
              <w:t>Mountains of Gold</w:t>
            </w:r>
            <w:r w:rsidR="002E38C8">
              <w:rPr>
                <w:color w:val="000000"/>
              </w:rPr>
              <w:t>’,</w:t>
            </w:r>
            <w:r w:rsidRPr="00CB66C2">
              <w:rPr>
                <w:color w:val="000000"/>
              </w:rPr>
              <w:t xml:space="preserve"> 1897), </w:t>
            </w:r>
            <w:r w:rsidRPr="00CB66C2">
              <w:rPr>
                <w:i/>
                <w:color w:val="000000"/>
              </w:rPr>
              <w:t xml:space="preserve">Los crepúsculos del jardín </w:t>
            </w:r>
            <w:r w:rsidRPr="00CB66C2">
              <w:rPr>
                <w:color w:val="000000"/>
              </w:rPr>
              <w:t>(</w:t>
            </w:r>
            <w:r w:rsidR="002E38C8">
              <w:rPr>
                <w:color w:val="000000"/>
              </w:rPr>
              <w:t>‘</w:t>
            </w:r>
            <w:r w:rsidRPr="00CB66C2">
              <w:rPr>
                <w:color w:val="000000"/>
              </w:rPr>
              <w:t>The Twilights of the Garden</w:t>
            </w:r>
            <w:r w:rsidR="002E38C8">
              <w:rPr>
                <w:color w:val="000000"/>
              </w:rPr>
              <w:t>’,</w:t>
            </w:r>
            <w:r w:rsidRPr="00CB66C2">
              <w:rPr>
                <w:color w:val="000000"/>
              </w:rPr>
              <w:t xml:space="preserve"> 1905), and </w:t>
            </w:r>
            <w:r w:rsidRPr="00CB66C2">
              <w:rPr>
                <w:i/>
                <w:color w:val="000000"/>
              </w:rPr>
              <w:t xml:space="preserve">Lunario sentimental </w:t>
            </w:r>
            <w:r w:rsidRPr="00CB66C2">
              <w:rPr>
                <w:color w:val="000000"/>
              </w:rPr>
              <w:t>(</w:t>
            </w:r>
            <w:r w:rsidR="002E38C8">
              <w:rPr>
                <w:color w:val="000000"/>
              </w:rPr>
              <w:t>‘</w:t>
            </w:r>
            <w:r w:rsidRPr="00CB66C2">
              <w:rPr>
                <w:color w:val="000000"/>
              </w:rPr>
              <w:t>Sentimental Lunar Calendar</w:t>
            </w:r>
            <w:r w:rsidR="002E38C8">
              <w:rPr>
                <w:color w:val="000000"/>
              </w:rPr>
              <w:t>’</w:t>
            </w:r>
            <w:r w:rsidRPr="00CB66C2">
              <w:rPr>
                <w:color w:val="000000"/>
              </w:rPr>
              <w:t xml:space="preserve"> 1909). </w:t>
            </w:r>
            <w:r w:rsidRPr="00CB66C2">
              <w:rPr>
                <w:i/>
                <w:color w:val="000000"/>
              </w:rPr>
              <w:t xml:space="preserve">Twilights of the Garden </w:t>
            </w:r>
            <w:r w:rsidRPr="00CB66C2">
              <w:rPr>
                <w:color w:val="000000"/>
              </w:rPr>
              <w:t xml:space="preserve">anticipates the latter’s experiments with language, particularly neologisms. The more radical experimentation of </w:t>
            </w:r>
            <w:r w:rsidRPr="00CB66C2">
              <w:rPr>
                <w:i/>
                <w:color w:val="000000"/>
              </w:rPr>
              <w:t xml:space="preserve">Sentimental Calendar </w:t>
            </w:r>
            <w:r w:rsidRPr="00CB66C2">
              <w:rPr>
                <w:color w:val="000000"/>
              </w:rPr>
              <w:t xml:space="preserve">pushed the </w:t>
            </w:r>
            <w:r w:rsidRPr="00CB66C2">
              <w:rPr>
                <w:color w:val="000000"/>
              </w:rPr>
              <w:lastRenderedPageBreak/>
              <w:t xml:space="preserve">tenants of </w:t>
            </w:r>
            <w:r w:rsidRPr="00CB66C2">
              <w:rPr>
                <w:i/>
                <w:color w:val="000000"/>
              </w:rPr>
              <w:t xml:space="preserve">modernista </w:t>
            </w:r>
            <w:r w:rsidRPr="00CB66C2">
              <w:rPr>
                <w:color w:val="000000"/>
              </w:rPr>
              <w:t xml:space="preserve">verse to its limits with its near-surrealist images, cacophony and simultaneity, anticipating the avant-garde poetic experiments of the early 1920s, despite their rejection of him. After the publication of this book, Lugones’ writings would take a more conservative turn, both in aesthetic and political terms. During his lifetime, he was praised and befriended by the foremost </w:t>
            </w:r>
            <w:r w:rsidRPr="00CB66C2">
              <w:rPr>
                <w:i/>
                <w:color w:val="000000"/>
              </w:rPr>
              <w:t xml:space="preserve">modernista </w:t>
            </w:r>
            <w:r w:rsidRPr="00CB66C2">
              <w:rPr>
                <w:color w:val="000000"/>
              </w:rPr>
              <w:t xml:space="preserve">poet </w:t>
            </w:r>
            <w:r w:rsidRPr="00082922">
              <w:rPr>
                <w:color w:val="000000"/>
              </w:rPr>
              <w:t>Rubén Darío</w:t>
            </w:r>
            <w:r w:rsidRPr="00CB66C2">
              <w:rPr>
                <w:color w:val="000000"/>
              </w:rPr>
              <w:t xml:space="preserve"> (Nicaragua, 1867-1916). </w:t>
            </w:r>
          </w:p>
          <w:p w:rsidR="00CB66C2" w:rsidRPr="00CB66C2" w:rsidRDefault="00CB66C2" w:rsidP="00CB66C2">
            <w:pPr>
              <w:spacing w:after="0" w:line="240" w:lineRule="auto"/>
              <w:rPr>
                <w:color w:val="000000"/>
              </w:rPr>
            </w:pPr>
          </w:p>
          <w:p w:rsidR="00CB66C2" w:rsidRPr="00CB66C2" w:rsidRDefault="00CB66C2" w:rsidP="00CB66C2">
            <w:pPr>
              <w:spacing w:after="0" w:line="240" w:lineRule="auto"/>
              <w:rPr>
                <w:color w:val="000000"/>
              </w:rPr>
            </w:pPr>
            <w:r w:rsidRPr="00CB66C2">
              <w:rPr>
                <w:color w:val="000000"/>
              </w:rPr>
              <w:t xml:space="preserve">Lugones’ prose works also had a significant impact on early twentieth century Argentine literature and culture. </w:t>
            </w:r>
            <w:r w:rsidRPr="00CB66C2">
              <w:rPr>
                <w:i/>
                <w:color w:val="000000"/>
              </w:rPr>
              <w:t xml:space="preserve">Las fuerzas extrañas </w:t>
            </w:r>
            <w:r w:rsidRPr="00CB66C2">
              <w:rPr>
                <w:color w:val="000000"/>
              </w:rPr>
              <w:t>(</w:t>
            </w:r>
            <w:r w:rsidR="002E38C8">
              <w:rPr>
                <w:color w:val="000000"/>
              </w:rPr>
              <w:t>‘</w:t>
            </w:r>
            <w:r w:rsidRPr="00CB66C2">
              <w:rPr>
                <w:color w:val="000000"/>
              </w:rPr>
              <w:t>Strange Forces</w:t>
            </w:r>
            <w:r w:rsidR="002E38C8">
              <w:rPr>
                <w:color w:val="000000"/>
              </w:rPr>
              <w:t>’,</w:t>
            </w:r>
            <w:r w:rsidRPr="00CB66C2">
              <w:rPr>
                <w:color w:val="000000"/>
              </w:rPr>
              <w:t xml:space="preserve"> 1906)</w:t>
            </w:r>
            <w:r w:rsidRPr="00CB66C2">
              <w:rPr>
                <w:i/>
                <w:color w:val="000000"/>
              </w:rPr>
              <w:t xml:space="preserve"> </w:t>
            </w:r>
            <w:r w:rsidRPr="00CB66C2">
              <w:rPr>
                <w:color w:val="000000"/>
              </w:rPr>
              <w:t>are early examples of fantastic literature in the River Plate region, anticipating works by Horacio Quiroga</w:t>
            </w:r>
            <w:r w:rsidRPr="00082922">
              <w:rPr>
                <w:b/>
                <w:color w:val="000000"/>
              </w:rPr>
              <w:t xml:space="preserve">, </w:t>
            </w:r>
            <w:r w:rsidRPr="00082922">
              <w:rPr>
                <w:color w:val="000000"/>
              </w:rPr>
              <w:t>Jorge Luis Borges</w:t>
            </w:r>
            <w:r w:rsidRPr="00CB66C2">
              <w:rPr>
                <w:color w:val="000000"/>
              </w:rPr>
              <w:t>, and Adolfo Bioy Casares.</w:t>
            </w:r>
            <w:r w:rsidRPr="00CB66C2">
              <w:rPr>
                <w:b/>
                <w:color w:val="000000"/>
              </w:rPr>
              <w:t xml:space="preserve"> </w:t>
            </w:r>
            <w:r w:rsidRPr="00CB66C2">
              <w:rPr>
                <w:color w:val="000000"/>
              </w:rPr>
              <w:t xml:space="preserve">The varied influences of Darwinism, positivism, occultism, and theosophy all make appearances in these stories, which trace the limits of science and the quest for an underlying unity in the world. During this same period, Lugones also published </w:t>
            </w:r>
            <w:r w:rsidRPr="00CB66C2">
              <w:rPr>
                <w:i/>
                <w:color w:val="000000"/>
              </w:rPr>
              <w:t xml:space="preserve">El tamaño del espacio </w:t>
            </w:r>
            <w:r w:rsidRPr="00CB66C2">
              <w:rPr>
                <w:color w:val="000000"/>
              </w:rPr>
              <w:t>(1921)</w:t>
            </w:r>
            <w:r w:rsidRPr="00CB66C2">
              <w:rPr>
                <w:i/>
                <w:color w:val="000000"/>
              </w:rPr>
              <w:t xml:space="preserve">, </w:t>
            </w:r>
            <w:r w:rsidRPr="00CB66C2">
              <w:rPr>
                <w:color w:val="000000"/>
              </w:rPr>
              <w:t xml:space="preserve">among the first published commentaries on </w:t>
            </w:r>
            <w:r w:rsidRPr="00082922">
              <w:rPr>
                <w:color w:val="000000"/>
              </w:rPr>
              <w:t>Albert Einstein</w:t>
            </w:r>
            <w:r w:rsidRPr="00CB66C2">
              <w:rPr>
                <w:color w:val="000000"/>
              </w:rPr>
              <w:t>.</w:t>
            </w:r>
          </w:p>
          <w:p w:rsidR="00CB66C2" w:rsidRPr="00CB66C2" w:rsidRDefault="00CB66C2" w:rsidP="00CB66C2">
            <w:pPr>
              <w:spacing w:after="0" w:line="240" w:lineRule="auto"/>
              <w:rPr>
                <w:color w:val="000000"/>
              </w:rPr>
            </w:pPr>
          </w:p>
          <w:p w:rsidR="00082922" w:rsidRDefault="00CB66C2" w:rsidP="00CB66C2">
            <w:pPr>
              <w:spacing w:after="0" w:line="240" w:lineRule="auto"/>
              <w:rPr>
                <w:color w:val="000000"/>
              </w:rPr>
            </w:pPr>
            <w:r w:rsidRPr="00CB66C2">
              <w:rPr>
                <w:color w:val="000000"/>
              </w:rPr>
              <w:t xml:space="preserve">His nationalist speeches and essayistic texts are highly controversial, as they became increasingly fascist in his later years. In his </w:t>
            </w:r>
            <w:r w:rsidR="002E38C8">
              <w:rPr>
                <w:color w:val="000000"/>
              </w:rPr>
              <w:t>‘</w:t>
            </w:r>
            <w:r w:rsidRPr="00CB66C2">
              <w:rPr>
                <w:color w:val="000000"/>
              </w:rPr>
              <w:t>Ayacucho address</w:t>
            </w:r>
            <w:r w:rsidR="002E38C8">
              <w:rPr>
                <w:color w:val="000000"/>
              </w:rPr>
              <w:t>’</w:t>
            </w:r>
            <w:r w:rsidRPr="00CB66C2">
              <w:rPr>
                <w:color w:val="000000"/>
              </w:rPr>
              <w:t xml:space="preserve"> of 1924, declaimed the need for </w:t>
            </w:r>
            <w:r w:rsidR="002E38C8">
              <w:rPr>
                <w:color w:val="000000"/>
              </w:rPr>
              <w:t>‘</w:t>
            </w:r>
            <w:r w:rsidRPr="00CB66C2">
              <w:rPr>
                <w:color w:val="000000"/>
              </w:rPr>
              <w:t>the hour of the sword</w:t>
            </w:r>
            <w:r w:rsidR="002E38C8">
              <w:rPr>
                <w:color w:val="000000"/>
              </w:rPr>
              <w:t>’,</w:t>
            </w:r>
            <w:r w:rsidRPr="00CB66C2">
              <w:rPr>
                <w:color w:val="000000"/>
              </w:rPr>
              <w:t xml:space="preserve"> a violent nationalist turn of the State; he would go on to support the Argentine military coup of 1930. On the other hand, despite their nationalistic and elitist undertones, his works canonizing the figure of the </w:t>
            </w:r>
            <w:r w:rsidRPr="00CB66C2">
              <w:rPr>
                <w:i/>
                <w:color w:val="000000"/>
              </w:rPr>
              <w:t xml:space="preserve">gaucho </w:t>
            </w:r>
            <w:r w:rsidRPr="00CB66C2">
              <w:rPr>
                <w:color w:val="000000"/>
              </w:rPr>
              <w:t xml:space="preserve">are pivotal in Argentine literary history. His historical novel </w:t>
            </w:r>
            <w:r w:rsidRPr="00CB66C2">
              <w:rPr>
                <w:i/>
                <w:color w:val="000000"/>
              </w:rPr>
              <w:t xml:space="preserve">La guerra gaucha </w:t>
            </w:r>
            <w:r w:rsidRPr="00CB66C2">
              <w:rPr>
                <w:color w:val="000000"/>
              </w:rPr>
              <w:t>(</w:t>
            </w:r>
            <w:r w:rsidR="002E38C8">
              <w:rPr>
                <w:color w:val="000000"/>
              </w:rPr>
              <w:t>‘</w:t>
            </w:r>
            <w:r w:rsidRPr="00CB66C2">
              <w:rPr>
                <w:color w:val="000000"/>
              </w:rPr>
              <w:t>The Gaucho War</w:t>
            </w:r>
            <w:r w:rsidR="002E38C8">
              <w:rPr>
                <w:color w:val="000000"/>
              </w:rPr>
              <w:t>’,</w:t>
            </w:r>
            <w:r w:rsidRPr="00CB66C2">
              <w:rPr>
                <w:color w:val="000000"/>
              </w:rPr>
              <w:t xml:space="preserve"> 1905) later b</w:t>
            </w:r>
            <w:r w:rsidR="00082922">
              <w:rPr>
                <w:color w:val="000000"/>
              </w:rPr>
              <w:t>ecame a well-known film (1942).</w:t>
            </w:r>
          </w:p>
          <w:p w:rsidR="00082922" w:rsidRDefault="00082922" w:rsidP="00CB66C2">
            <w:pPr>
              <w:spacing w:after="0" w:line="240" w:lineRule="auto"/>
              <w:rPr>
                <w:color w:val="000000"/>
              </w:rPr>
            </w:pPr>
          </w:p>
          <w:p w:rsidR="00CB66C2" w:rsidRPr="00CB66C2" w:rsidRDefault="00CB66C2" w:rsidP="00CB66C2">
            <w:pPr>
              <w:spacing w:after="0" w:line="240" w:lineRule="auto"/>
              <w:rPr>
                <w:color w:val="000000"/>
              </w:rPr>
            </w:pPr>
            <w:r w:rsidRPr="00CB66C2">
              <w:rPr>
                <w:color w:val="000000"/>
              </w:rPr>
              <w:t xml:space="preserve">Perhaps of greater impact were a series of conferences he gave in the Odeon Theatre in Buenos Aires in 1913, subsequently published in </w:t>
            </w:r>
            <w:r w:rsidRPr="00CB66C2">
              <w:rPr>
                <w:i/>
                <w:color w:val="000000"/>
              </w:rPr>
              <w:t xml:space="preserve">El Payador </w:t>
            </w:r>
            <w:r w:rsidRPr="00CB66C2">
              <w:rPr>
                <w:color w:val="000000"/>
              </w:rPr>
              <w:t>(</w:t>
            </w:r>
            <w:r w:rsidR="002E38C8">
              <w:rPr>
                <w:color w:val="000000"/>
              </w:rPr>
              <w:t>‘</w:t>
            </w:r>
            <w:r w:rsidRPr="00CB66C2">
              <w:rPr>
                <w:color w:val="000000"/>
              </w:rPr>
              <w:t>The Guitar Player</w:t>
            </w:r>
            <w:r w:rsidR="002E38C8">
              <w:rPr>
                <w:color w:val="000000"/>
              </w:rPr>
              <w:t>’,</w:t>
            </w:r>
            <w:r w:rsidRPr="00CB66C2">
              <w:rPr>
                <w:color w:val="000000"/>
              </w:rPr>
              <w:t xml:space="preserve"> 1916). In them, Lugones argued that the gaucho constituted the centre of an Argentine poetic tradition with both national and broader Western implications, and urged Argentines to look to this figure to create a national literature. His speech inspired debates and, along with contemporaneous texts, was effectively responsible for the canonization of the gaucho and the 19</w:t>
            </w:r>
            <w:r w:rsidRPr="00CB66C2">
              <w:rPr>
                <w:color w:val="000000"/>
                <w:vertAlign w:val="superscript"/>
              </w:rPr>
              <w:t>th</w:t>
            </w:r>
            <w:r w:rsidRPr="00CB66C2">
              <w:rPr>
                <w:color w:val="000000"/>
              </w:rPr>
              <w:t xml:space="preserve"> century </w:t>
            </w:r>
            <w:r w:rsidRPr="00CB66C2">
              <w:rPr>
                <w:i/>
                <w:color w:val="000000"/>
              </w:rPr>
              <w:t xml:space="preserve">gauchesca </w:t>
            </w:r>
            <w:r w:rsidRPr="00CB66C2">
              <w:rPr>
                <w:color w:val="000000"/>
              </w:rPr>
              <w:t xml:space="preserve">literature. At the time, Buenos Aires was being reshaped by immigration, rapid urbanization, and new classes and reading publics; in this context, Lugones sought to fashion the poet as an oracle for a national essence. In this sense, he expressed a modernist anxiety about the role of the masses found later, for example, in the Spanish essayist </w:t>
            </w:r>
            <w:r w:rsidRPr="00082922">
              <w:rPr>
                <w:color w:val="000000"/>
              </w:rPr>
              <w:t>José Ortega y Gasset</w:t>
            </w:r>
            <w:r w:rsidRPr="00CB66C2">
              <w:rPr>
                <w:color w:val="000000"/>
              </w:rPr>
              <w:t xml:space="preserve">. </w:t>
            </w:r>
          </w:p>
          <w:p w:rsidR="00CB66C2" w:rsidRPr="00CB66C2" w:rsidRDefault="00CB66C2" w:rsidP="00CB66C2">
            <w:pPr>
              <w:spacing w:after="0" w:line="240" w:lineRule="auto"/>
              <w:rPr>
                <w:color w:val="000000"/>
              </w:rPr>
            </w:pPr>
          </w:p>
          <w:p w:rsidR="00CB66C2" w:rsidRPr="00CB66C2" w:rsidRDefault="00CB66C2" w:rsidP="00CB66C2">
            <w:pPr>
              <w:spacing w:after="0" w:line="240" w:lineRule="auto"/>
              <w:rPr>
                <w:color w:val="000000"/>
              </w:rPr>
            </w:pPr>
            <w:r w:rsidRPr="00CB66C2">
              <w:rPr>
                <w:color w:val="000000"/>
              </w:rPr>
              <w:t>This broader project to define and shape Argentine national identity was a constant until Lugones’ suicide in 1938.</w:t>
            </w:r>
            <w:r w:rsidR="002E38C8">
              <w:rPr>
                <w:color w:val="000000"/>
              </w:rPr>
              <w:t xml:space="preserve"> </w:t>
            </w:r>
            <w:r w:rsidRPr="00CB66C2">
              <w:rPr>
                <w:color w:val="000000"/>
              </w:rPr>
              <w:t xml:space="preserve">The last book published was the volume of poetry, </w:t>
            </w:r>
            <w:r w:rsidRPr="00CB66C2">
              <w:rPr>
                <w:i/>
                <w:color w:val="000000"/>
              </w:rPr>
              <w:t xml:space="preserve">Romances de Río Seco </w:t>
            </w:r>
            <w:r w:rsidRPr="00CB66C2">
              <w:rPr>
                <w:color w:val="000000"/>
              </w:rPr>
              <w:t>(</w:t>
            </w:r>
            <w:r w:rsidR="002E38C8">
              <w:rPr>
                <w:color w:val="000000"/>
              </w:rPr>
              <w:t>‘</w:t>
            </w:r>
            <w:r w:rsidRPr="00CB66C2">
              <w:rPr>
                <w:color w:val="000000"/>
              </w:rPr>
              <w:t>Romances of the Rio Seco</w:t>
            </w:r>
            <w:r w:rsidR="002E38C8">
              <w:rPr>
                <w:color w:val="000000"/>
              </w:rPr>
              <w:t>’,</w:t>
            </w:r>
            <w:r w:rsidRPr="00CB66C2">
              <w:rPr>
                <w:color w:val="000000"/>
              </w:rPr>
              <w:t xml:space="preserve"> 1938). Like the volumes published throughout the 1920s, it marked a turn away from his earlier, more audacious experiments. </w:t>
            </w:r>
          </w:p>
          <w:p w:rsidR="00CB66C2" w:rsidRPr="00CB66C2" w:rsidRDefault="00CB66C2" w:rsidP="00CB66C2">
            <w:pPr>
              <w:spacing w:after="0" w:line="240" w:lineRule="auto"/>
              <w:rPr>
                <w:b/>
                <w:color w:val="000000"/>
              </w:rPr>
            </w:pPr>
          </w:p>
          <w:p w:rsidR="00CB66C2" w:rsidRPr="00CB66C2" w:rsidRDefault="00CB66C2" w:rsidP="00A44590">
            <w:pPr>
              <w:pStyle w:val="Heading1"/>
              <w:spacing w:after="0"/>
            </w:pPr>
            <w:r w:rsidRPr="00CB66C2">
              <w:t>List of Selected Works</w:t>
            </w:r>
          </w:p>
          <w:p w:rsidR="00CB66C2" w:rsidRPr="00A44590" w:rsidRDefault="00CB66C2" w:rsidP="00CB66C2">
            <w:pPr>
              <w:spacing w:after="0" w:line="240" w:lineRule="auto"/>
              <w:rPr>
                <w:color w:val="000000"/>
                <w:lang w:val="en-US"/>
              </w:rPr>
            </w:pPr>
            <w:r w:rsidRPr="00CB66C2">
              <w:rPr>
                <w:bCs/>
                <w:i/>
                <w:color w:val="000000"/>
                <w:lang w:val="en-US"/>
              </w:rPr>
              <w:t xml:space="preserve">Obras completas </w:t>
            </w:r>
            <w:r w:rsidRPr="00CB66C2">
              <w:rPr>
                <w:bCs/>
                <w:color w:val="000000"/>
                <w:lang w:val="en-US"/>
              </w:rPr>
              <w:t xml:space="preserve">(1999), </w:t>
            </w:r>
            <w:r w:rsidRPr="00CB66C2">
              <w:rPr>
                <w:color w:val="000000"/>
                <w:lang w:val="en-US"/>
              </w:rPr>
              <w:t>Buenos Aires, Pasco (Spanish)</w:t>
            </w:r>
          </w:p>
          <w:p w:rsidR="00CB66C2" w:rsidRPr="00A44590" w:rsidRDefault="00CB66C2" w:rsidP="00CB66C2">
            <w:pPr>
              <w:spacing w:after="0" w:line="240" w:lineRule="auto"/>
              <w:rPr>
                <w:color w:val="000000"/>
                <w:lang w:val="en-US"/>
              </w:rPr>
            </w:pPr>
            <w:r w:rsidRPr="00CB66C2">
              <w:rPr>
                <w:bCs/>
                <w:i/>
                <w:color w:val="000000"/>
                <w:lang w:val="en-US"/>
              </w:rPr>
              <w:t xml:space="preserve">Obras poéticas completas </w:t>
            </w:r>
            <w:r w:rsidRPr="00CB66C2">
              <w:rPr>
                <w:bCs/>
                <w:color w:val="000000"/>
                <w:lang w:val="en-US"/>
              </w:rPr>
              <w:t xml:space="preserve">(1959), </w:t>
            </w:r>
            <w:r w:rsidRPr="00CB66C2">
              <w:rPr>
                <w:color w:val="000000"/>
                <w:lang w:val="en-US"/>
              </w:rPr>
              <w:t>Madrid, Aguilar (Spanish)</w:t>
            </w:r>
          </w:p>
          <w:p w:rsidR="00CB66C2" w:rsidRPr="00CB66C2" w:rsidRDefault="00CB66C2" w:rsidP="00CB66C2">
            <w:pPr>
              <w:spacing w:after="0" w:line="240" w:lineRule="auto"/>
              <w:rPr>
                <w:bCs/>
                <w:i/>
                <w:color w:val="000000"/>
                <w:lang w:val="en-US"/>
              </w:rPr>
            </w:pPr>
            <w:r w:rsidRPr="00CB66C2">
              <w:rPr>
                <w:bCs/>
                <w:i/>
                <w:color w:val="000000"/>
                <w:lang w:val="en-US"/>
              </w:rPr>
              <w:t xml:space="preserve">Obras en prosa </w:t>
            </w:r>
            <w:r w:rsidRPr="00CB66C2">
              <w:rPr>
                <w:bCs/>
                <w:color w:val="000000"/>
                <w:lang w:val="en-US"/>
              </w:rPr>
              <w:t xml:space="preserve">(1962), </w:t>
            </w:r>
            <w:r w:rsidRPr="00CB66C2">
              <w:rPr>
                <w:color w:val="000000"/>
                <w:lang w:val="en-US"/>
              </w:rPr>
              <w:t>Madrid, Aguilar (Spanish)</w:t>
            </w:r>
            <w:r w:rsidRPr="00CB66C2">
              <w:rPr>
                <w:bCs/>
                <w:i/>
                <w:color w:val="000000"/>
                <w:lang w:val="en-US"/>
              </w:rPr>
              <w:t xml:space="preserve"> </w:t>
            </w:r>
          </w:p>
          <w:p w:rsidR="00CB66C2" w:rsidRPr="00CB66C2" w:rsidRDefault="00CB66C2" w:rsidP="00CB66C2">
            <w:pPr>
              <w:spacing w:after="0" w:line="240" w:lineRule="auto"/>
              <w:rPr>
                <w:color w:val="000000"/>
                <w:lang w:val="en-US"/>
              </w:rPr>
            </w:pPr>
            <w:r w:rsidRPr="00CB66C2">
              <w:rPr>
                <w:bCs/>
                <w:i/>
                <w:color w:val="000000"/>
                <w:lang w:val="en-US"/>
              </w:rPr>
              <w:t xml:space="preserve">Leopoldo Lugones: selected writings </w:t>
            </w:r>
            <w:r w:rsidRPr="00CB66C2">
              <w:rPr>
                <w:bCs/>
                <w:color w:val="000000"/>
                <w:lang w:val="en-US"/>
              </w:rPr>
              <w:t>(2008)</w:t>
            </w:r>
            <w:r w:rsidRPr="00CB66C2">
              <w:rPr>
                <w:bCs/>
                <w:i/>
                <w:color w:val="000000"/>
                <w:lang w:val="en-US"/>
              </w:rPr>
              <w:t xml:space="preserve">. </w:t>
            </w:r>
            <w:r w:rsidRPr="00CB66C2">
              <w:rPr>
                <w:bCs/>
                <w:color w:val="000000"/>
                <w:lang w:val="en-US"/>
              </w:rPr>
              <w:t xml:space="preserve">Gwen Kirkpatrick and Sergio Gabriel Waisman, eds., </w:t>
            </w:r>
            <w:r w:rsidRPr="00CB66C2">
              <w:rPr>
                <w:color w:val="000000"/>
                <w:lang w:val="en-US"/>
              </w:rPr>
              <w:t>Oxford, New York, Oxford University Press (English)</w:t>
            </w:r>
          </w:p>
          <w:p w:rsidR="00CB66C2" w:rsidRPr="00CB66C2" w:rsidRDefault="00CB66C2" w:rsidP="00CB66C2">
            <w:pPr>
              <w:spacing w:after="0" w:line="240" w:lineRule="auto"/>
              <w:rPr>
                <w:color w:val="000000"/>
                <w:lang w:val="en-US"/>
              </w:rPr>
            </w:pPr>
            <w:r w:rsidRPr="00CB66C2">
              <w:rPr>
                <w:i/>
                <w:color w:val="000000"/>
                <w:lang w:val="en-US"/>
              </w:rPr>
              <w:t xml:space="preserve">La guerra gaucha </w:t>
            </w:r>
            <w:r w:rsidRPr="00CB66C2">
              <w:rPr>
                <w:color w:val="000000"/>
                <w:lang w:val="en-US"/>
              </w:rPr>
              <w:t>(1954)</w:t>
            </w:r>
            <w:r w:rsidRPr="00CB66C2">
              <w:rPr>
                <w:i/>
                <w:color w:val="000000"/>
                <w:lang w:val="en-US"/>
              </w:rPr>
              <w:t xml:space="preserve">, </w:t>
            </w:r>
            <w:r w:rsidRPr="00CB66C2">
              <w:rPr>
                <w:color w:val="000000"/>
                <w:lang w:val="en-US"/>
              </w:rPr>
              <w:t>Buenos Aires, Emecé Editores (Spanish)</w:t>
            </w:r>
          </w:p>
          <w:p w:rsidR="00CB66C2" w:rsidRPr="00CB66C2" w:rsidRDefault="00CB66C2" w:rsidP="00CB66C2">
            <w:pPr>
              <w:spacing w:after="0" w:line="240" w:lineRule="auto"/>
              <w:rPr>
                <w:color w:val="000000"/>
                <w:lang w:val="en-US"/>
              </w:rPr>
            </w:pPr>
            <w:r w:rsidRPr="00CB66C2">
              <w:rPr>
                <w:bCs/>
                <w:i/>
                <w:color w:val="000000"/>
                <w:lang w:val="en-US"/>
              </w:rPr>
              <w:t xml:space="preserve">Romancero </w:t>
            </w:r>
            <w:r w:rsidRPr="00CB66C2">
              <w:rPr>
                <w:bCs/>
                <w:color w:val="000000"/>
                <w:lang w:val="en-US"/>
              </w:rPr>
              <w:t xml:space="preserve">(1941), </w:t>
            </w:r>
            <w:r w:rsidRPr="00CB66C2">
              <w:rPr>
                <w:color w:val="000000"/>
                <w:lang w:val="en-US"/>
              </w:rPr>
              <w:t>Buenos Aires-México, Espasa-Calpe argentina, s.a. (Spanish)</w:t>
            </w:r>
          </w:p>
          <w:p w:rsidR="00CB66C2" w:rsidRPr="00CB66C2" w:rsidRDefault="00CB66C2" w:rsidP="00CB66C2">
            <w:pPr>
              <w:spacing w:after="0" w:line="240" w:lineRule="auto"/>
              <w:rPr>
                <w:color w:val="000000"/>
                <w:lang w:val="en-US"/>
              </w:rPr>
            </w:pPr>
            <w:r w:rsidRPr="00CB66C2">
              <w:rPr>
                <w:bCs/>
                <w:i/>
                <w:color w:val="000000"/>
                <w:lang w:val="en-US"/>
              </w:rPr>
              <w:t xml:space="preserve">Odas seculares </w:t>
            </w:r>
            <w:r w:rsidRPr="00CB66C2">
              <w:rPr>
                <w:bCs/>
                <w:color w:val="000000"/>
                <w:lang w:val="en-US"/>
              </w:rPr>
              <w:t xml:space="preserve">(1923), </w:t>
            </w:r>
            <w:r w:rsidRPr="00CB66C2">
              <w:rPr>
                <w:color w:val="000000"/>
                <w:lang w:val="en-US"/>
              </w:rPr>
              <w:t>Buenos Aires, Editorial Babel (Spanish)</w:t>
            </w:r>
          </w:p>
          <w:p w:rsidR="00CB66C2" w:rsidRPr="00CB66C2" w:rsidRDefault="00CB66C2" w:rsidP="00CB66C2">
            <w:pPr>
              <w:spacing w:after="0" w:line="240" w:lineRule="auto"/>
              <w:rPr>
                <w:color w:val="000000"/>
                <w:lang w:val="en-US"/>
              </w:rPr>
            </w:pPr>
            <w:r w:rsidRPr="00CB66C2">
              <w:rPr>
                <w:bCs/>
                <w:i/>
                <w:color w:val="000000"/>
                <w:lang w:val="en-US"/>
              </w:rPr>
              <w:t xml:space="preserve">Antología poética </w:t>
            </w:r>
            <w:r w:rsidRPr="00CB66C2">
              <w:rPr>
                <w:bCs/>
                <w:color w:val="000000"/>
                <w:lang w:val="en-US"/>
              </w:rPr>
              <w:t xml:space="preserve">(1982), </w:t>
            </w:r>
            <w:r w:rsidRPr="00CB66C2">
              <w:rPr>
                <w:color w:val="000000"/>
                <w:lang w:val="en-US"/>
              </w:rPr>
              <w:t>Madrid, Alianza (Spanish)</w:t>
            </w:r>
          </w:p>
          <w:p w:rsidR="00CB66C2" w:rsidRPr="00CB66C2" w:rsidRDefault="00CB66C2" w:rsidP="00CB66C2">
            <w:pPr>
              <w:spacing w:after="0" w:line="240" w:lineRule="auto"/>
              <w:rPr>
                <w:color w:val="000000"/>
                <w:lang w:val="en-US"/>
              </w:rPr>
            </w:pPr>
            <w:r w:rsidRPr="00CB66C2">
              <w:rPr>
                <w:bCs/>
                <w:i/>
                <w:color w:val="000000"/>
                <w:lang w:val="en-US"/>
              </w:rPr>
              <w:t xml:space="preserve">Romances del Río Seco </w:t>
            </w:r>
            <w:r w:rsidRPr="00CB66C2">
              <w:rPr>
                <w:bCs/>
                <w:color w:val="000000"/>
                <w:lang w:val="en-US"/>
              </w:rPr>
              <w:t xml:space="preserve">(1938), </w:t>
            </w:r>
            <w:r w:rsidRPr="00CB66C2">
              <w:rPr>
                <w:color w:val="000000"/>
                <w:lang w:val="en-US"/>
              </w:rPr>
              <w:t>Buenos Aires, Francisco A. Colombo (Spanish)</w:t>
            </w:r>
          </w:p>
          <w:p w:rsidR="00CB66C2" w:rsidRPr="00CB66C2" w:rsidRDefault="00CB66C2" w:rsidP="00CB66C2">
            <w:pPr>
              <w:spacing w:after="0" w:line="240" w:lineRule="auto"/>
              <w:rPr>
                <w:color w:val="000000"/>
                <w:lang w:val="en-US"/>
              </w:rPr>
            </w:pPr>
            <w:r w:rsidRPr="00CB66C2">
              <w:rPr>
                <w:bCs/>
                <w:i/>
                <w:color w:val="000000"/>
                <w:lang w:val="en-US"/>
              </w:rPr>
              <w:t xml:space="preserve">Lunario sentimental </w:t>
            </w:r>
            <w:r w:rsidRPr="00CB66C2">
              <w:rPr>
                <w:bCs/>
                <w:color w:val="000000"/>
                <w:lang w:val="en-US"/>
              </w:rPr>
              <w:t xml:space="preserve">(1988), </w:t>
            </w:r>
            <w:r w:rsidRPr="00CB66C2">
              <w:rPr>
                <w:color w:val="000000"/>
                <w:lang w:val="en-US"/>
              </w:rPr>
              <w:t>Madrid, Cátedra (Spanish)</w:t>
            </w:r>
          </w:p>
          <w:p w:rsidR="00CB66C2" w:rsidRPr="00A44590" w:rsidRDefault="00CB66C2" w:rsidP="00CB66C2">
            <w:pPr>
              <w:spacing w:after="0" w:line="240" w:lineRule="auto"/>
              <w:rPr>
                <w:color w:val="000000"/>
                <w:lang w:val="en-US"/>
              </w:rPr>
            </w:pPr>
            <w:r w:rsidRPr="00CB66C2">
              <w:rPr>
                <w:bCs/>
                <w:i/>
                <w:color w:val="000000"/>
                <w:lang w:val="en-US"/>
              </w:rPr>
              <w:t xml:space="preserve">Cuentos fatales </w:t>
            </w:r>
            <w:r w:rsidRPr="00CB66C2">
              <w:rPr>
                <w:bCs/>
                <w:color w:val="000000"/>
                <w:lang w:val="en-US"/>
              </w:rPr>
              <w:t xml:space="preserve">(1967), </w:t>
            </w:r>
            <w:r w:rsidRPr="00CB66C2">
              <w:rPr>
                <w:color w:val="000000"/>
                <w:lang w:val="en-US"/>
              </w:rPr>
              <w:t>Buenos Aires, Huemul (Spanish)</w:t>
            </w:r>
          </w:p>
          <w:p w:rsidR="00CB66C2" w:rsidRPr="00A44590" w:rsidRDefault="00CB66C2" w:rsidP="00CB66C2">
            <w:pPr>
              <w:spacing w:after="0" w:line="240" w:lineRule="auto"/>
              <w:rPr>
                <w:color w:val="000000"/>
                <w:lang w:val="en-US"/>
              </w:rPr>
            </w:pPr>
            <w:r w:rsidRPr="00CB66C2">
              <w:rPr>
                <w:bCs/>
                <w:i/>
                <w:color w:val="000000"/>
                <w:lang w:val="en-US"/>
              </w:rPr>
              <w:lastRenderedPageBreak/>
              <w:t xml:space="preserve">Las fuerzas extrañas </w:t>
            </w:r>
            <w:r w:rsidRPr="00CB66C2">
              <w:rPr>
                <w:bCs/>
                <w:color w:val="000000"/>
                <w:lang w:val="en-US"/>
              </w:rPr>
              <w:t>(1996)</w:t>
            </w:r>
            <w:r w:rsidRPr="00CB66C2">
              <w:rPr>
                <w:bCs/>
                <w:i/>
                <w:color w:val="000000"/>
                <w:lang w:val="en-US"/>
              </w:rPr>
              <w:t xml:space="preserve">, </w:t>
            </w:r>
            <w:r w:rsidRPr="00CB66C2">
              <w:rPr>
                <w:color w:val="000000"/>
                <w:lang w:val="en-US"/>
              </w:rPr>
              <w:t>Madrid, Cátedra (Spanish).</w:t>
            </w:r>
          </w:p>
          <w:p w:rsidR="00CB66C2" w:rsidRPr="00CB66C2" w:rsidRDefault="00CB66C2" w:rsidP="00CB66C2">
            <w:pPr>
              <w:spacing w:after="0" w:line="240" w:lineRule="auto"/>
              <w:rPr>
                <w:color w:val="000000"/>
                <w:lang w:val="en-US"/>
              </w:rPr>
            </w:pPr>
            <w:r w:rsidRPr="00CB66C2">
              <w:rPr>
                <w:bCs/>
                <w:i/>
                <w:color w:val="000000"/>
                <w:lang w:val="en-US"/>
              </w:rPr>
              <w:t xml:space="preserve">El Payador </w:t>
            </w:r>
            <w:r w:rsidRPr="00CB66C2">
              <w:rPr>
                <w:bCs/>
                <w:color w:val="000000"/>
                <w:lang w:val="en-US"/>
              </w:rPr>
              <w:t>(1961),</w:t>
            </w:r>
            <w:r w:rsidRPr="00CB66C2">
              <w:rPr>
                <w:b/>
                <w:bCs/>
                <w:color w:val="000000"/>
                <w:lang w:val="en-US"/>
              </w:rPr>
              <w:t xml:space="preserve"> </w:t>
            </w:r>
            <w:r w:rsidRPr="00CB66C2">
              <w:rPr>
                <w:color w:val="000000"/>
                <w:lang w:val="en-US"/>
              </w:rPr>
              <w:t>Buenos Aires, Ediciones Centurion (Spanish)</w:t>
            </w:r>
          </w:p>
          <w:p w:rsidR="00CB66C2" w:rsidRPr="00CB66C2" w:rsidRDefault="00CB66C2" w:rsidP="00CB66C2">
            <w:pPr>
              <w:spacing w:after="0" w:line="240" w:lineRule="auto"/>
              <w:rPr>
                <w:color w:val="000000"/>
                <w:lang w:val="en-US"/>
              </w:rPr>
            </w:pPr>
            <w:r w:rsidRPr="00A44590">
              <w:rPr>
                <w:bCs/>
                <w:i/>
                <w:color w:val="000000"/>
                <w:lang w:val="en-US"/>
              </w:rPr>
              <w:t xml:space="preserve">Las montañas del oro. Poema, tiene tres ciclos i dos reposorios </w:t>
            </w:r>
            <w:r w:rsidRPr="00A44590">
              <w:rPr>
                <w:bCs/>
                <w:color w:val="000000"/>
                <w:lang w:val="en-US"/>
              </w:rPr>
              <w:t>(1919)</w:t>
            </w:r>
            <w:r w:rsidRPr="00A44590">
              <w:rPr>
                <w:bCs/>
                <w:i/>
                <w:color w:val="000000"/>
                <w:lang w:val="en-US"/>
              </w:rPr>
              <w:t>,</w:t>
            </w:r>
            <w:r w:rsidRPr="00CB66C2">
              <w:rPr>
                <w:i/>
                <w:color w:val="000000"/>
                <w:lang w:val="en-US"/>
              </w:rPr>
              <w:t> </w:t>
            </w:r>
            <w:r w:rsidRPr="00CB66C2">
              <w:rPr>
                <w:color w:val="000000"/>
                <w:lang w:val="en-US"/>
              </w:rPr>
              <w:t>Montevideo, Editorial ríoplatense (Spanish)</w:t>
            </w:r>
          </w:p>
          <w:p w:rsidR="00CB66C2" w:rsidRPr="00CB66C2" w:rsidRDefault="00CB66C2" w:rsidP="00CB66C2">
            <w:pPr>
              <w:spacing w:after="0" w:line="240" w:lineRule="auto"/>
              <w:rPr>
                <w:color w:val="000000"/>
                <w:lang w:val="en-US"/>
              </w:rPr>
            </w:pPr>
            <w:r w:rsidRPr="00CB66C2">
              <w:rPr>
                <w:bCs/>
                <w:i/>
                <w:color w:val="000000"/>
                <w:lang w:val="en-US"/>
              </w:rPr>
              <w:t xml:space="preserve">El ángel de la sombra </w:t>
            </w:r>
            <w:r w:rsidRPr="00CB66C2">
              <w:rPr>
                <w:bCs/>
                <w:color w:val="000000"/>
                <w:lang w:val="en-US"/>
              </w:rPr>
              <w:t>(1926)</w:t>
            </w:r>
            <w:r w:rsidRPr="00CB66C2">
              <w:rPr>
                <w:bCs/>
                <w:i/>
                <w:color w:val="000000"/>
                <w:lang w:val="en-US"/>
              </w:rPr>
              <w:t>,</w:t>
            </w:r>
            <w:r w:rsidRPr="00CB66C2">
              <w:rPr>
                <w:b/>
                <w:bCs/>
                <w:i/>
                <w:color w:val="000000"/>
                <w:lang w:val="en-US"/>
              </w:rPr>
              <w:t xml:space="preserve"> </w:t>
            </w:r>
            <w:r w:rsidRPr="00CB66C2">
              <w:rPr>
                <w:color w:val="000000"/>
                <w:lang w:val="en-US"/>
              </w:rPr>
              <w:t>Buenos Aires: M. Gleizer (Spanish)</w:t>
            </w:r>
          </w:p>
          <w:p w:rsidR="00CB66C2" w:rsidRPr="00CB66C2" w:rsidRDefault="00CB66C2" w:rsidP="00CB66C2">
            <w:pPr>
              <w:spacing w:after="0" w:line="240" w:lineRule="auto"/>
              <w:rPr>
                <w:color w:val="000000"/>
                <w:lang w:val="en-US"/>
              </w:rPr>
            </w:pPr>
            <w:r w:rsidRPr="00CB66C2">
              <w:rPr>
                <w:i/>
                <w:color w:val="000000"/>
              </w:rPr>
              <w:t xml:space="preserve">Strange Forces </w:t>
            </w:r>
            <w:r w:rsidRPr="00CB66C2">
              <w:rPr>
                <w:color w:val="000000"/>
              </w:rPr>
              <w:t>(2001)</w:t>
            </w:r>
            <w:r w:rsidRPr="00CB66C2">
              <w:rPr>
                <w:i/>
                <w:color w:val="000000"/>
              </w:rPr>
              <w:t xml:space="preserve">. </w:t>
            </w:r>
            <w:r w:rsidRPr="00CB66C2">
              <w:rPr>
                <w:color w:val="000000"/>
              </w:rPr>
              <w:t xml:space="preserve">Translated by Gilbert </w:t>
            </w:r>
            <w:r w:rsidRPr="00CB66C2">
              <w:rPr>
                <w:color w:val="000000"/>
                <w:lang w:val="en-US"/>
              </w:rPr>
              <w:t xml:space="preserve">Alter-Gilbert, </w:t>
            </w:r>
            <w:r w:rsidR="00A44590">
              <w:rPr>
                <w:color w:val="000000"/>
                <w:lang w:val="en-US"/>
              </w:rPr>
              <w:t>Pittsburgh, PA</w:t>
            </w:r>
            <w:r w:rsidRPr="00CB66C2">
              <w:rPr>
                <w:color w:val="000000"/>
                <w:lang w:val="en-US"/>
              </w:rPr>
              <w:t>: Latin America Literary Review Press (English)</w:t>
            </w:r>
          </w:p>
          <w:p w:rsidR="003F0D73" w:rsidRPr="00E06B87" w:rsidRDefault="002E38C8" w:rsidP="00CB66C2">
            <w:pPr>
              <w:spacing w:after="0" w:line="240" w:lineRule="auto"/>
              <w:rPr>
                <w:color w:val="000000"/>
              </w:rPr>
            </w:pPr>
            <w:r>
              <w:rPr>
                <w:color w:val="000000"/>
              </w:rPr>
              <w:t>‘</w:t>
            </w:r>
            <w:r w:rsidR="00CB66C2" w:rsidRPr="00CB66C2">
              <w:rPr>
                <w:color w:val="000000"/>
              </w:rPr>
              <w:t>National Identity in a Cosmopolitan Society</w:t>
            </w:r>
            <w:r>
              <w:rPr>
                <w:color w:val="000000"/>
              </w:rPr>
              <w:t>’</w:t>
            </w:r>
            <w:r w:rsidR="00CB66C2" w:rsidRPr="00CB66C2">
              <w:rPr>
                <w:color w:val="000000"/>
              </w:rPr>
              <w:t xml:space="preserve"> (2002). Translated by Patricia Owen Steiner. </w:t>
            </w:r>
            <w:r w:rsidR="00CB66C2" w:rsidRPr="00CB66C2">
              <w:rPr>
                <w:i/>
                <w:color w:val="000000"/>
              </w:rPr>
              <w:t xml:space="preserve">The Argentina Reader, </w:t>
            </w:r>
            <w:r w:rsidR="00CB66C2" w:rsidRPr="00CB66C2">
              <w:rPr>
                <w:color w:val="000000"/>
                <w:lang w:val="en-US"/>
              </w:rPr>
              <w:t xml:space="preserve">Gabriela Nouzeilles Graciela R Montaldo, eds., </w:t>
            </w:r>
            <w:r w:rsidR="00CB66C2" w:rsidRPr="00CB66C2">
              <w:rPr>
                <w:color w:val="000000"/>
              </w:rPr>
              <w:t>Durham, Duke University Press: 209-213 (English).</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CB66C2" w:rsidRPr="00CB66C2" w:rsidRDefault="00730A11" w:rsidP="00CB66C2">
            <w:pPr>
              <w:spacing w:after="0" w:line="240" w:lineRule="auto"/>
              <w:rPr>
                <w:bCs/>
                <w:color w:val="000000"/>
              </w:rPr>
            </w:pPr>
            <w:sdt>
              <w:sdtPr>
                <w:rPr>
                  <w:bCs/>
                  <w:color w:val="000000"/>
                </w:rPr>
                <w:id w:val="1295262547"/>
                <w:citation/>
              </w:sdtPr>
              <w:sdtContent>
                <w:r>
                  <w:rPr>
                    <w:bCs/>
                    <w:color w:val="000000"/>
                  </w:rPr>
                  <w:fldChar w:fldCharType="begin"/>
                </w:r>
                <w:r>
                  <w:rPr>
                    <w:bCs/>
                    <w:color w:val="000000"/>
                    <w:lang w:val="en-CA"/>
                  </w:rPr>
                  <w:instrText xml:space="preserve"> CITATION Alt97 \l 4105 </w:instrText>
                </w:r>
                <w:r>
                  <w:rPr>
                    <w:bCs/>
                    <w:color w:val="000000"/>
                  </w:rPr>
                  <w:fldChar w:fldCharType="separate"/>
                </w:r>
                <w:r w:rsidRPr="00730A11">
                  <w:rPr>
                    <w:noProof/>
                    <w:color w:val="000000"/>
                    <w:lang w:val="en-CA"/>
                  </w:rPr>
                  <w:t>(Altamirano and Sarlo)</w:t>
                </w:r>
                <w:r>
                  <w:rPr>
                    <w:bCs/>
                    <w:color w:val="000000"/>
                  </w:rPr>
                  <w:fldChar w:fldCharType="end"/>
                </w:r>
              </w:sdtContent>
            </w:sdt>
          </w:p>
          <w:p w:rsidR="00CB66C2" w:rsidRPr="00CB66C2" w:rsidRDefault="00730A11" w:rsidP="00CB66C2">
            <w:pPr>
              <w:spacing w:after="0" w:line="240" w:lineRule="auto"/>
              <w:rPr>
                <w:bCs/>
                <w:color w:val="000000"/>
              </w:rPr>
            </w:pPr>
            <w:sdt>
              <w:sdtPr>
                <w:rPr>
                  <w:bCs/>
                  <w:color w:val="000000"/>
                </w:rPr>
                <w:id w:val="1420528027"/>
                <w:citation/>
              </w:sdtPr>
              <w:sdtContent>
                <w:r>
                  <w:rPr>
                    <w:bCs/>
                    <w:color w:val="000000"/>
                  </w:rPr>
                  <w:fldChar w:fldCharType="begin"/>
                </w:r>
                <w:r>
                  <w:rPr>
                    <w:bCs/>
                    <w:color w:val="000000"/>
                    <w:lang w:val="en-CA"/>
                  </w:rPr>
                  <w:instrText xml:space="preserve"> CITATION Cav97 \l 4105 </w:instrText>
                </w:r>
                <w:r>
                  <w:rPr>
                    <w:bCs/>
                    <w:color w:val="000000"/>
                  </w:rPr>
                  <w:fldChar w:fldCharType="separate"/>
                </w:r>
                <w:r w:rsidRPr="00730A11">
                  <w:rPr>
                    <w:noProof/>
                    <w:color w:val="000000"/>
                    <w:lang w:val="en-CA"/>
                  </w:rPr>
                  <w:t>(Cavallari)</w:t>
                </w:r>
                <w:r>
                  <w:rPr>
                    <w:bCs/>
                    <w:color w:val="000000"/>
                  </w:rPr>
                  <w:fldChar w:fldCharType="end"/>
                </w:r>
              </w:sdtContent>
            </w:sdt>
          </w:p>
          <w:p w:rsidR="00CB66C2" w:rsidRPr="00CB66C2" w:rsidRDefault="00730A11" w:rsidP="00CB66C2">
            <w:pPr>
              <w:spacing w:after="0" w:line="240" w:lineRule="auto"/>
              <w:rPr>
                <w:bCs/>
                <w:color w:val="000000"/>
              </w:rPr>
            </w:pPr>
            <w:sdt>
              <w:sdtPr>
                <w:rPr>
                  <w:bCs/>
                  <w:color w:val="000000"/>
                </w:rPr>
                <w:id w:val="604392895"/>
                <w:citation/>
              </w:sdtPr>
              <w:sdtContent>
                <w:r>
                  <w:rPr>
                    <w:bCs/>
                    <w:color w:val="000000"/>
                  </w:rPr>
                  <w:fldChar w:fldCharType="begin"/>
                </w:r>
                <w:r>
                  <w:rPr>
                    <w:bCs/>
                    <w:color w:val="000000"/>
                    <w:lang w:val="en-CA"/>
                  </w:rPr>
                  <w:instrText xml:space="preserve"> CITATION Jra98 \l 4105 </w:instrText>
                </w:r>
                <w:r>
                  <w:rPr>
                    <w:bCs/>
                    <w:color w:val="000000"/>
                  </w:rPr>
                  <w:fldChar w:fldCharType="separate"/>
                </w:r>
                <w:r w:rsidRPr="00730A11">
                  <w:rPr>
                    <w:noProof/>
                    <w:color w:val="000000"/>
                    <w:lang w:val="en-CA"/>
                  </w:rPr>
                  <w:t>(Jrade)</w:t>
                </w:r>
                <w:r>
                  <w:rPr>
                    <w:bCs/>
                    <w:color w:val="000000"/>
                  </w:rPr>
                  <w:fldChar w:fldCharType="end"/>
                </w:r>
              </w:sdtContent>
            </w:sdt>
          </w:p>
          <w:p w:rsidR="00CB66C2" w:rsidRPr="00CB66C2" w:rsidRDefault="00420B52" w:rsidP="00CB66C2">
            <w:pPr>
              <w:spacing w:after="0" w:line="240" w:lineRule="auto"/>
              <w:rPr>
                <w:bCs/>
                <w:color w:val="000000"/>
              </w:rPr>
            </w:pPr>
            <w:sdt>
              <w:sdtPr>
                <w:rPr>
                  <w:bCs/>
                  <w:color w:val="000000"/>
                </w:rPr>
                <w:id w:val="529455490"/>
                <w:citation/>
              </w:sdtPr>
              <w:sdtContent>
                <w:r>
                  <w:rPr>
                    <w:bCs/>
                    <w:color w:val="000000"/>
                  </w:rPr>
                  <w:fldChar w:fldCharType="begin"/>
                </w:r>
                <w:r>
                  <w:rPr>
                    <w:bCs/>
                    <w:color w:val="000000"/>
                    <w:lang w:val="en-CA"/>
                  </w:rPr>
                  <w:instrText xml:space="preserve"> CITATION Kir89 \l 4105 </w:instrText>
                </w:r>
                <w:r>
                  <w:rPr>
                    <w:bCs/>
                    <w:color w:val="000000"/>
                  </w:rPr>
                  <w:fldChar w:fldCharType="separate"/>
                </w:r>
                <w:r w:rsidRPr="00420B52">
                  <w:rPr>
                    <w:noProof/>
                    <w:color w:val="000000"/>
                    <w:lang w:val="en-CA"/>
                  </w:rPr>
                  <w:t>(Kirkpatrick)</w:t>
                </w:r>
                <w:r>
                  <w:rPr>
                    <w:bCs/>
                    <w:color w:val="000000"/>
                  </w:rPr>
                  <w:fldChar w:fldCharType="end"/>
                </w:r>
              </w:sdtContent>
            </w:sdt>
          </w:p>
          <w:p w:rsidR="00260351" w:rsidRDefault="00260351" w:rsidP="00CB66C2">
            <w:pPr>
              <w:spacing w:after="0" w:line="240" w:lineRule="auto"/>
              <w:rPr>
                <w:color w:val="000000"/>
              </w:rPr>
            </w:pPr>
            <w:sdt>
              <w:sdtPr>
                <w:rPr>
                  <w:color w:val="000000"/>
                </w:rPr>
                <w:id w:val="-1043602182"/>
                <w:citation/>
              </w:sdtPr>
              <w:sdtContent>
                <w:r>
                  <w:rPr>
                    <w:color w:val="000000"/>
                  </w:rPr>
                  <w:fldChar w:fldCharType="begin"/>
                </w:r>
                <w:r>
                  <w:rPr>
                    <w:bCs/>
                    <w:color w:val="000000"/>
                    <w:lang w:val="en-CA"/>
                  </w:rPr>
                  <w:instrText xml:space="preserve"> CITATION Spe76 \l 4105 </w:instrText>
                </w:r>
                <w:r>
                  <w:rPr>
                    <w:color w:val="000000"/>
                  </w:rPr>
                  <w:fldChar w:fldCharType="separate"/>
                </w:r>
                <w:r w:rsidRPr="00260351">
                  <w:rPr>
                    <w:noProof/>
                    <w:color w:val="000000"/>
                    <w:lang w:val="en-CA"/>
                  </w:rPr>
                  <w:t>(Speck)</w:t>
                </w:r>
                <w:r>
                  <w:rPr>
                    <w:color w:val="000000"/>
                  </w:rPr>
                  <w:fldChar w:fldCharType="end"/>
                </w:r>
              </w:sdtContent>
            </w:sdt>
          </w:p>
          <w:bookmarkStart w:id="0" w:name="_GoBack"/>
          <w:bookmarkEnd w:id="0"/>
          <w:p w:rsidR="00260351" w:rsidRDefault="00260351" w:rsidP="00CB66C2">
            <w:pPr>
              <w:spacing w:after="0" w:line="240" w:lineRule="auto"/>
              <w:rPr>
                <w:color w:val="000000"/>
              </w:rPr>
            </w:pPr>
            <w:sdt>
              <w:sdtPr>
                <w:rPr>
                  <w:color w:val="000000"/>
                </w:rPr>
                <w:id w:val="1807049525"/>
                <w:citation/>
              </w:sdtPr>
              <w:sdtContent>
                <w:r>
                  <w:rPr>
                    <w:color w:val="000000"/>
                  </w:rPr>
                  <w:fldChar w:fldCharType="begin"/>
                </w:r>
                <w:r>
                  <w:rPr>
                    <w:color w:val="000000"/>
                    <w:lang w:val="en-CA"/>
                  </w:rPr>
                  <w:instrText xml:space="preserve"> CITATION Ter02 \l 4105 </w:instrText>
                </w:r>
                <w:r>
                  <w:rPr>
                    <w:color w:val="000000"/>
                  </w:rPr>
                  <w:fldChar w:fldCharType="separate"/>
                </w:r>
                <w:r w:rsidRPr="00260351">
                  <w:rPr>
                    <w:noProof/>
                    <w:color w:val="000000"/>
                    <w:lang w:val="en-CA"/>
                  </w:rPr>
                  <w:t>(Terán)</w:t>
                </w:r>
                <w:r>
                  <w:rPr>
                    <w:color w:val="000000"/>
                  </w:rPr>
                  <w:fldChar w:fldCharType="end"/>
                </w:r>
              </w:sdtContent>
            </w:sdt>
          </w:p>
          <w:p w:rsidR="003235A7" w:rsidRPr="00E06B87" w:rsidRDefault="00260351" w:rsidP="00CB66C2">
            <w:pPr>
              <w:spacing w:after="0" w:line="240" w:lineRule="auto"/>
              <w:rPr>
                <w:color w:val="000000"/>
              </w:rPr>
            </w:pPr>
            <w:sdt>
              <w:sdtPr>
                <w:rPr>
                  <w:color w:val="000000"/>
                </w:rPr>
                <w:id w:val="1180010648"/>
                <w:citation/>
              </w:sdtPr>
              <w:sdtContent>
                <w:r>
                  <w:rPr>
                    <w:color w:val="000000"/>
                  </w:rPr>
                  <w:fldChar w:fldCharType="begin"/>
                </w:r>
                <w:r>
                  <w:rPr>
                    <w:color w:val="000000"/>
                    <w:lang w:val="en-CA"/>
                  </w:rPr>
                  <w:instrText xml:space="preserve"> CITATION Was07 \l 4105 </w:instrText>
                </w:r>
                <w:r>
                  <w:rPr>
                    <w:color w:val="000000"/>
                  </w:rPr>
                  <w:fldChar w:fldCharType="separate"/>
                </w:r>
                <w:r w:rsidRPr="00260351">
                  <w:rPr>
                    <w:noProof/>
                    <w:color w:val="000000"/>
                    <w:lang w:val="en-CA"/>
                  </w:rPr>
                  <w:t>(Leopoldo Lugones)</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530" w:rsidRDefault="00514530" w:rsidP="007A0D55">
      <w:pPr>
        <w:spacing w:after="0" w:line="240" w:lineRule="auto"/>
      </w:pPr>
      <w:r>
        <w:separator/>
      </w:r>
    </w:p>
  </w:endnote>
  <w:endnote w:type="continuationSeparator" w:id="0">
    <w:p w:rsidR="00514530" w:rsidRDefault="005145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530" w:rsidRDefault="00514530" w:rsidP="007A0D55">
      <w:pPr>
        <w:spacing w:after="0" w:line="240" w:lineRule="auto"/>
      </w:pPr>
      <w:r>
        <w:separator/>
      </w:r>
    </w:p>
  </w:footnote>
  <w:footnote w:type="continuationSeparator" w:id="0">
    <w:p w:rsidR="00514530" w:rsidRDefault="0051453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32E"/>
    <w:rsid w:val="00032559"/>
    <w:rsid w:val="00052040"/>
    <w:rsid w:val="00082922"/>
    <w:rsid w:val="00096FA8"/>
    <w:rsid w:val="000B25AE"/>
    <w:rsid w:val="000B55AB"/>
    <w:rsid w:val="000D24DC"/>
    <w:rsid w:val="0010132E"/>
    <w:rsid w:val="00101B2E"/>
    <w:rsid w:val="00116FA0"/>
    <w:rsid w:val="0015114C"/>
    <w:rsid w:val="001A21F3"/>
    <w:rsid w:val="001A2537"/>
    <w:rsid w:val="001A6A06"/>
    <w:rsid w:val="00210C03"/>
    <w:rsid w:val="002162E2"/>
    <w:rsid w:val="00225C5A"/>
    <w:rsid w:val="00230B10"/>
    <w:rsid w:val="00234353"/>
    <w:rsid w:val="00244BB0"/>
    <w:rsid w:val="00260351"/>
    <w:rsid w:val="002A0A0D"/>
    <w:rsid w:val="002B0B37"/>
    <w:rsid w:val="002E38C8"/>
    <w:rsid w:val="0030662D"/>
    <w:rsid w:val="003235A7"/>
    <w:rsid w:val="003677B6"/>
    <w:rsid w:val="003D3579"/>
    <w:rsid w:val="003E2795"/>
    <w:rsid w:val="003E7BE6"/>
    <w:rsid w:val="003F0D73"/>
    <w:rsid w:val="00420B52"/>
    <w:rsid w:val="00462DBE"/>
    <w:rsid w:val="00464699"/>
    <w:rsid w:val="00483379"/>
    <w:rsid w:val="00487BC5"/>
    <w:rsid w:val="00496888"/>
    <w:rsid w:val="004A7476"/>
    <w:rsid w:val="004E5896"/>
    <w:rsid w:val="00504A1D"/>
    <w:rsid w:val="00513EE6"/>
    <w:rsid w:val="00514530"/>
    <w:rsid w:val="00534F8F"/>
    <w:rsid w:val="00590035"/>
    <w:rsid w:val="005B177E"/>
    <w:rsid w:val="005B3921"/>
    <w:rsid w:val="005F26D7"/>
    <w:rsid w:val="005F5450"/>
    <w:rsid w:val="006D0412"/>
    <w:rsid w:val="00730A11"/>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44590"/>
    <w:rsid w:val="00A76FD9"/>
    <w:rsid w:val="00AB436D"/>
    <w:rsid w:val="00AD2F24"/>
    <w:rsid w:val="00AD4844"/>
    <w:rsid w:val="00B219AE"/>
    <w:rsid w:val="00B33145"/>
    <w:rsid w:val="00B574C9"/>
    <w:rsid w:val="00BC39C9"/>
    <w:rsid w:val="00BE5BF7"/>
    <w:rsid w:val="00BF40E1"/>
    <w:rsid w:val="00C27FAB"/>
    <w:rsid w:val="00C358D4"/>
    <w:rsid w:val="00C6296B"/>
    <w:rsid w:val="00CB66C2"/>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F226"/>
  <w15:chartTrackingRefBased/>
  <w15:docId w15:val="{8A8A16A3-B49B-45DE-9DCD-A328CA11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CB6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816753">
      <w:bodyDiv w:val="1"/>
      <w:marLeft w:val="0"/>
      <w:marRight w:val="0"/>
      <w:marTop w:val="0"/>
      <w:marBottom w:val="0"/>
      <w:divBdr>
        <w:top w:val="none" w:sz="0" w:space="0" w:color="auto"/>
        <w:left w:val="none" w:sz="0" w:space="0" w:color="auto"/>
        <w:bottom w:val="none" w:sz="0" w:space="0" w:color="auto"/>
        <w:right w:val="none" w:sz="0" w:space="0" w:color="auto"/>
      </w:divBdr>
    </w:div>
    <w:div w:id="868183924">
      <w:bodyDiv w:val="1"/>
      <w:marLeft w:val="0"/>
      <w:marRight w:val="0"/>
      <w:marTop w:val="0"/>
      <w:marBottom w:val="0"/>
      <w:divBdr>
        <w:top w:val="none" w:sz="0" w:space="0" w:color="auto"/>
        <w:left w:val="none" w:sz="0" w:space="0" w:color="auto"/>
        <w:bottom w:val="none" w:sz="0" w:space="0" w:color="auto"/>
        <w:right w:val="none" w:sz="0" w:space="0" w:color="auto"/>
      </w:divBdr>
    </w:div>
    <w:div w:id="1022897292">
      <w:bodyDiv w:val="1"/>
      <w:marLeft w:val="0"/>
      <w:marRight w:val="0"/>
      <w:marTop w:val="0"/>
      <w:marBottom w:val="0"/>
      <w:divBdr>
        <w:top w:val="none" w:sz="0" w:space="0" w:color="auto"/>
        <w:left w:val="none" w:sz="0" w:space="0" w:color="auto"/>
        <w:bottom w:val="none" w:sz="0" w:space="0" w:color="auto"/>
        <w:right w:val="none" w:sz="0" w:space="0" w:color="auto"/>
      </w:divBdr>
    </w:div>
    <w:div w:id="1205098052">
      <w:bodyDiv w:val="1"/>
      <w:marLeft w:val="0"/>
      <w:marRight w:val="0"/>
      <w:marTop w:val="0"/>
      <w:marBottom w:val="0"/>
      <w:divBdr>
        <w:top w:val="none" w:sz="0" w:space="0" w:color="auto"/>
        <w:left w:val="none" w:sz="0" w:space="0" w:color="auto"/>
        <w:bottom w:val="none" w:sz="0" w:space="0" w:color="auto"/>
        <w:right w:val="none" w:sz="0" w:space="0" w:color="auto"/>
      </w:divBdr>
    </w:div>
    <w:div w:id="1664967771">
      <w:bodyDiv w:val="1"/>
      <w:marLeft w:val="0"/>
      <w:marRight w:val="0"/>
      <w:marTop w:val="0"/>
      <w:marBottom w:val="0"/>
      <w:divBdr>
        <w:top w:val="none" w:sz="0" w:space="0" w:color="auto"/>
        <w:left w:val="none" w:sz="0" w:space="0" w:color="auto"/>
        <w:bottom w:val="none" w:sz="0" w:space="0" w:color="auto"/>
        <w:right w:val="none" w:sz="0" w:space="0" w:color="auto"/>
      </w:divBdr>
    </w:div>
    <w:div w:id="1708144770">
      <w:bodyDiv w:val="1"/>
      <w:marLeft w:val="0"/>
      <w:marRight w:val="0"/>
      <w:marTop w:val="0"/>
      <w:marBottom w:val="0"/>
      <w:divBdr>
        <w:top w:val="none" w:sz="0" w:space="0" w:color="auto"/>
        <w:left w:val="none" w:sz="0" w:space="0" w:color="auto"/>
        <w:bottom w:val="none" w:sz="0" w:space="0" w:color="auto"/>
        <w:right w:val="none" w:sz="0" w:space="0" w:color="auto"/>
      </w:divBdr>
    </w:div>
    <w:div w:id="185764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Kir89</b:Tag>
    <b:SourceType>Book</b:SourceType>
    <b:Guid>{FC441C56-A933-40A7-9305-653E0948B11C}</b:Guid>
    <b:Author>
      <b:Author>
        <b:NameList>
          <b:Person>
            <b:Last>Kirkpatrick</b:Last>
            <b:First>Gwen</b:First>
          </b:Person>
        </b:NameList>
      </b:Author>
    </b:Author>
    <b:Title>The Dissonant Legacy of Modernismo: Lugones, Herrera y Reissig, and the Voices of Modern Spanish American Poetry</b:Title>
    <b:Year>1989</b:Year>
    <b:City>Berkeley</b:City>
    <b:Publisher>University of California</b:Publisher>
    <b:RefOrder>4</b:RefOrder>
  </b:Source>
  <b:Source>
    <b:Tag>Alt97</b:Tag>
    <b:SourceType>BookSection</b:SourceType>
    <b:Guid>{E8015B89-83CB-4CD0-AE7A-698D5A64ABE1}</b:Guid>
    <b:Title>La Argentina del Centenario: campo intellectual, vida literaria y temas ideológicos</b:Title>
    <b:Year>1997</b:Year>
    <b:City>Buenos Aires</b:City>
    <b:Publisher>Ariel</b:Publisher>
    <b:Author>
      <b:Author>
        <b:NameList>
          <b:Person>
            <b:Last>Altamirano</b:Last>
            <b:First>Carlos</b:First>
          </b:Person>
          <b:Person>
            <b:Last>Sarlo</b:Last>
            <b:First>Beatriz</b:First>
          </b:Person>
        </b:NameList>
      </b:Author>
    </b:Author>
    <b:BookTitle>Ensayos argentinos: de Sarmiento a la vanguardia</b:BookTitle>
    <b:Pages>161-199</b:Pages>
    <b:RefOrder>1</b:RefOrder>
  </b:Source>
  <b:Source>
    <b:Tag>Cav97</b:Tag>
    <b:SourceType>BookSection</b:SourceType>
    <b:Guid>{27368922-0C53-4CC2-BCB6-0454199DCAF8}</b:Guid>
    <b:Author>
      <b:Author>
        <b:NameList>
          <b:Person>
            <b:Last>Cavallari</b:Last>
            <b:First>Héctor</b:First>
            <b:Middle>M.</b:Middle>
          </b:Person>
        </b:NameList>
      </b:Author>
      <b:Editor>
        <b:NameList>
          <b:Person>
            <b:Last>Foster</b:Last>
            <b:First>David</b:First>
            <b:Middle>William</b:Middle>
          </b:Person>
          <b:Person>
            <b:Last>Altamiranda</b:Last>
            <b:First>Daniel</b:First>
          </b:Person>
        </b:NameList>
      </b:Editor>
    </b:Author>
    <b:Title>El Lunario Sentimental, de Leopoldo Lugones: parodia textual y configuración discursive</b:Title>
    <b:BookTitle>From Romanticism to Modernismo in Latin America</b:BookTitle>
    <b:Year>1997</b:Year>
    <b:Pages>375-387</b:Pages>
    <b:City>New York</b:City>
    <b:Publisher>Garland</b:Publisher>
    <b:RefOrder>2</b:RefOrder>
  </b:Source>
  <b:Source>
    <b:Tag>Jra98</b:Tag>
    <b:SourceType>BookSection</b:SourceType>
    <b:Guid>{3A8FD45D-0EB7-4814-89BF-D4DCB121600C}</b:Guid>
    <b:Author>
      <b:Author>
        <b:NameList>
          <b:Person>
            <b:Last>Jrade</b:Last>
            <b:First>Cathy</b:First>
          </b:Person>
        </b:NameList>
      </b:Author>
    </b:Author>
    <b:Title>The Erosion of Analogy</b:Title>
    <b:BookTitle>Modernismo, Modernity, and Spanish-American Literature</b:BookTitle>
    <b:Year>1998</b:Year>
    <b:Pages>115-136</b:Pages>
    <b:City>Austin</b:City>
    <b:Publisher>University of Texas Press</b:Publisher>
    <b:RefOrder>3</b:RefOrder>
  </b:Source>
  <b:Source>
    <b:Tag>Was07</b:Tag>
    <b:SourceType>BookSection</b:SourceType>
    <b:Guid>{AC9E963D-73CE-47B1-BE06-F49DED22A341}</b:Guid>
    <b:Title>Leopoldo Lugones</b:Title>
    <b:BookTitle>An Anthology of Spanish-American Modernismo</b:BookTitle>
    <b:Year>2007</b:Year>
    <b:Pages>203-223</b:Pages>
    <b:City>New York</b:City>
    <b:Publisher>Modern Language Association Texts and Translations</b:Publisher>
    <b:Author>
      <b:Editor>
        <b:NameList>
          <b:Person>
            <b:Last>Washbourne</b:Last>
            <b:First>R.</b:First>
          </b:Person>
          <b:Person>
            <b:Last>Waisman</b:Last>
            <b:First>Sergio</b:First>
            <b:Middle>Gabriel</b:Middle>
          </b:Person>
        </b:NameList>
      </b:Editor>
    </b:Author>
    <b:RefOrder>7</b:RefOrder>
  </b:Source>
  <b:Source>
    <b:Tag>Ter02</b:Tag>
    <b:SourceType>JournalArticle</b:SourceType>
    <b:Guid>{2F7167F2-38E4-460A-84D1-31EE5C0A90D7}</b:Guid>
    <b:Title>Lugones: arielismo y modernidad</b:Title>
    <b:Year>2002</b:Year>
    <b:Pages>140-145</b:Pages>
    <b:Author>
      <b:Author>
        <b:NameList>
          <b:Person>
            <b:Last>Terán</b:Last>
            <b:First>Oscar</b:First>
          </b:Person>
        </b:NameList>
      </b:Author>
    </b:Author>
    <b:JournalName>Cuadernos Americanos</b:JournalName>
    <b:Volume>XCVI</b:Volume>
    <b:RefOrder>6</b:RefOrder>
  </b:Source>
  <b:Source>
    <b:Tag>Spe76</b:Tag>
    <b:SourceType>JournalArticle</b:SourceType>
    <b:Guid>{4C345A39-F840-4736-9AAD-5A065856559B}</b:Guid>
    <b:Author>
      <b:Author>
        <b:NameList>
          <b:Person>
            <b:Last>Speck</b:Last>
            <b:First>Paula</b:First>
          </b:Person>
        </b:NameList>
      </b:Author>
    </b:Author>
    <b:Title>Las Fuerzas Extranas: Leopoldo Lugones y las Raíces de la Literatura Fantástica en el Río de la Plata</b:Title>
    <b:JournalName>Revista Iberoamericana</b:JournalName>
    <b:Year>1976</b:Year>
    <b:Pages>411-426</b:Pages>
    <b:Volume>XLII</b:Volume>
    <b:Issue>96-97</b:Issue>
    <b:RefOrder>5</b:RefOrder>
  </b:Source>
</b:Sources>
</file>

<file path=customXml/itemProps1.xml><?xml version="1.0" encoding="utf-8"?>
<ds:datastoreItem xmlns:ds="http://schemas.openxmlformats.org/officeDocument/2006/customXml" ds:itemID="{898AB622-F7CC-43AA-94E6-1C2A85E19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12</TotalTime>
  <Pages>3</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2016-08-02T22:42:00Z</dcterms:created>
  <dcterms:modified xsi:type="dcterms:W3CDTF">2016-08-02T22:54:00Z</dcterms:modified>
</cp:coreProperties>
</file>