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501" w:rsidRPr="00B37029" w:rsidRDefault="00F73501" w:rsidP="00B37029">
      <w:pPr>
        <w:pStyle w:val="Standard"/>
        <w:spacing w:line="480" w:lineRule="auto"/>
        <w:contextualSpacing/>
        <w:rPr>
          <w:rFonts w:cs="Times New Roman"/>
          <w:b/>
        </w:rPr>
      </w:pPr>
      <w:r w:rsidRPr="00B37029">
        <w:rPr>
          <w:rFonts w:cs="Times New Roman"/>
          <w:b/>
        </w:rPr>
        <w:t>Frobenius</w:t>
      </w:r>
      <w:r w:rsidR="00D02EA8">
        <w:rPr>
          <w:rFonts w:cs="Times New Roman"/>
          <w:b/>
        </w:rPr>
        <w:t>,</w:t>
      </w:r>
      <w:bookmarkStart w:id="0" w:name="_GoBack"/>
      <w:bookmarkEnd w:id="0"/>
      <w:r w:rsidRPr="00B37029">
        <w:rPr>
          <w:rFonts w:cs="Times New Roman"/>
          <w:b/>
        </w:rPr>
        <w:t xml:space="preserve"> </w:t>
      </w:r>
      <w:r w:rsidR="00D02EA8" w:rsidRPr="00B37029">
        <w:rPr>
          <w:rFonts w:cs="Times New Roman"/>
          <w:b/>
        </w:rPr>
        <w:t xml:space="preserve">Leo </w:t>
      </w:r>
      <w:r w:rsidRPr="00B37029">
        <w:rPr>
          <w:rFonts w:cs="Times New Roman"/>
          <w:b/>
        </w:rPr>
        <w:t>(1873</w:t>
      </w:r>
      <w:r w:rsidR="00175BC7">
        <w:rPr>
          <w:rFonts w:cs="Times New Roman"/>
          <w:b/>
        </w:rPr>
        <w:t>-</w:t>
      </w:r>
      <w:r w:rsidRPr="00B37029">
        <w:rPr>
          <w:rFonts w:cs="Times New Roman"/>
          <w:b/>
        </w:rPr>
        <w:t>1938)</w:t>
      </w:r>
    </w:p>
    <w:p w:rsidR="00F73501" w:rsidRPr="00B37029" w:rsidRDefault="00F73501" w:rsidP="00B37029">
      <w:pPr>
        <w:pStyle w:val="Standard"/>
        <w:spacing w:line="480" w:lineRule="auto"/>
        <w:contextualSpacing/>
        <w:rPr>
          <w:rFonts w:cs="Times New Roman"/>
        </w:rPr>
      </w:pPr>
      <w:r w:rsidRPr="00B37029">
        <w:rPr>
          <w:rFonts w:cs="Times New Roman"/>
        </w:rPr>
        <w:t xml:space="preserve">Leo </w:t>
      </w:r>
      <w:r w:rsidR="005875D6" w:rsidRPr="00B37029">
        <w:rPr>
          <w:rFonts w:cs="Times New Roman"/>
        </w:rPr>
        <w:t xml:space="preserve">Viktor </w:t>
      </w:r>
      <w:r w:rsidRPr="00B37029">
        <w:rPr>
          <w:rFonts w:cs="Times New Roman"/>
        </w:rPr>
        <w:t xml:space="preserve">Frobenius, a German ethnologist and philosopher of culture with a particular interest in African cultures, was a central figure in the German discipline of </w:t>
      </w:r>
      <w:proofErr w:type="spellStart"/>
      <w:r w:rsidRPr="00B37029">
        <w:rPr>
          <w:rFonts w:cs="Times New Roman"/>
          <w:i/>
        </w:rPr>
        <w:t>Kulturmorphologie</w:t>
      </w:r>
      <w:proofErr w:type="spellEnd"/>
      <w:r w:rsidRPr="00B37029">
        <w:rPr>
          <w:rFonts w:cs="Times New Roman"/>
        </w:rPr>
        <w:t xml:space="preserve">.  Frobenius introduced into the discipline the concept of the </w:t>
      </w:r>
      <w:r w:rsidRPr="00B37029">
        <w:rPr>
          <w:rFonts w:cs="Times New Roman"/>
          <w:i/>
        </w:rPr>
        <w:t>Kulturkreis</w:t>
      </w:r>
      <w:r w:rsidRPr="00B37029">
        <w:rPr>
          <w:rFonts w:cs="Times New Roman"/>
        </w:rPr>
        <w:t xml:space="preserve"> (</w:t>
      </w:r>
      <w:r w:rsidR="00D11832" w:rsidRPr="00B37029">
        <w:rPr>
          <w:rFonts w:cs="Times New Roman"/>
        </w:rPr>
        <w:t>‘</w:t>
      </w:r>
      <w:r w:rsidRPr="00B37029">
        <w:rPr>
          <w:rFonts w:cs="Times New Roman"/>
        </w:rPr>
        <w:t>culture circle</w:t>
      </w:r>
      <w:r w:rsidR="00D11832" w:rsidRPr="00B37029">
        <w:rPr>
          <w:rFonts w:cs="Times New Roman"/>
        </w:rPr>
        <w:t>’</w:t>
      </w:r>
      <w:r w:rsidR="00B37029" w:rsidRPr="00B37029">
        <w:rPr>
          <w:rFonts w:cs="Times New Roman"/>
        </w:rPr>
        <w:t xml:space="preserve"> or cultural region</w:t>
      </w:r>
      <w:r w:rsidRPr="00B37029">
        <w:rPr>
          <w:rFonts w:cs="Times New Roman"/>
        </w:rPr>
        <w:t xml:space="preserve">), which refers to the geographic compass of a culture’s influence and to the integrity of a culture—the notion that one should study the individual elements of culture by examining their location and role within the organic whole to which they belong. Frobenius maintained that all cultures are subject to a common law of development and decline. He used the term </w:t>
      </w:r>
      <w:proofErr w:type="spellStart"/>
      <w:r w:rsidRPr="00B37029">
        <w:rPr>
          <w:rFonts w:cs="Times New Roman"/>
          <w:i/>
        </w:rPr>
        <w:t>paideuma</w:t>
      </w:r>
      <w:proofErr w:type="spellEnd"/>
      <w:r w:rsidRPr="00B37029">
        <w:rPr>
          <w:rFonts w:cs="Times New Roman"/>
        </w:rPr>
        <w:t xml:space="preserve"> to refer to </w:t>
      </w:r>
      <w:r w:rsidR="005875D6" w:rsidRPr="00B37029">
        <w:rPr>
          <w:rFonts w:cs="Times New Roman"/>
        </w:rPr>
        <w:t xml:space="preserve">the </w:t>
      </w:r>
      <w:r w:rsidRPr="00B37029">
        <w:rPr>
          <w:rFonts w:cs="Times New Roman"/>
        </w:rPr>
        <w:t xml:space="preserve">coherence that any given culture displays by virtue of being subject to such internal developmental laws. Ezra Pound held Frobenius’s work in high regard, and complained that neither </w:t>
      </w:r>
      <w:proofErr w:type="spellStart"/>
      <w:r w:rsidRPr="00B37029">
        <w:rPr>
          <w:rFonts w:cs="Times New Roman"/>
          <w:i/>
        </w:rPr>
        <w:t>Paideuma</w:t>
      </w:r>
      <w:proofErr w:type="spellEnd"/>
      <w:r w:rsidR="005875D6" w:rsidRPr="00B37029">
        <w:rPr>
          <w:rFonts w:cs="Times New Roman"/>
          <w:i/>
        </w:rPr>
        <w:t>;</w:t>
      </w:r>
      <w:r w:rsidRPr="00B37029">
        <w:rPr>
          <w:rFonts w:cs="Times New Roman"/>
          <w:i/>
        </w:rPr>
        <w:t xml:space="preserve"> </w:t>
      </w:r>
      <w:proofErr w:type="spellStart"/>
      <w:r w:rsidRPr="00B37029">
        <w:rPr>
          <w:rFonts w:cs="Times New Roman"/>
          <w:i/>
        </w:rPr>
        <w:t>Umrisse</w:t>
      </w:r>
      <w:proofErr w:type="spellEnd"/>
      <w:r w:rsidRPr="00B37029">
        <w:rPr>
          <w:rFonts w:cs="Times New Roman"/>
          <w:i/>
        </w:rPr>
        <w:t xml:space="preserve"> </w:t>
      </w:r>
      <w:proofErr w:type="spellStart"/>
      <w:r w:rsidRPr="00B37029">
        <w:rPr>
          <w:rFonts w:cs="Times New Roman"/>
          <w:i/>
        </w:rPr>
        <w:t>einer</w:t>
      </w:r>
      <w:proofErr w:type="spellEnd"/>
      <w:r w:rsidRPr="00B37029">
        <w:rPr>
          <w:rFonts w:cs="Times New Roman"/>
          <w:i/>
        </w:rPr>
        <w:t xml:space="preserve"> </w:t>
      </w:r>
      <w:proofErr w:type="spellStart"/>
      <w:r w:rsidRPr="00B37029">
        <w:rPr>
          <w:rFonts w:cs="Times New Roman"/>
          <w:i/>
        </w:rPr>
        <w:t>Kultur</w:t>
      </w:r>
      <w:proofErr w:type="spellEnd"/>
      <w:r w:rsidRPr="00B37029">
        <w:rPr>
          <w:rFonts w:cs="Times New Roman"/>
          <w:i/>
        </w:rPr>
        <w:t xml:space="preserve">- und </w:t>
      </w:r>
      <w:proofErr w:type="spellStart"/>
      <w:r w:rsidRPr="00B37029">
        <w:rPr>
          <w:rFonts w:cs="Times New Roman"/>
          <w:i/>
        </w:rPr>
        <w:t>Seelenlehre</w:t>
      </w:r>
      <w:proofErr w:type="spellEnd"/>
      <w:r w:rsidRPr="00B37029">
        <w:rPr>
          <w:rFonts w:cs="Times New Roman"/>
        </w:rPr>
        <w:t xml:space="preserve"> (1921) nor </w:t>
      </w:r>
      <w:proofErr w:type="spellStart"/>
      <w:r w:rsidRPr="00B37029">
        <w:rPr>
          <w:rFonts w:cs="Times New Roman"/>
          <w:i/>
        </w:rPr>
        <w:t>Erlebte</w:t>
      </w:r>
      <w:proofErr w:type="spellEnd"/>
      <w:r w:rsidRPr="00B37029">
        <w:rPr>
          <w:rFonts w:cs="Times New Roman"/>
          <w:i/>
        </w:rPr>
        <w:t xml:space="preserve"> </w:t>
      </w:r>
      <w:proofErr w:type="spellStart"/>
      <w:r w:rsidRPr="00B37029">
        <w:rPr>
          <w:rFonts w:cs="Times New Roman"/>
          <w:i/>
        </w:rPr>
        <w:t>Erdteile</w:t>
      </w:r>
      <w:proofErr w:type="spellEnd"/>
      <w:r w:rsidRPr="00B37029">
        <w:rPr>
          <w:rFonts w:cs="Times New Roman"/>
        </w:rPr>
        <w:t xml:space="preserve"> (192</w:t>
      </w:r>
      <w:r w:rsidR="005E17E6" w:rsidRPr="00B37029">
        <w:rPr>
          <w:rFonts w:cs="Times New Roman"/>
        </w:rPr>
        <w:t>5-2</w:t>
      </w:r>
      <w:r w:rsidRPr="00B37029">
        <w:rPr>
          <w:rFonts w:cs="Times New Roman"/>
        </w:rPr>
        <w:t xml:space="preserve">9) had been translated into English. </w:t>
      </w:r>
      <w:r w:rsidR="00AB3756">
        <w:rPr>
          <w:rFonts w:cs="Times New Roman"/>
        </w:rPr>
        <w:t>Pound</w:t>
      </w:r>
      <w:r w:rsidR="00AB3756" w:rsidRPr="00B37029">
        <w:rPr>
          <w:rFonts w:cs="Times New Roman"/>
        </w:rPr>
        <w:t xml:space="preserve"> </w:t>
      </w:r>
      <w:r w:rsidRPr="00B37029">
        <w:rPr>
          <w:rFonts w:cs="Times New Roman"/>
        </w:rPr>
        <w:t xml:space="preserve">assigned the film-maker, new media artist and essayist Hollis Frampton </w:t>
      </w:r>
      <w:r w:rsidR="008518AF">
        <w:rPr>
          <w:rFonts w:cs="Times New Roman"/>
        </w:rPr>
        <w:t xml:space="preserve">(1936-1984) </w:t>
      </w:r>
      <w:r w:rsidRPr="00B37029">
        <w:rPr>
          <w:rFonts w:cs="Times New Roman"/>
        </w:rPr>
        <w:t>the task of producing a translation of the latter—Frampton claimed to have completed that mammoth undertaking, but to have run into problems with the rights (though the translation has not</w:t>
      </w:r>
      <w:r w:rsidR="00E2431E">
        <w:rPr>
          <w:rFonts w:cs="Times New Roman"/>
        </w:rPr>
        <w:t xml:space="preserve"> </w:t>
      </w:r>
      <w:r w:rsidRPr="00B37029">
        <w:rPr>
          <w:rFonts w:cs="Times New Roman"/>
        </w:rPr>
        <w:t xml:space="preserve">been found among his papers). </w:t>
      </w:r>
    </w:p>
    <w:p w:rsidR="005875D6" w:rsidRPr="00095D66" w:rsidRDefault="00095D66" w:rsidP="00B37029">
      <w:pPr>
        <w:pStyle w:val="Standard"/>
        <w:spacing w:line="480" w:lineRule="auto"/>
        <w:contextualSpacing/>
        <w:rPr>
          <w:rFonts w:cs="Times New Roman"/>
          <w:i/>
        </w:rPr>
      </w:pPr>
      <w:r>
        <w:rPr>
          <w:rFonts w:cs="Times New Roman"/>
          <w:i/>
        </w:rPr>
        <w:t>Bruce Elder, Ryerson University</w:t>
      </w:r>
    </w:p>
    <w:p w:rsidR="00095D66" w:rsidRPr="00B37029" w:rsidRDefault="00095D66" w:rsidP="00B37029">
      <w:pPr>
        <w:pStyle w:val="Standard"/>
        <w:spacing w:line="480" w:lineRule="auto"/>
        <w:contextualSpacing/>
        <w:rPr>
          <w:rFonts w:cs="Times New Roman"/>
        </w:rPr>
      </w:pPr>
    </w:p>
    <w:p w:rsidR="005875D6" w:rsidRPr="00B37029" w:rsidRDefault="005875D6" w:rsidP="00B37029">
      <w:pPr>
        <w:pStyle w:val="Standard"/>
        <w:spacing w:line="480" w:lineRule="auto"/>
        <w:contextualSpacing/>
        <w:rPr>
          <w:rFonts w:cs="Times New Roman"/>
          <w:b/>
        </w:rPr>
      </w:pPr>
      <w:r w:rsidRPr="00B37029">
        <w:rPr>
          <w:rFonts w:cs="Times New Roman"/>
          <w:b/>
        </w:rPr>
        <w:t xml:space="preserve">List of </w:t>
      </w:r>
      <w:r w:rsidR="00B37029">
        <w:rPr>
          <w:rFonts w:cs="Times New Roman"/>
          <w:b/>
        </w:rPr>
        <w:t>w</w:t>
      </w:r>
      <w:r w:rsidRPr="00B37029">
        <w:rPr>
          <w:rFonts w:cs="Times New Roman"/>
          <w:b/>
        </w:rPr>
        <w:t>orks</w:t>
      </w:r>
    </w:p>
    <w:p w:rsidR="005875D6" w:rsidRPr="00B37029" w:rsidRDefault="005875D6" w:rsidP="00B37029">
      <w:pPr>
        <w:pStyle w:val="Standard"/>
        <w:tabs>
          <w:tab w:val="clear" w:pos="709"/>
        </w:tabs>
        <w:spacing w:line="480" w:lineRule="auto"/>
        <w:contextualSpacing/>
        <w:rPr>
          <w:rFonts w:cs="Times New Roman"/>
          <w:i/>
        </w:rPr>
      </w:pPr>
      <w:r w:rsidRPr="00B37029">
        <w:rPr>
          <w:rFonts w:cs="Times New Roman"/>
        </w:rPr>
        <w:t>Frobenius, L. (1921)</w:t>
      </w:r>
      <w:r w:rsidRPr="00B37029">
        <w:rPr>
          <w:rFonts w:cs="Times New Roman"/>
          <w:i/>
        </w:rPr>
        <w:t xml:space="preserve"> </w:t>
      </w:r>
      <w:proofErr w:type="spellStart"/>
      <w:r w:rsidRPr="00B37029">
        <w:rPr>
          <w:rFonts w:cs="Times New Roman"/>
          <w:i/>
        </w:rPr>
        <w:t>Paideuma</w:t>
      </w:r>
      <w:proofErr w:type="spellEnd"/>
      <w:r w:rsidRPr="00B37029">
        <w:rPr>
          <w:rFonts w:cs="Times New Roman"/>
          <w:i/>
        </w:rPr>
        <w:t xml:space="preserve">; </w:t>
      </w:r>
      <w:proofErr w:type="spellStart"/>
      <w:r w:rsidRPr="00B37029">
        <w:rPr>
          <w:rFonts w:cs="Times New Roman"/>
          <w:i/>
        </w:rPr>
        <w:t>Umrisse</w:t>
      </w:r>
      <w:proofErr w:type="spellEnd"/>
      <w:r w:rsidRPr="00B37029">
        <w:rPr>
          <w:rFonts w:cs="Times New Roman"/>
          <w:i/>
        </w:rPr>
        <w:t xml:space="preserve"> </w:t>
      </w:r>
      <w:proofErr w:type="spellStart"/>
      <w:r w:rsidRPr="00B37029">
        <w:rPr>
          <w:rFonts w:cs="Times New Roman"/>
          <w:i/>
        </w:rPr>
        <w:t>einer</w:t>
      </w:r>
      <w:proofErr w:type="spellEnd"/>
      <w:r w:rsidRPr="00B37029">
        <w:rPr>
          <w:rFonts w:cs="Times New Roman"/>
          <w:i/>
        </w:rPr>
        <w:t xml:space="preserve"> </w:t>
      </w:r>
      <w:proofErr w:type="spellStart"/>
      <w:r w:rsidRPr="00B37029">
        <w:rPr>
          <w:rFonts w:cs="Times New Roman"/>
          <w:i/>
        </w:rPr>
        <w:t>Kultur</w:t>
      </w:r>
      <w:proofErr w:type="spellEnd"/>
      <w:r w:rsidRPr="00B37029">
        <w:rPr>
          <w:rFonts w:cs="Times New Roman"/>
          <w:i/>
        </w:rPr>
        <w:t xml:space="preserve">- und </w:t>
      </w:r>
      <w:proofErr w:type="spellStart"/>
      <w:r w:rsidRPr="00B37029">
        <w:rPr>
          <w:rFonts w:cs="Times New Roman"/>
          <w:i/>
        </w:rPr>
        <w:t>Seelenlehre</w:t>
      </w:r>
      <w:proofErr w:type="spellEnd"/>
      <w:r w:rsidRPr="00B37029">
        <w:rPr>
          <w:rFonts w:cs="Times New Roman"/>
        </w:rPr>
        <w:t>, Munich: Beck.</w:t>
      </w:r>
    </w:p>
    <w:p w:rsidR="00F73501" w:rsidRPr="00B37029" w:rsidRDefault="00B058AF" w:rsidP="00B37029">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w:t>
      </w:r>
      <w:r w:rsidR="005875D6" w:rsidRPr="00B37029">
        <w:rPr>
          <w:rFonts w:ascii="Times New Roman" w:hAnsi="Times New Roman" w:cs="Times New Roman"/>
          <w:sz w:val="24"/>
          <w:szCs w:val="24"/>
        </w:rPr>
        <w:t xml:space="preserve"> (192</w:t>
      </w:r>
      <w:r w:rsidR="006B2397" w:rsidRPr="00B37029">
        <w:rPr>
          <w:rFonts w:ascii="Times New Roman" w:hAnsi="Times New Roman" w:cs="Times New Roman"/>
          <w:sz w:val="24"/>
          <w:szCs w:val="24"/>
        </w:rPr>
        <w:t>5-</w:t>
      </w:r>
      <w:r w:rsidR="005875D6" w:rsidRPr="00B37029">
        <w:rPr>
          <w:rFonts w:ascii="Times New Roman" w:hAnsi="Times New Roman" w:cs="Times New Roman"/>
          <w:sz w:val="24"/>
          <w:szCs w:val="24"/>
        </w:rPr>
        <w:t xml:space="preserve">9) </w:t>
      </w:r>
      <w:proofErr w:type="spellStart"/>
      <w:r w:rsidR="005875D6" w:rsidRPr="00B37029">
        <w:rPr>
          <w:rFonts w:ascii="Times New Roman" w:hAnsi="Times New Roman" w:cs="Times New Roman"/>
          <w:i/>
          <w:sz w:val="24"/>
          <w:szCs w:val="24"/>
        </w:rPr>
        <w:t>Erlebte</w:t>
      </w:r>
      <w:proofErr w:type="spellEnd"/>
      <w:r w:rsidR="005875D6" w:rsidRPr="00B37029">
        <w:rPr>
          <w:rFonts w:ascii="Times New Roman" w:hAnsi="Times New Roman" w:cs="Times New Roman"/>
          <w:i/>
          <w:sz w:val="24"/>
          <w:szCs w:val="24"/>
        </w:rPr>
        <w:t xml:space="preserve"> </w:t>
      </w:r>
      <w:proofErr w:type="spellStart"/>
      <w:r w:rsidR="005875D6" w:rsidRPr="00B37029">
        <w:rPr>
          <w:rFonts w:ascii="Times New Roman" w:hAnsi="Times New Roman" w:cs="Times New Roman"/>
          <w:i/>
          <w:sz w:val="24"/>
          <w:szCs w:val="24"/>
        </w:rPr>
        <w:t>Erdteile</w:t>
      </w:r>
      <w:proofErr w:type="spellEnd"/>
      <w:r w:rsidR="005875D6" w:rsidRPr="00B37029">
        <w:rPr>
          <w:rFonts w:ascii="Times New Roman" w:hAnsi="Times New Roman" w:cs="Times New Roman"/>
          <w:i/>
          <w:sz w:val="24"/>
          <w:szCs w:val="24"/>
        </w:rPr>
        <w:t xml:space="preserve">, </w:t>
      </w:r>
      <w:r w:rsidR="005875D6" w:rsidRPr="00B37029">
        <w:rPr>
          <w:rFonts w:ascii="Times New Roman" w:hAnsi="Times New Roman" w:cs="Times New Roman"/>
          <w:sz w:val="24"/>
          <w:szCs w:val="24"/>
        </w:rPr>
        <w:t xml:space="preserve">7 </w:t>
      </w:r>
      <w:proofErr w:type="spellStart"/>
      <w:r w:rsidR="005875D6" w:rsidRPr="00B37029">
        <w:rPr>
          <w:rFonts w:ascii="Times New Roman" w:hAnsi="Times New Roman" w:cs="Times New Roman"/>
          <w:sz w:val="24"/>
          <w:szCs w:val="24"/>
        </w:rPr>
        <w:t>vols</w:t>
      </w:r>
      <w:proofErr w:type="spellEnd"/>
      <w:r w:rsidR="005875D6" w:rsidRPr="00B37029">
        <w:rPr>
          <w:rFonts w:ascii="Times New Roman" w:hAnsi="Times New Roman" w:cs="Times New Roman"/>
          <w:sz w:val="24"/>
          <w:szCs w:val="24"/>
        </w:rPr>
        <w:t>,</w:t>
      </w:r>
      <w:r w:rsidR="006B2397" w:rsidRPr="00B37029">
        <w:rPr>
          <w:rFonts w:ascii="Times New Roman" w:hAnsi="Times New Roman" w:cs="Times New Roman"/>
          <w:sz w:val="24"/>
          <w:szCs w:val="24"/>
        </w:rPr>
        <w:t xml:space="preserve"> Frankfurt: </w:t>
      </w:r>
      <w:r w:rsidR="00D11832" w:rsidRPr="00B37029">
        <w:rPr>
          <w:rFonts w:ascii="Times New Roman" w:eastAsia="Times New Roman" w:hAnsi="Times New Roman" w:cs="Times New Roman"/>
          <w:sz w:val="24"/>
          <w:szCs w:val="24"/>
        </w:rPr>
        <w:t xml:space="preserve">Frankfurter Societätsdruckerei, Abt. </w:t>
      </w:r>
      <w:proofErr w:type="spellStart"/>
      <w:r w:rsidR="00D11832" w:rsidRPr="00B37029">
        <w:rPr>
          <w:rFonts w:ascii="Times New Roman" w:eastAsia="Times New Roman" w:hAnsi="Times New Roman" w:cs="Times New Roman"/>
          <w:sz w:val="24"/>
          <w:szCs w:val="24"/>
        </w:rPr>
        <w:t>Buchverlag</w:t>
      </w:r>
      <w:proofErr w:type="spellEnd"/>
      <w:r w:rsidR="006B2397" w:rsidRPr="00B37029">
        <w:rPr>
          <w:rFonts w:ascii="Times New Roman" w:eastAsia="Times New Roman" w:hAnsi="Times New Roman" w:cs="Times New Roman"/>
          <w:sz w:val="24"/>
          <w:szCs w:val="24"/>
        </w:rPr>
        <w:t>.</w:t>
      </w:r>
      <w:proofErr w:type="gramEnd"/>
    </w:p>
    <w:p w:rsidR="006B2397" w:rsidRPr="00B37029" w:rsidRDefault="006B2397" w:rsidP="00B37029">
      <w:pPr>
        <w:pStyle w:val="Standard"/>
        <w:tabs>
          <w:tab w:val="clear" w:pos="709"/>
        </w:tabs>
        <w:spacing w:line="480" w:lineRule="auto"/>
        <w:contextualSpacing/>
        <w:rPr>
          <w:rFonts w:cs="Times New Roman"/>
        </w:rPr>
      </w:pPr>
      <w:proofErr w:type="spellStart"/>
      <w:r w:rsidRPr="00B37029">
        <w:rPr>
          <w:rFonts w:cs="Times New Roman"/>
        </w:rPr>
        <w:t>Haberland</w:t>
      </w:r>
      <w:proofErr w:type="spellEnd"/>
      <w:r w:rsidRPr="00B37029">
        <w:rPr>
          <w:rFonts w:cs="Times New Roman"/>
        </w:rPr>
        <w:t xml:space="preserve">, E., ed. (1973) </w:t>
      </w:r>
      <w:r w:rsidRPr="00B37029">
        <w:rPr>
          <w:rFonts w:cs="Times New Roman"/>
          <w:i/>
        </w:rPr>
        <w:t>Leo Frobenius 1873–1973: An Anthology</w:t>
      </w:r>
      <w:r w:rsidRPr="00B37029">
        <w:rPr>
          <w:rFonts w:cs="Times New Roman"/>
        </w:rPr>
        <w:t xml:space="preserve">, Wiesbaden: F. Steiner. (A collection of Frobenius’s most important articles on African history, art and ethnography in </w:t>
      </w:r>
      <w:r w:rsidRPr="00B37029">
        <w:rPr>
          <w:rFonts w:cs="Times New Roman"/>
        </w:rPr>
        <w:lastRenderedPageBreak/>
        <w:t xml:space="preserve">English, together with a forward by the poet and first president of Senegal Léopold </w:t>
      </w:r>
      <w:proofErr w:type="spellStart"/>
      <w:r w:rsidRPr="00B37029">
        <w:rPr>
          <w:rFonts w:cs="Times New Roman"/>
        </w:rPr>
        <w:t>Sédar</w:t>
      </w:r>
      <w:proofErr w:type="spellEnd"/>
      <w:r w:rsidRPr="00B37029">
        <w:rPr>
          <w:rFonts w:cs="Times New Roman"/>
        </w:rPr>
        <w:t xml:space="preserve"> Senghor, an</w:t>
      </w:r>
      <w:r w:rsidR="00D11832" w:rsidRPr="00B37029">
        <w:rPr>
          <w:rFonts w:cs="Times New Roman"/>
        </w:rPr>
        <w:t xml:space="preserve"> insightful ‘</w:t>
      </w:r>
      <w:r w:rsidRPr="00B37029">
        <w:rPr>
          <w:rFonts w:cs="Times New Roman"/>
        </w:rPr>
        <w:t>Editor</w:t>
      </w:r>
      <w:r w:rsidR="00175BC7">
        <w:rPr>
          <w:rFonts w:cs="Times New Roman"/>
        </w:rPr>
        <w:t>’</w:t>
      </w:r>
      <w:r w:rsidRPr="00B37029">
        <w:rPr>
          <w:rFonts w:cs="Times New Roman"/>
        </w:rPr>
        <w:t>s Postscript</w:t>
      </w:r>
      <w:r w:rsidR="00D11832" w:rsidRPr="00B37029">
        <w:rPr>
          <w:rFonts w:cs="Times New Roman"/>
        </w:rPr>
        <w:t>’</w:t>
      </w:r>
      <w:r w:rsidRPr="00B37029">
        <w:rPr>
          <w:rFonts w:cs="Times New Roman"/>
        </w:rPr>
        <w:t xml:space="preserve"> and a selected bibliography of works by and about Leo Frobenius.)</w:t>
      </w:r>
    </w:p>
    <w:p w:rsidR="00B37029" w:rsidRPr="00B37029" w:rsidRDefault="00B37029" w:rsidP="00B37029">
      <w:pPr>
        <w:pStyle w:val="Standard"/>
        <w:tabs>
          <w:tab w:val="clear" w:pos="709"/>
        </w:tabs>
        <w:spacing w:line="480" w:lineRule="auto"/>
        <w:contextualSpacing/>
        <w:rPr>
          <w:rFonts w:cs="Times New Roman"/>
        </w:rPr>
      </w:pPr>
    </w:p>
    <w:p w:rsidR="00F73501" w:rsidRPr="00B37029" w:rsidRDefault="00F73501" w:rsidP="00B37029">
      <w:pPr>
        <w:pStyle w:val="Standard"/>
        <w:tabs>
          <w:tab w:val="clear" w:pos="709"/>
        </w:tabs>
        <w:spacing w:line="480" w:lineRule="auto"/>
        <w:contextualSpacing/>
        <w:rPr>
          <w:rFonts w:cs="Times New Roman"/>
          <w:b/>
        </w:rPr>
      </w:pPr>
      <w:r w:rsidRPr="00B37029">
        <w:rPr>
          <w:rFonts w:cs="Times New Roman"/>
          <w:b/>
        </w:rPr>
        <w:t xml:space="preserve">References and </w:t>
      </w:r>
      <w:r w:rsidR="00096903" w:rsidRPr="00B37029">
        <w:rPr>
          <w:rFonts w:cs="Times New Roman"/>
          <w:b/>
        </w:rPr>
        <w:t>f</w:t>
      </w:r>
      <w:r w:rsidRPr="00B37029">
        <w:rPr>
          <w:rFonts w:cs="Times New Roman"/>
          <w:b/>
        </w:rPr>
        <w:t>urther reading</w:t>
      </w:r>
    </w:p>
    <w:p w:rsidR="00B37029" w:rsidRPr="00B37029" w:rsidRDefault="00B37029" w:rsidP="00B37029">
      <w:pPr>
        <w:pStyle w:val="PreformattedText"/>
        <w:spacing w:line="480" w:lineRule="auto"/>
        <w:rPr>
          <w:rFonts w:ascii="Times New Roman" w:hAnsi="Times New Roman" w:cs="Times New Roman"/>
          <w:sz w:val="24"/>
          <w:szCs w:val="24"/>
        </w:rPr>
      </w:pPr>
      <w:r w:rsidRPr="00B37029">
        <w:rPr>
          <w:rFonts w:ascii="Times New Roman" w:hAnsi="Times New Roman" w:cs="Times New Roman"/>
          <w:sz w:val="24"/>
          <w:szCs w:val="24"/>
        </w:rPr>
        <w:t>Davenport, G</w:t>
      </w:r>
      <w:r>
        <w:rPr>
          <w:rFonts w:ascii="Times New Roman" w:hAnsi="Times New Roman" w:cs="Times New Roman"/>
          <w:sz w:val="24"/>
          <w:szCs w:val="24"/>
        </w:rPr>
        <w:t>.</w:t>
      </w:r>
      <w:r w:rsidRPr="00B37029">
        <w:rPr>
          <w:rFonts w:ascii="Times New Roman" w:hAnsi="Times New Roman" w:cs="Times New Roman"/>
          <w:sz w:val="24"/>
          <w:szCs w:val="24"/>
        </w:rPr>
        <w:t xml:space="preserve"> (1954)</w:t>
      </w:r>
      <w:r>
        <w:rPr>
          <w:rFonts w:ascii="Times New Roman" w:hAnsi="Times New Roman" w:cs="Times New Roman"/>
          <w:sz w:val="24"/>
          <w:szCs w:val="24"/>
        </w:rPr>
        <w:t xml:space="preserve"> ‘</w:t>
      </w:r>
      <w:r w:rsidRPr="00B37029">
        <w:rPr>
          <w:rFonts w:ascii="Times New Roman" w:hAnsi="Times New Roman" w:cs="Times New Roman"/>
          <w:sz w:val="24"/>
          <w:szCs w:val="24"/>
        </w:rPr>
        <w:t>Pound and F</w:t>
      </w:r>
      <w:r>
        <w:rPr>
          <w:rFonts w:ascii="Times New Roman" w:hAnsi="Times New Roman" w:cs="Times New Roman"/>
          <w:sz w:val="24"/>
          <w:szCs w:val="24"/>
        </w:rPr>
        <w:t>robenius’,</w:t>
      </w:r>
      <w:r w:rsidRPr="00B37029">
        <w:rPr>
          <w:rFonts w:ascii="Times New Roman" w:hAnsi="Times New Roman" w:cs="Times New Roman"/>
          <w:sz w:val="24"/>
          <w:szCs w:val="24"/>
        </w:rPr>
        <w:t xml:space="preserve"> in L. Leary (ed.) M</w:t>
      </w:r>
      <w:r w:rsidRPr="00B37029">
        <w:rPr>
          <w:rFonts w:ascii="Times New Roman" w:hAnsi="Times New Roman" w:cs="Times New Roman"/>
          <w:i/>
          <w:iCs/>
          <w:sz w:val="24"/>
          <w:szCs w:val="24"/>
        </w:rPr>
        <w:t>otive and Method in the Cantos of Ezra Pound</w:t>
      </w:r>
      <w:r w:rsidRPr="00B37029">
        <w:rPr>
          <w:rFonts w:ascii="Times New Roman" w:hAnsi="Times New Roman" w:cs="Times New Roman"/>
          <w:iCs/>
          <w:sz w:val="24"/>
          <w:szCs w:val="24"/>
        </w:rPr>
        <w:t>,</w:t>
      </w:r>
      <w:r w:rsidRPr="00B37029">
        <w:rPr>
          <w:rFonts w:ascii="Times New Roman" w:hAnsi="Times New Roman" w:cs="Times New Roman"/>
          <w:sz w:val="24"/>
          <w:szCs w:val="24"/>
        </w:rPr>
        <w:t xml:space="preserve"> New York: Columbia University Press: 33–59. </w:t>
      </w:r>
      <w:proofErr w:type="gramStart"/>
      <w:r w:rsidRPr="00B37029">
        <w:rPr>
          <w:rFonts w:ascii="Times New Roman" w:hAnsi="Times New Roman" w:cs="Times New Roman"/>
          <w:sz w:val="24"/>
          <w:szCs w:val="24"/>
        </w:rPr>
        <w:t>(A penetrating study of Frobenius</w:t>
      </w:r>
      <w:r w:rsidR="00175BC7">
        <w:rPr>
          <w:rFonts w:ascii="Times New Roman" w:hAnsi="Times New Roman" w:cs="Times New Roman"/>
          <w:sz w:val="24"/>
          <w:szCs w:val="24"/>
        </w:rPr>
        <w:t>’</w:t>
      </w:r>
      <w:r w:rsidRPr="00B37029">
        <w:rPr>
          <w:rFonts w:ascii="Times New Roman" w:hAnsi="Times New Roman" w:cs="Times New Roman"/>
          <w:sz w:val="24"/>
          <w:szCs w:val="24"/>
        </w:rPr>
        <w:t>s influence on Ezra Pound</w:t>
      </w:r>
      <w:r w:rsidR="00175BC7">
        <w:rPr>
          <w:rFonts w:ascii="Times New Roman" w:hAnsi="Times New Roman" w:cs="Times New Roman"/>
          <w:sz w:val="24"/>
          <w:szCs w:val="24"/>
        </w:rPr>
        <w:t>’</w:t>
      </w:r>
      <w:r w:rsidRPr="00B37029">
        <w:rPr>
          <w:rFonts w:ascii="Times New Roman" w:hAnsi="Times New Roman" w:cs="Times New Roman"/>
          <w:sz w:val="24"/>
          <w:szCs w:val="24"/>
        </w:rPr>
        <w:t>s ideas on culture, on his prose writing and on his literary work.)</w:t>
      </w:r>
      <w:proofErr w:type="gramEnd"/>
      <w:r w:rsidRPr="00B37029">
        <w:rPr>
          <w:rFonts w:ascii="Times New Roman" w:hAnsi="Times New Roman" w:cs="Times New Roman"/>
          <w:sz w:val="24"/>
          <w:szCs w:val="24"/>
        </w:rPr>
        <w:t xml:space="preserve"> </w:t>
      </w:r>
    </w:p>
    <w:p w:rsidR="00F73501" w:rsidRPr="00B37029" w:rsidRDefault="00F73501" w:rsidP="00B37029">
      <w:pPr>
        <w:pStyle w:val="Standard"/>
        <w:tabs>
          <w:tab w:val="clear" w:pos="709"/>
        </w:tabs>
        <w:spacing w:line="480" w:lineRule="auto"/>
        <w:contextualSpacing/>
        <w:rPr>
          <w:rFonts w:cs="Times New Roman"/>
        </w:rPr>
      </w:pPr>
      <w:proofErr w:type="spellStart"/>
      <w:proofErr w:type="gramStart"/>
      <w:r w:rsidRPr="00B37029">
        <w:rPr>
          <w:rFonts w:cs="Times New Roman"/>
        </w:rPr>
        <w:t>Heinrichs</w:t>
      </w:r>
      <w:proofErr w:type="spellEnd"/>
      <w:r w:rsidRPr="00B37029">
        <w:rPr>
          <w:rFonts w:cs="Times New Roman"/>
        </w:rPr>
        <w:t>, H.-J.</w:t>
      </w:r>
      <w:proofErr w:type="gramEnd"/>
      <w:r w:rsidRPr="00B37029">
        <w:rPr>
          <w:rFonts w:cs="Times New Roman"/>
        </w:rPr>
        <w:t xml:space="preserve"> (1998) </w:t>
      </w:r>
      <w:r w:rsidRPr="00B37029">
        <w:rPr>
          <w:rFonts w:cs="Times New Roman"/>
          <w:i/>
        </w:rPr>
        <w:t xml:space="preserve">Die </w:t>
      </w:r>
      <w:proofErr w:type="spellStart"/>
      <w:r w:rsidRPr="00B37029">
        <w:rPr>
          <w:rFonts w:cs="Times New Roman"/>
          <w:i/>
        </w:rPr>
        <w:t>fremde</w:t>
      </w:r>
      <w:proofErr w:type="spellEnd"/>
      <w:r w:rsidRPr="00B37029">
        <w:rPr>
          <w:rFonts w:cs="Times New Roman"/>
          <w:i/>
        </w:rPr>
        <w:t xml:space="preserve"> Welt, das bin </w:t>
      </w:r>
      <w:proofErr w:type="spellStart"/>
      <w:r w:rsidRPr="00B37029">
        <w:rPr>
          <w:rFonts w:cs="Times New Roman"/>
          <w:i/>
        </w:rPr>
        <w:t>ich</w:t>
      </w:r>
      <w:proofErr w:type="spellEnd"/>
      <w:r w:rsidRPr="00B37029">
        <w:rPr>
          <w:rFonts w:cs="Times New Roman"/>
          <w:i/>
        </w:rPr>
        <w:t xml:space="preserve">. Leo Frobenius: </w:t>
      </w:r>
      <w:proofErr w:type="spellStart"/>
      <w:r w:rsidRPr="00B37029">
        <w:rPr>
          <w:rFonts w:cs="Times New Roman"/>
          <w:i/>
        </w:rPr>
        <w:t>Ethnologe</w:t>
      </w:r>
      <w:proofErr w:type="spellEnd"/>
      <w:r w:rsidRPr="00B37029">
        <w:rPr>
          <w:rFonts w:cs="Times New Roman"/>
          <w:i/>
        </w:rPr>
        <w:t xml:space="preserve">, </w:t>
      </w:r>
      <w:proofErr w:type="spellStart"/>
      <w:r w:rsidRPr="00B37029">
        <w:rPr>
          <w:rFonts w:cs="Times New Roman"/>
          <w:i/>
        </w:rPr>
        <w:t>Forschungsreisender</w:t>
      </w:r>
      <w:proofErr w:type="spellEnd"/>
      <w:r w:rsidRPr="00B37029">
        <w:rPr>
          <w:rFonts w:cs="Times New Roman"/>
          <w:i/>
        </w:rPr>
        <w:t xml:space="preserve">, </w:t>
      </w:r>
      <w:proofErr w:type="spellStart"/>
      <w:r w:rsidRPr="00B37029">
        <w:rPr>
          <w:rFonts w:cs="Times New Roman"/>
          <w:i/>
        </w:rPr>
        <w:t>Abenteurer</w:t>
      </w:r>
      <w:proofErr w:type="spellEnd"/>
      <w:r w:rsidRPr="00B37029">
        <w:rPr>
          <w:rFonts w:cs="Times New Roman"/>
          <w:i/>
        </w:rPr>
        <w:t>,</w:t>
      </w:r>
      <w:r w:rsidRPr="00B37029">
        <w:rPr>
          <w:rFonts w:cs="Times New Roman"/>
        </w:rPr>
        <w:t xml:space="preserve"> </w:t>
      </w:r>
      <w:proofErr w:type="gramStart"/>
      <w:r w:rsidRPr="00B37029">
        <w:rPr>
          <w:rFonts w:cs="Times New Roman"/>
        </w:rPr>
        <w:t>Wuppertal</w:t>
      </w:r>
      <w:proofErr w:type="gramEnd"/>
      <w:r w:rsidRPr="00B37029">
        <w:rPr>
          <w:rFonts w:cs="Times New Roman"/>
        </w:rPr>
        <w:t xml:space="preserve">: Hammer.  </w:t>
      </w:r>
      <w:proofErr w:type="gramStart"/>
      <w:r w:rsidRPr="00B37029">
        <w:rPr>
          <w:rFonts w:cs="Times New Roman"/>
        </w:rPr>
        <w:t>(A monograph on Frobenius, with a good bibliography.)</w:t>
      </w:r>
      <w:proofErr w:type="gramEnd"/>
      <w:r w:rsidRPr="00B37029">
        <w:rPr>
          <w:rFonts w:cs="Times New Roman"/>
        </w:rPr>
        <w:t xml:space="preserve"> </w:t>
      </w:r>
    </w:p>
    <w:p w:rsidR="00EE2DE8" w:rsidRPr="00B37029" w:rsidRDefault="00B37029" w:rsidP="00B37029">
      <w:pPr>
        <w:pStyle w:val="PreformattedText"/>
        <w:spacing w:line="480" w:lineRule="auto"/>
        <w:rPr>
          <w:rFonts w:ascii="Times New Roman" w:hAnsi="Times New Roman" w:cs="Times New Roman"/>
          <w:sz w:val="24"/>
          <w:szCs w:val="24"/>
        </w:rPr>
      </w:pPr>
      <w:proofErr w:type="spellStart"/>
      <w:r w:rsidRPr="00B37029">
        <w:rPr>
          <w:rFonts w:ascii="Times New Roman" w:hAnsi="Times New Roman" w:cs="Times New Roman"/>
          <w:sz w:val="24"/>
          <w:szCs w:val="24"/>
        </w:rPr>
        <w:t>Wieschoff</w:t>
      </w:r>
      <w:proofErr w:type="spellEnd"/>
      <w:r w:rsidRPr="00B37029">
        <w:rPr>
          <w:rFonts w:ascii="Times New Roman" w:hAnsi="Times New Roman" w:cs="Times New Roman"/>
          <w:sz w:val="24"/>
          <w:szCs w:val="24"/>
        </w:rPr>
        <w:t xml:space="preserve">, H. (1950) </w:t>
      </w:r>
      <w:r>
        <w:rPr>
          <w:rFonts w:ascii="Times New Roman" w:hAnsi="Times New Roman" w:cs="Times New Roman"/>
          <w:sz w:val="24"/>
          <w:szCs w:val="24"/>
        </w:rPr>
        <w:t>‘</w:t>
      </w:r>
      <w:r w:rsidRPr="00B37029">
        <w:rPr>
          <w:rFonts w:ascii="Times New Roman" w:hAnsi="Times New Roman" w:cs="Times New Roman"/>
          <w:sz w:val="24"/>
          <w:szCs w:val="24"/>
        </w:rPr>
        <w:t xml:space="preserve">Das </w:t>
      </w:r>
      <w:proofErr w:type="spellStart"/>
      <w:r w:rsidRPr="00B37029">
        <w:rPr>
          <w:rFonts w:ascii="Times New Roman" w:hAnsi="Times New Roman" w:cs="Times New Roman"/>
          <w:sz w:val="24"/>
          <w:szCs w:val="24"/>
        </w:rPr>
        <w:t>Schrifttum</w:t>
      </w:r>
      <w:proofErr w:type="spellEnd"/>
      <w:r w:rsidRPr="00B37029">
        <w:rPr>
          <w:rFonts w:ascii="Times New Roman" w:hAnsi="Times New Roman" w:cs="Times New Roman"/>
          <w:sz w:val="24"/>
          <w:szCs w:val="24"/>
        </w:rPr>
        <w:t xml:space="preserve"> von Leo Frobenius</w:t>
      </w:r>
      <w:r>
        <w:rPr>
          <w:rFonts w:ascii="Times New Roman" w:hAnsi="Times New Roman" w:cs="Times New Roman"/>
          <w:sz w:val="24"/>
          <w:szCs w:val="24"/>
        </w:rPr>
        <w:t>’</w:t>
      </w:r>
      <w:r w:rsidRPr="00B37029">
        <w:rPr>
          <w:rFonts w:ascii="Times New Roman" w:hAnsi="Times New Roman" w:cs="Times New Roman"/>
          <w:sz w:val="24"/>
          <w:szCs w:val="24"/>
        </w:rPr>
        <w:t>, in L</w:t>
      </w:r>
      <w:r>
        <w:rPr>
          <w:rFonts w:ascii="Times New Roman" w:hAnsi="Times New Roman" w:cs="Times New Roman"/>
          <w:sz w:val="24"/>
          <w:szCs w:val="24"/>
        </w:rPr>
        <w:t>.</w:t>
      </w:r>
      <w:r w:rsidRPr="00B37029">
        <w:rPr>
          <w:rFonts w:ascii="Times New Roman" w:hAnsi="Times New Roman" w:cs="Times New Roman"/>
          <w:sz w:val="24"/>
          <w:szCs w:val="24"/>
        </w:rPr>
        <w:t xml:space="preserve"> Frobenius </w:t>
      </w:r>
      <w:proofErr w:type="spellStart"/>
      <w:r w:rsidRPr="00B37029">
        <w:rPr>
          <w:rFonts w:ascii="Times New Roman" w:hAnsi="Times New Roman" w:cs="Times New Roman"/>
          <w:i/>
          <w:iCs/>
          <w:sz w:val="24"/>
          <w:szCs w:val="24"/>
        </w:rPr>
        <w:t>Ein</w:t>
      </w:r>
      <w:proofErr w:type="spellEnd"/>
      <w:r w:rsidRPr="00B37029">
        <w:rPr>
          <w:rFonts w:ascii="Times New Roman" w:hAnsi="Times New Roman" w:cs="Times New Roman"/>
          <w:i/>
          <w:iCs/>
          <w:sz w:val="24"/>
          <w:szCs w:val="24"/>
        </w:rPr>
        <w:t xml:space="preserve"> </w:t>
      </w:r>
      <w:proofErr w:type="spellStart"/>
      <w:r w:rsidRPr="00B37029">
        <w:rPr>
          <w:rFonts w:ascii="Times New Roman" w:hAnsi="Times New Roman" w:cs="Times New Roman"/>
          <w:i/>
          <w:iCs/>
          <w:sz w:val="24"/>
          <w:szCs w:val="24"/>
        </w:rPr>
        <w:t>Lebenswerk</w:t>
      </w:r>
      <w:proofErr w:type="spellEnd"/>
      <w:r w:rsidRPr="00B37029">
        <w:rPr>
          <w:rFonts w:ascii="Times New Roman" w:hAnsi="Times New Roman" w:cs="Times New Roman"/>
          <w:i/>
          <w:iCs/>
          <w:sz w:val="24"/>
          <w:szCs w:val="24"/>
        </w:rPr>
        <w:t xml:space="preserve"> </w:t>
      </w:r>
      <w:proofErr w:type="spellStart"/>
      <w:r w:rsidRPr="00B37029">
        <w:rPr>
          <w:rFonts w:ascii="Times New Roman" w:hAnsi="Times New Roman" w:cs="Times New Roman"/>
          <w:i/>
          <w:iCs/>
          <w:sz w:val="24"/>
          <w:szCs w:val="24"/>
        </w:rPr>
        <w:t>aus</w:t>
      </w:r>
      <w:proofErr w:type="spellEnd"/>
      <w:r w:rsidRPr="00B37029">
        <w:rPr>
          <w:rFonts w:ascii="Times New Roman" w:hAnsi="Times New Roman" w:cs="Times New Roman"/>
          <w:i/>
          <w:iCs/>
          <w:sz w:val="24"/>
          <w:szCs w:val="24"/>
        </w:rPr>
        <w:t xml:space="preserve"> der </w:t>
      </w:r>
      <w:proofErr w:type="spellStart"/>
      <w:r w:rsidRPr="00B37029">
        <w:rPr>
          <w:rFonts w:ascii="Times New Roman" w:hAnsi="Times New Roman" w:cs="Times New Roman"/>
          <w:i/>
          <w:iCs/>
          <w:sz w:val="24"/>
          <w:szCs w:val="24"/>
        </w:rPr>
        <w:t>Zeit</w:t>
      </w:r>
      <w:proofErr w:type="spellEnd"/>
      <w:r w:rsidRPr="00B37029">
        <w:rPr>
          <w:rFonts w:ascii="Times New Roman" w:hAnsi="Times New Roman" w:cs="Times New Roman"/>
          <w:i/>
          <w:iCs/>
          <w:sz w:val="24"/>
          <w:szCs w:val="24"/>
        </w:rPr>
        <w:t xml:space="preserve"> der </w:t>
      </w:r>
      <w:proofErr w:type="spellStart"/>
      <w:r w:rsidRPr="00B37029">
        <w:rPr>
          <w:rFonts w:ascii="Times New Roman" w:hAnsi="Times New Roman" w:cs="Times New Roman"/>
          <w:i/>
          <w:iCs/>
          <w:sz w:val="24"/>
          <w:szCs w:val="24"/>
        </w:rPr>
        <w:t>Kulturwende</w:t>
      </w:r>
      <w:proofErr w:type="spellEnd"/>
      <w:r>
        <w:rPr>
          <w:rFonts w:ascii="Times New Roman" w:hAnsi="Times New Roman" w:cs="Times New Roman"/>
          <w:sz w:val="24"/>
          <w:szCs w:val="24"/>
        </w:rPr>
        <w:t>, ed. W.</w:t>
      </w:r>
      <w:r w:rsidRPr="00A0310E">
        <w:rPr>
          <w:rFonts w:ascii="Times New Roman" w:hAnsi="Times New Roman" w:cs="Times New Roman"/>
          <w:sz w:val="24"/>
          <w:szCs w:val="24"/>
        </w:rPr>
        <w:t xml:space="preserve"> J. Otto,</w:t>
      </w:r>
      <w:r w:rsidRPr="00B37029">
        <w:rPr>
          <w:rFonts w:ascii="Times New Roman" w:hAnsi="Times New Roman" w:cs="Times New Roman"/>
          <w:sz w:val="24"/>
          <w:szCs w:val="24"/>
        </w:rPr>
        <w:t xml:space="preserve"> Leipzig, Koehler &amp; </w:t>
      </w:r>
      <w:proofErr w:type="spellStart"/>
      <w:r w:rsidRPr="00B37029">
        <w:rPr>
          <w:rFonts w:ascii="Times New Roman" w:hAnsi="Times New Roman" w:cs="Times New Roman"/>
          <w:sz w:val="24"/>
          <w:szCs w:val="24"/>
        </w:rPr>
        <w:t>Amelang</w:t>
      </w:r>
      <w:proofErr w:type="spellEnd"/>
      <w:r>
        <w:rPr>
          <w:rFonts w:ascii="Times New Roman" w:hAnsi="Times New Roman" w:cs="Times New Roman"/>
          <w:sz w:val="24"/>
          <w:szCs w:val="24"/>
        </w:rPr>
        <w:t>:</w:t>
      </w:r>
      <w:r w:rsidRPr="00B37029">
        <w:rPr>
          <w:rFonts w:ascii="Times New Roman" w:hAnsi="Times New Roman" w:cs="Times New Roman"/>
          <w:sz w:val="24"/>
          <w:szCs w:val="24"/>
        </w:rPr>
        <w:t xml:space="preserve"> 163–70. </w:t>
      </w:r>
      <w:proofErr w:type="gramStart"/>
      <w:r w:rsidRPr="00B37029">
        <w:rPr>
          <w:rFonts w:ascii="Times New Roman" w:hAnsi="Times New Roman" w:cs="Times New Roman"/>
          <w:sz w:val="24"/>
          <w:szCs w:val="24"/>
        </w:rPr>
        <w:t>(Still the standard bibliography of Frobenius</w:t>
      </w:r>
      <w:r w:rsidR="00175BC7">
        <w:rPr>
          <w:rFonts w:ascii="Times New Roman" w:hAnsi="Times New Roman" w:cs="Times New Roman"/>
          <w:sz w:val="24"/>
          <w:szCs w:val="24"/>
        </w:rPr>
        <w:t>’</w:t>
      </w:r>
      <w:r w:rsidRPr="00B37029">
        <w:rPr>
          <w:rFonts w:ascii="Times New Roman" w:hAnsi="Times New Roman" w:cs="Times New Roman"/>
          <w:sz w:val="24"/>
          <w:szCs w:val="24"/>
        </w:rPr>
        <w:t>s writings.)</w:t>
      </w:r>
      <w:proofErr w:type="gramEnd"/>
      <w:r w:rsidRPr="00B37029">
        <w:rPr>
          <w:rFonts w:ascii="Times New Roman" w:hAnsi="Times New Roman" w:cs="Times New Roman"/>
          <w:sz w:val="24"/>
          <w:szCs w:val="24"/>
        </w:rPr>
        <w:t xml:space="preserve"> </w:t>
      </w:r>
    </w:p>
    <w:sectPr w:rsidR="00EE2DE8" w:rsidRPr="00B3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Droid Sans Mon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501"/>
    <w:rsid w:val="00095D66"/>
    <w:rsid w:val="00096903"/>
    <w:rsid w:val="00175BC7"/>
    <w:rsid w:val="00200AD2"/>
    <w:rsid w:val="005875D6"/>
    <w:rsid w:val="005E17E6"/>
    <w:rsid w:val="0069748A"/>
    <w:rsid w:val="006B2397"/>
    <w:rsid w:val="008518AF"/>
    <w:rsid w:val="00884A09"/>
    <w:rsid w:val="00A1167D"/>
    <w:rsid w:val="00A87791"/>
    <w:rsid w:val="00AB3756"/>
    <w:rsid w:val="00B058AF"/>
    <w:rsid w:val="00B37029"/>
    <w:rsid w:val="00CB4D06"/>
    <w:rsid w:val="00D02EA8"/>
    <w:rsid w:val="00D11832"/>
    <w:rsid w:val="00E2431E"/>
    <w:rsid w:val="00E74D02"/>
    <w:rsid w:val="00F7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23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73501"/>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paragraph" w:styleId="BalloonText">
    <w:name w:val="Balloon Text"/>
    <w:basedOn w:val="Normal"/>
    <w:link w:val="BalloonTextChar"/>
    <w:uiPriority w:val="99"/>
    <w:semiHidden/>
    <w:unhideWhenUsed/>
    <w:rsid w:val="00F73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501"/>
    <w:rPr>
      <w:rFonts w:ascii="Tahoma" w:hAnsi="Tahoma" w:cs="Tahoma"/>
      <w:sz w:val="16"/>
      <w:szCs w:val="16"/>
    </w:rPr>
  </w:style>
  <w:style w:type="character" w:styleId="CommentReference">
    <w:name w:val="annotation reference"/>
    <w:basedOn w:val="DefaultParagraphFont"/>
    <w:uiPriority w:val="99"/>
    <w:semiHidden/>
    <w:unhideWhenUsed/>
    <w:rsid w:val="005875D6"/>
    <w:rPr>
      <w:sz w:val="16"/>
      <w:szCs w:val="16"/>
    </w:rPr>
  </w:style>
  <w:style w:type="paragraph" w:styleId="CommentText">
    <w:name w:val="annotation text"/>
    <w:basedOn w:val="Normal"/>
    <w:link w:val="CommentTextChar"/>
    <w:uiPriority w:val="99"/>
    <w:semiHidden/>
    <w:unhideWhenUsed/>
    <w:rsid w:val="005875D6"/>
    <w:pPr>
      <w:spacing w:line="240" w:lineRule="auto"/>
    </w:pPr>
    <w:rPr>
      <w:sz w:val="20"/>
      <w:szCs w:val="20"/>
    </w:rPr>
  </w:style>
  <w:style w:type="character" w:customStyle="1" w:styleId="CommentTextChar">
    <w:name w:val="Comment Text Char"/>
    <w:basedOn w:val="DefaultParagraphFont"/>
    <w:link w:val="CommentText"/>
    <w:uiPriority w:val="99"/>
    <w:semiHidden/>
    <w:rsid w:val="005875D6"/>
    <w:rPr>
      <w:sz w:val="20"/>
      <w:szCs w:val="20"/>
    </w:rPr>
  </w:style>
  <w:style w:type="paragraph" w:styleId="CommentSubject">
    <w:name w:val="annotation subject"/>
    <w:basedOn w:val="CommentText"/>
    <w:next w:val="CommentText"/>
    <w:link w:val="CommentSubjectChar"/>
    <w:uiPriority w:val="99"/>
    <w:semiHidden/>
    <w:unhideWhenUsed/>
    <w:rsid w:val="005875D6"/>
    <w:rPr>
      <w:b/>
      <w:bCs/>
    </w:rPr>
  </w:style>
  <w:style w:type="character" w:customStyle="1" w:styleId="CommentSubjectChar">
    <w:name w:val="Comment Subject Char"/>
    <w:basedOn w:val="CommentTextChar"/>
    <w:link w:val="CommentSubject"/>
    <w:uiPriority w:val="99"/>
    <w:semiHidden/>
    <w:rsid w:val="005875D6"/>
    <w:rPr>
      <w:b/>
      <w:bCs/>
      <w:sz w:val="20"/>
      <w:szCs w:val="20"/>
    </w:rPr>
  </w:style>
  <w:style w:type="character" w:customStyle="1" w:styleId="Heading4Char">
    <w:name w:val="Heading 4 Char"/>
    <w:basedOn w:val="DefaultParagraphFont"/>
    <w:link w:val="Heading4"/>
    <w:uiPriority w:val="9"/>
    <w:rsid w:val="006B2397"/>
    <w:rPr>
      <w:rFonts w:ascii="Times New Roman" w:eastAsia="Times New Roman" w:hAnsi="Times New Roman" w:cs="Times New Roman"/>
      <w:b/>
      <w:bCs/>
      <w:sz w:val="24"/>
      <w:szCs w:val="24"/>
    </w:rPr>
  </w:style>
  <w:style w:type="character" w:customStyle="1" w:styleId="tag">
    <w:name w:val="tag"/>
    <w:basedOn w:val="DefaultParagraphFont"/>
    <w:rsid w:val="006B2397"/>
  </w:style>
  <w:style w:type="character" w:styleId="Hyperlink">
    <w:name w:val="Hyperlink"/>
    <w:basedOn w:val="DefaultParagraphFont"/>
    <w:uiPriority w:val="99"/>
    <w:semiHidden/>
    <w:unhideWhenUsed/>
    <w:rsid w:val="006B2397"/>
    <w:rPr>
      <w:color w:val="0000FF"/>
      <w:u w:val="single"/>
    </w:rPr>
  </w:style>
  <w:style w:type="character" w:customStyle="1" w:styleId="count">
    <w:name w:val="count"/>
    <w:basedOn w:val="DefaultParagraphFont"/>
    <w:rsid w:val="006B2397"/>
  </w:style>
  <w:style w:type="character" w:styleId="Emphasis">
    <w:name w:val="Emphasis"/>
    <w:basedOn w:val="DefaultParagraphFont"/>
    <w:uiPriority w:val="20"/>
    <w:qFormat/>
    <w:rsid w:val="006B2397"/>
    <w:rPr>
      <w:i/>
      <w:iCs/>
    </w:rPr>
  </w:style>
  <w:style w:type="character" w:styleId="Strong">
    <w:name w:val="Strong"/>
    <w:basedOn w:val="DefaultParagraphFont"/>
    <w:uiPriority w:val="22"/>
    <w:qFormat/>
    <w:rsid w:val="006B2397"/>
    <w:rPr>
      <w:b/>
      <w:bCs/>
    </w:rPr>
  </w:style>
  <w:style w:type="paragraph" w:customStyle="1" w:styleId="PreformattedText">
    <w:name w:val="Preformatted Text"/>
    <w:basedOn w:val="Normal"/>
    <w:rsid w:val="00B37029"/>
    <w:pPr>
      <w:widowControl w:val="0"/>
      <w:tabs>
        <w:tab w:val="left" w:pos="709"/>
      </w:tabs>
      <w:suppressAutoHyphens/>
      <w:spacing w:after="0"/>
    </w:pPr>
    <w:rPr>
      <w:rFonts w:ascii="Droid Sans Mono" w:eastAsia="Droid Sans Fallback" w:hAnsi="Droid Sans Mono" w:cs="Lohit Hindi"/>
      <w:color w:val="00000A"/>
      <w:sz w:val="20"/>
      <w:szCs w:val="20"/>
      <w:lang w:val="en-CA"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23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73501"/>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paragraph" w:styleId="BalloonText">
    <w:name w:val="Balloon Text"/>
    <w:basedOn w:val="Normal"/>
    <w:link w:val="BalloonTextChar"/>
    <w:uiPriority w:val="99"/>
    <w:semiHidden/>
    <w:unhideWhenUsed/>
    <w:rsid w:val="00F73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501"/>
    <w:rPr>
      <w:rFonts w:ascii="Tahoma" w:hAnsi="Tahoma" w:cs="Tahoma"/>
      <w:sz w:val="16"/>
      <w:szCs w:val="16"/>
    </w:rPr>
  </w:style>
  <w:style w:type="character" w:styleId="CommentReference">
    <w:name w:val="annotation reference"/>
    <w:basedOn w:val="DefaultParagraphFont"/>
    <w:uiPriority w:val="99"/>
    <w:semiHidden/>
    <w:unhideWhenUsed/>
    <w:rsid w:val="005875D6"/>
    <w:rPr>
      <w:sz w:val="16"/>
      <w:szCs w:val="16"/>
    </w:rPr>
  </w:style>
  <w:style w:type="paragraph" w:styleId="CommentText">
    <w:name w:val="annotation text"/>
    <w:basedOn w:val="Normal"/>
    <w:link w:val="CommentTextChar"/>
    <w:uiPriority w:val="99"/>
    <w:semiHidden/>
    <w:unhideWhenUsed/>
    <w:rsid w:val="005875D6"/>
    <w:pPr>
      <w:spacing w:line="240" w:lineRule="auto"/>
    </w:pPr>
    <w:rPr>
      <w:sz w:val="20"/>
      <w:szCs w:val="20"/>
    </w:rPr>
  </w:style>
  <w:style w:type="character" w:customStyle="1" w:styleId="CommentTextChar">
    <w:name w:val="Comment Text Char"/>
    <w:basedOn w:val="DefaultParagraphFont"/>
    <w:link w:val="CommentText"/>
    <w:uiPriority w:val="99"/>
    <w:semiHidden/>
    <w:rsid w:val="005875D6"/>
    <w:rPr>
      <w:sz w:val="20"/>
      <w:szCs w:val="20"/>
    </w:rPr>
  </w:style>
  <w:style w:type="paragraph" w:styleId="CommentSubject">
    <w:name w:val="annotation subject"/>
    <w:basedOn w:val="CommentText"/>
    <w:next w:val="CommentText"/>
    <w:link w:val="CommentSubjectChar"/>
    <w:uiPriority w:val="99"/>
    <w:semiHidden/>
    <w:unhideWhenUsed/>
    <w:rsid w:val="005875D6"/>
    <w:rPr>
      <w:b/>
      <w:bCs/>
    </w:rPr>
  </w:style>
  <w:style w:type="character" w:customStyle="1" w:styleId="CommentSubjectChar">
    <w:name w:val="Comment Subject Char"/>
    <w:basedOn w:val="CommentTextChar"/>
    <w:link w:val="CommentSubject"/>
    <w:uiPriority w:val="99"/>
    <w:semiHidden/>
    <w:rsid w:val="005875D6"/>
    <w:rPr>
      <w:b/>
      <w:bCs/>
      <w:sz w:val="20"/>
      <w:szCs w:val="20"/>
    </w:rPr>
  </w:style>
  <w:style w:type="character" w:customStyle="1" w:styleId="Heading4Char">
    <w:name w:val="Heading 4 Char"/>
    <w:basedOn w:val="DefaultParagraphFont"/>
    <w:link w:val="Heading4"/>
    <w:uiPriority w:val="9"/>
    <w:rsid w:val="006B2397"/>
    <w:rPr>
      <w:rFonts w:ascii="Times New Roman" w:eastAsia="Times New Roman" w:hAnsi="Times New Roman" w:cs="Times New Roman"/>
      <w:b/>
      <w:bCs/>
      <w:sz w:val="24"/>
      <w:szCs w:val="24"/>
    </w:rPr>
  </w:style>
  <w:style w:type="character" w:customStyle="1" w:styleId="tag">
    <w:name w:val="tag"/>
    <w:basedOn w:val="DefaultParagraphFont"/>
    <w:rsid w:val="006B2397"/>
  </w:style>
  <w:style w:type="character" w:styleId="Hyperlink">
    <w:name w:val="Hyperlink"/>
    <w:basedOn w:val="DefaultParagraphFont"/>
    <w:uiPriority w:val="99"/>
    <w:semiHidden/>
    <w:unhideWhenUsed/>
    <w:rsid w:val="006B2397"/>
    <w:rPr>
      <w:color w:val="0000FF"/>
      <w:u w:val="single"/>
    </w:rPr>
  </w:style>
  <w:style w:type="character" w:customStyle="1" w:styleId="count">
    <w:name w:val="count"/>
    <w:basedOn w:val="DefaultParagraphFont"/>
    <w:rsid w:val="006B2397"/>
  </w:style>
  <w:style w:type="character" w:styleId="Emphasis">
    <w:name w:val="Emphasis"/>
    <w:basedOn w:val="DefaultParagraphFont"/>
    <w:uiPriority w:val="20"/>
    <w:qFormat/>
    <w:rsid w:val="006B2397"/>
    <w:rPr>
      <w:i/>
      <w:iCs/>
    </w:rPr>
  </w:style>
  <w:style w:type="character" w:styleId="Strong">
    <w:name w:val="Strong"/>
    <w:basedOn w:val="DefaultParagraphFont"/>
    <w:uiPriority w:val="22"/>
    <w:qFormat/>
    <w:rsid w:val="006B2397"/>
    <w:rPr>
      <w:b/>
      <w:bCs/>
    </w:rPr>
  </w:style>
  <w:style w:type="paragraph" w:customStyle="1" w:styleId="PreformattedText">
    <w:name w:val="Preformatted Text"/>
    <w:basedOn w:val="Normal"/>
    <w:rsid w:val="00B37029"/>
    <w:pPr>
      <w:widowControl w:val="0"/>
      <w:tabs>
        <w:tab w:val="left" w:pos="709"/>
      </w:tabs>
      <w:suppressAutoHyphens/>
      <w:spacing w:after="0"/>
    </w:pPr>
    <w:rPr>
      <w:rFonts w:ascii="Droid Sans Mono" w:eastAsia="Droid Sans Fallback" w:hAnsi="Droid Sans Mono" w:cs="Lohit Hindi"/>
      <w:color w:val="00000A"/>
      <w:sz w:val="20"/>
      <w:szCs w:val="20"/>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4767">
      <w:bodyDiv w:val="1"/>
      <w:marLeft w:val="0"/>
      <w:marRight w:val="0"/>
      <w:marTop w:val="0"/>
      <w:marBottom w:val="0"/>
      <w:divBdr>
        <w:top w:val="none" w:sz="0" w:space="0" w:color="auto"/>
        <w:left w:val="none" w:sz="0" w:space="0" w:color="auto"/>
        <w:bottom w:val="none" w:sz="0" w:space="0" w:color="auto"/>
        <w:right w:val="none" w:sz="0" w:space="0" w:color="auto"/>
      </w:divBdr>
      <w:divsChild>
        <w:div w:id="2110657011">
          <w:marLeft w:val="0"/>
          <w:marRight w:val="0"/>
          <w:marTop w:val="0"/>
          <w:marBottom w:val="0"/>
          <w:divBdr>
            <w:top w:val="none" w:sz="0" w:space="0" w:color="auto"/>
            <w:left w:val="none" w:sz="0" w:space="0" w:color="auto"/>
            <w:bottom w:val="none" w:sz="0" w:space="0" w:color="auto"/>
            <w:right w:val="none" w:sz="0" w:space="0" w:color="auto"/>
          </w:divBdr>
          <w:divsChild>
            <w:div w:id="64035341">
              <w:marLeft w:val="0"/>
              <w:marRight w:val="0"/>
              <w:marTop w:val="0"/>
              <w:marBottom w:val="0"/>
              <w:divBdr>
                <w:top w:val="none" w:sz="0" w:space="0" w:color="auto"/>
                <w:left w:val="none" w:sz="0" w:space="0" w:color="auto"/>
                <w:bottom w:val="none" w:sz="0" w:space="0" w:color="auto"/>
                <w:right w:val="none" w:sz="0" w:space="0" w:color="auto"/>
              </w:divBdr>
            </w:div>
          </w:divsChild>
        </w:div>
        <w:div w:id="1688872295">
          <w:marLeft w:val="0"/>
          <w:marRight w:val="0"/>
          <w:marTop w:val="0"/>
          <w:marBottom w:val="0"/>
          <w:divBdr>
            <w:top w:val="none" w:sz="0" w:space="0" w:color="auto"/>
            <w:left w:val="none" w:sz="0" w:space="0" w:color="auto"/>
            <w:bottom w:val="none" w:sz="0" w:space="0" w:color="auto"/>
            <w:right w:val="none" w:sz="0" w:space="0" w:color="auto"/>
          </w:divBdr>
          <w:divsChild>
            <w:div w:id="617293442">
              <w:marLeft w:val="0"/>
              <w:marRight w:val="0"/>
              <w:marTop w:val="0"/>
              <w:marBottom w:val="0"/>
              <w:divBdr>
                <w:top w:val="none" w:sz="0" w:space="0" w:color="auto"/>
                <w:left w:val="none" w:sz="0" w:space="0" w:color="auto"/>
                <w:bottom w:val="none" w:sz="0" w:space="0" w:color="auto"/>
                <w:right w:val="none" w:sz="0" w:space="0" w:color="auto"/>
              </w:divBdr>
            </w:div>
            <w:div w:id="14633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martha waszczuk</dc:creator>
  <cp:lastModifiedBy>cathy martha waszczuk</cp:lastModifiedBy>
  <cp:revision>2</cp:revision>
  <dcterms:created xsi:type="dcterms:W3CDTF">2012-08-14T23:54:00Z</dcterms:created>
  <dcterms:modified xsi:type="dcterms:W3CDTF">2012-08-14T23:54:00Z</dcterms:modified>
</cp:coreProperties>
</file>