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CAA13" w14:textId="77777777" w:rsidR="00365C44" w:rsidRPr="006D56C8" w:rsidRDefault="00365C44" w:rsidP="00365C44">
      <w:pPr>
        <w:pStyle w:val="NoSpacing"/>
        <w:contextualSpacing/>
        <w:rPr>
          <w:rFonts w:ascii="Times New Roman" w:eastAsia="Times New Roman" w:hAnsi="Times New Roman" w:cs="Times New Roman"/>
          <w:b/>
          <w:sz w:val="24"/>
          <w:szCs w:val="24"/>
          <w:lang w:eastAsia="en-GB"/>
        </w:rPr>
      </w:pPr>
      <w:r w:rsidRPr="006D56C8">
        <w:rPr>
          <w:rFonts w:ascii="Times New Roman" w:eastAsia="Times New Roman" w:hAnsi="Times New Roman" w:cs="Times New Roman"/>
          <w:b/>
          <w:sz w:val="24"/>
          <w:szCs w:val="24"/>
          <w:lang w:eastAsia="en-GB"/>
        </w:rPr>
        <w:t>GILBERT, STUART (1883–1969)</w:t>
      </w:r>
    </w:p>
    <w:p w14:paraId="01D54EFB" w14:textId="77777777" w:rsidR="00365C44" w:rsidRDefault="00365C44" w:rsidP="00365C44">
      <w:pPr>
        <w:pStyle w:val="NoSpacing"/>
        <w:rPr>
          <w:rFonts w:ascii="Times New Roman" w:hAnsi="Times New Roman" w:cs="Times New Roman"/>
          <w:caps/>
          <w:color w:val="222222"/>
          <w:sz w:val="24"/>
          <w:szCs w:val="24"/>
        </w:rPr>
      </w:pPr>
    </w:p>
    <w:p w14:paraId="6F43AFDF" w14:textId="77777777" w:rsidR="00365C44" w:rsidRPr="001252F5" w:rsidRDefault="00365C44" w:rsidP="00365C44">
      <w:pPr>
        <w:pStyle w:val="NoSpacing"/>
        <w:spacing w:line="360" w:lineRule="auto"/>
        <w:rPr>
          <w:rFonts w:ascii="Times New Roman" w:hAnsi="Times New Roman" w:cs="Times New Roman"/>
          <w:caps/>
          <w:color w:val="222222"/>
          <w:sz w:val="24"/>
          <w:szCs w:val="24"/>
        </w:rPr>
      </w:pPr>
      <w:r>
        <w:rPr>
          <w:rFonts w:ascii="Times New Roman" w:hAnsi="Times New Roman" w:cs="Times New Roman"/>
          <w:caps/>
          <w:color w:val="222222"/>
          <w:sz w:val="24"/>
          <w:szCs w:val="24"/>
        </w:rPr>
        <w:t xml:space="preserve">STUART GILBERT </w:t>
      </w:r>
      <w:r>
        <w:rPr>
          <w:rFonts w:ascii="Times New Roman" w:hAnsi="Times New Roman" w:cs="Times New Roman"/>
          <w:color w:val="222222"/>
          <w:sz w:val="24"/>
          <w:szCs w:val="24"/>
        </w:rPr>
        <w:t xml:space="preserve">was a prolific translator, editorial assistant, early Joyce scholar, and literary critic resident in Paris throughout much of his life. Following a move to the city in 1927 after leaving civil service in Burma, Gilbert was drawn to an item placed on display in the window of SYLVIA BEACH’s bookshop, Shakespeare &amp; Company. It was an extract of a translation of JAMES JOYCE’s </w:t>
      </w:r>
      <w:r w:rsidRPr="00774A2E">
        <w:rPr>
          <w:rFonts w:ascii="Times New Roman" w:hAnsi="Times New Roman" w:cs="Times New Roman"/>
          <w:i/>
          <w:color w:val="222222"/>
          <w:sz w:val="24"/>
          <w:szCs w:val="24"/>
        </w:rPr>
        <w:t>ULYSSES</w:t>
      </w:r>
      <w:r>
        <w:rPr>
          <w:rFonts w:ascii="Times New Roman" w:hAnsi="Times New Roman" w:cs="Times New Roman"/>
          <w:color w:val="222222"/>
          <w:sz w:val="24"/>
          <w:szCs w:val="24"/>
        </w:rPr>
        <w:t xml:space="preserve">, by </w:t>
      </w:r>
      <w:proofErr w:type="spellStart"/>
      <w:r w:rsidR="00774A2E">
        <w:rPr>
          <w:rFonts w:ascii="Times New Roman" w:hAnsi="Times New Roman" w:cs="Times New Roman"/>
          <w:color w:val="222222"/>
          <w:sz w:val="24"/>
          <w:szCs w:val="24"/>
        </w:rPr>
        <w:t>Auguste</w:t>
      </w:r>
      <w:proofErr w:type="spellEnd"/>
      <w:r w:rsidR="00774A2E">
        <w:rPr>
          <w:rFonts w:ascii="Times New Roman" w:hAnsi="Times New Roman" w:cs="Times New Roman"/>
          <w:color w:val="222222"/>
          <w:sz w:val="24"/>
          <w:szCs w:val="24"/>
        </w:rPr>
        <w:t xml:space="preserve"> Morel </w:t>
      </w:r>
      <w:r>
        <w:rPr>
          <w:rFonts w:ascii="Times New Roman" w:hAnsi="Times New Roman" w:cs="Times New Roman"/>
          <w:color w:val="222222"/>
          <w:sz w:val="24"/>
          <w:szCs w:val="24"/>
        </w:rPr>
        <w:t xml:space="preserve">and VALÉRY LARBAUD. Gilbert immediately spotted a number of errors, and went inside to discuss the matter. This was to lead to an important professional relationship with Joyce, significant collaborations and translations of the author’s work into French, and a life-long friendship. As well as prolific translations of a wide range of French literature into English (including ALBERT CAMUS, JEAN COCTEAU, JEAN-PAUL SARTRE, </w:t>
      </w:r>
      <w:bookmarkStart w:id="0" w:name="_GoBack"/>
      <w:r w:rsidR="00774A2E">
        <w:rPr>
          <w:rFonts w:ascii="Times New Roman" w:hAnsi="Times New Roman" w:cs="Times New Roman"/>
          <w:color w:val="222222"/>
          <w:sz w:val="24"/>
          <w:szCs w:val="24"/>
        </w:rPr>
        <w:t>Georges Simenon</w:t>
      </w:r>
      <w:bookmarkEnd w:id="0"/>
      <w:r>
        <w:rPr>
          <w:rFonts w:ascii="Times New Roman" w:hAnsi="Times New Roman" w:cs="Times New Roman"/>
          <w:color w:val="222222"/>
          <w:sz w:val="24"/>
          <w:szCs w:val="24"/>
        </w:rPr>
        <w:t xml:space="preserve">, ANDRÉ MALRAUX, PAUL VALÉRY and others), in 1930 Gilbert published his landmark </w:t>
      </w:r>
      <w:r>
        <w:rPr>
          <w:rFonts w:ascii="Times New Roman" w:hAnsi="Times New Roman" w:cs="Times New Roman"/>
          <w:i/>
          <w:color w:val="222222"/>
          <w:sz w:val="24"/>
          <w:szCs w:val="24"/>
        </w:rPr>
        <w:t>James Joyce</w:t>
      </w:r>
      <w:r>
        <w:rPr>
          <w:rFonts w:ascii="Times New Roman" w:hAnsi="Times New Roman" w:cs="Times New Roman"/>
          <w:color w:val="222222"/>
          <w:sz w:val="24"/>
          <w:szCs w:val="24"/>
        </w:rPr>
        <w:t xml:space="preserve">’s </w:t>
      </w:r>
      <w:r>
        <w:rPr>
          <w:rFonts w:ascii="Times New Roman" w:hAnsi="Times New Roman" w:cs="Times New Roman"/>
          <w:i/>
          <w:color w:val="222222"/>
          <w:sz w:val="24"/>
          <w:szCs w:val="24"/>
        </w:rPr>
        <w:t>Ulysses: A Study</w:t>
      </w:r>
      <w:r>
        <w:rPr>
          <w:rFonts w:ascii="Times New Roman" w:hAnsi="Times New Roman" w:cs="Times New Roman"/>
          <w:color w:val="222222"/>
          <w:sz w:val="24"/>
          <w:szCs w:val="24"/>
        </w:rPr>
        <w:t xml:space="preserve">, and in 1957 the first edition of Joyce’s </w:t>
      </w:r>
      <w:r>
        <w:rPr>
          <w:rFonts w:ascii="Times New Roman" w:hAnsi="Times New Roman" w:cs="Times New Roman"/>
          <w:i/>
          <w:color w:val="222222"/>
          <w:sz w:val="24"/>
          <w:szCs w:val="24"/>
        </w:rPr>
        <w:t>Letters</w:t>
      </w:r>
      <w:r>
        <w:rPr>
          <w:rFonts w:ascii="Times New Roman" w:hAnsi="Times New Roman" w:cs="Times New Roman"/>
          <w:color w:val="222222"/>
          <w:sz w:val="24"/>
          <w:szCs w:val="24"/>
        </w:rPr>
        <w:t xml:space="preserve">. Gilbert had a strong editorial role in MARIA JOLAS and EUGENE JOLAS’s LITTLE MAGAZINE </w:t>
      </w:r>
      <w:r w:rsidRPr="00774A2E">
        <w:rPr>
          <w:rFonts w:ascii="Times New Roman" w:hAnsi="Times New Roman" w:cs="Times New Roman"/>
          <w:i/>
          <w:color w:val="222222"/>
          <w:sz w:val="24"/>
          <w:szCs w:val="24"/>
        </w:rPr>
        <w:t>TRANSITION</w:t>
      </w:r>
      <w:r>
        <w:rPr>
          <w:rFonts w:ascii="Times New Roman" w:hAnsi="Times New Roman" w:cs="Times New Roman"/>
          <w:color w:val="222222"/>
          <w:sz w:val="24"/>
          <w:szCs w:val="24"/>
        </w:rPr>
        <w:t xml:space="preserve">, where he published translations of FRANZ KAFKA, </w:t>
      </w:r>
      <w:r w:rsidR="00774A2E">
        <w:rPr>
          <w:rFonts w:ascii="Times New Roman" w:hAnsi="Times New Roman" w:cs="Times New Roman"/>
          <w:color w:val="222222"/>
          <w:sz w:val="24"/>
          <w:szCs w:val="24"/>
        </w:rPr>
        <w:t xml:space="preserve">Roger </w:t>
      </w:r>
      <w:proofErr w:type="spellStart"/>
      <w:r w:rsidR="00774A2E">
        <w:rPr>
          <w:rFonts w:ascii="Times New Roman" w:hAnsi="Times New Roman" w:cs="Times New Roman"/>
          <w:color w:val="222222"/>
          <w:sz w:val="24"/>
          <w:szCs w:val="24"/>
        </w:rPr>
        <w:t>Vailland</w:t>
      </w:r>
      <w:proofErr w:type="spellEnd"/>
      <w:r w:rsidR="00774A2E">
        <w:rPr>
          <w:rFonts w:ascii="Times New Roman" w:hAnsi="Times New Roman" w:cs="Times New Roman"/>
          <w:color w:val="222222"/>
          <w:sz w:val="24"/>
          <w:szCs w:val="24"/>
        </w:rPr>
        <w:t xml:space="preserve">, </w:t>
      </w:r>
      <w:r w:rsidR="00774A2E" w:rsidRPr="001252F5">
        <w:rPr>
          <w:rFonts w:ascii="Times New Roman" w:hAnsi="Times New Roman" w:cs="Times New Roman"/>
          <w:color w:val="222222"/>
          <w:sz w:val="24"/>
          <w:szCs w:val="24"/>
        </w:rPr>
        <w:t xml:space="preserve">Albert </w:t>
      </w:r>
      <w:proofErr w:type="spellStart"/>
      <w:r w:rsidR="00774A2E" w:rsidRPr="001252F5">
        <w:rPr>
          <w:rFonts w:ascii="Times New Roman" w:hAnsi="Times New Roman" w:cs="Times New Roman"/>
          <w:color w:val="222222"/>
          <w:sz w:val="24"/>
          <w:szCs w:val="24"/>
        </w:rPr>
        <w:t>Béguin</w:t>
      </w:r>
      <w:proofErr w:type="spellEnd"/>
      <w:r w:rsidRPr="001252F5">
        <w:rPr>
          <w:rFonts w:ascii="Times New Roman" w:hAnsi="Times New Roman" w:cs="Times New Roman"/>
          <w:color w:val="222222"/>
          <w:sz w:val="24"/>
          <w:szCs w:val="24"/>
        </w:rPr>
        <w:t xml:space="preserve">, ANTONIN ARTAUD and others, as well as numerous critical articles, reviews, and his own creative work. </w:t>
      </w:r>
    </w:p>
    <w:p w14:paraId="12BF032A" w14:textId="77777777" w:rsidR="00365C44" w:rsidRPr="001252F5" w:rsidRDefault="00365C44" w:rsidP="00365C44">
      <w:pPr>
        <w:pStyle w:val="NoSpacing"/>
        <w:rPr>
          <w:rFonts w:ascii="Times New Roman" w:hAnsi="Times New Roman" w:cs="Times New Roman"/>
          <w:caps/>
          <w:color w:val="222222"/>
          <w:sz w:val="24"/>
          <w:szCs w:val="24"/>
        </w:rPr>
      </w:pPr>
    </w:p>
    <w:p w14:paraId="44E9241F" w14:textId="77777777" w:rsidR="00365C44" w:rsidRPr="001252F5" w:rsidRDefault="00365C44" w:rsidP="00365C44">
      <w:pPr>
        <w:pStyle w:val="NoSpacing"/>
        <w:rPr>
          <w:rFonts w:ascii="Times New Roman" w:hAnsi="Times New Roman" w:cs="Times New Roman"/>
          <w:b/>
          <w:color w:val="222222"/>
          <w:sz w:val="24"/>
          <w:szCs w:val="24"/>
        </w:rPr>
      </w:pPr>
      <w:r w:rsidRPr="001252F5">
        <w:rPr>
          <w:rFonts w:ascii="Times New Roman" w:hAnsi="Times New Roman" w:cs="Times New Roman"/>
          <w:b/>
          <w:color w:val="222222"/>
          <w:sz w:val="24"/>
          <w:szCs w:val="24"/>
        </w:rPr>
        <w:t>References and Further Reading</w:t>
      </w:r>
    </w:p>
    <w:p w14:paraId="3F1B8623" w14:textId="77777777" w:rsidR="00365C44" w:rsidRPr="001252F5" w:rsidRDefault="00365C44" w:rsidP="00365C44">
      <w:pPr>
        <w:pStyle w:val="NoSpacing"/>
        <w:rPr>
          <w:rFonts w:ascii="Times New Roman" w:hAnsi="Times New Roman" w:cs="Times New Roman"/>
          <w:b/>
          <w:caps/>
          <w:color w:val="222222"/>
          <w:sz w:val="24"/>
          <w:szCs w:val="24"/>
        </w:rPr>
      </w:pPr>
    </w:p>
    <w:p w14:paraId="1DF5D47E" w14:textId="77777777" w:rsidR="00365C44" w:rsidRPr="001252F5" w:rsidRDefault="00365C44" w:rsidP="00365C44">
      <w:pPr>
        <w:pStyle w:val="NoSpacing"/>
        <w:spacing w:after="120"/>
        <w:ind w:left="567" w:hanging="567"/>
        <w:rPr>
          <w:rFonts w:ascii="Times New Roman" w:hAnsi="Times New Roman" w:cs="Times New Roman"/>
          <w:sz w:val="24"/>
          <w:szCs w:val="24"/>
        </w:rPr>
      </w:pPr>
      <w:r w:rsidRPr="001252F5">
        <w:rPr>
          <w:rFonts w:ascii="Times New Roman" w:hAnsi="Times New Roman" w:cs="Times New Roman"/>
          <w:caps/>
          <w:sz w:val="24"/>
          <w:szCs w:val="24"/>
        </w:rPr>
        <w:t>G</w:t>
      </w:r>
      <w:r w:rsidRPr="001252F5">
        <w:rPr>
          <w:rFonts w:ascii="Times New Roman" w:hAnsi="Times New Roman" w:cs="Times New Roman"/>
          <w:sz w:val="24"/>
          <w:szCs w:val="24"/>
        </w:rPr>
        <w:t xml:space="preserve">ilbert, S. (1928) ‘Desiderata’, </w:t>
      </w:r>
      <w:r w:rsidRPr="001252F5">
        <w:rPr>
          <w:rFonts w:ascii="Times New Roman" w:hAnsi="Times New Roman" w:cs="Times New Roman"/>
          <w:i/>
          <w:sz w:val="24"/>
          <w:szCs w:val="24"/>
        </w:rPr>
        <w:t xml:space="preserve">transition </w:t>
      </w:r>
      <w:r w:rsidRPr="001252F5">
        <w:rPr>
          <w:rFonts w:ascii="Times New Roman" w:hAnsi="Times New Roman" w:cs="Times New Roman"/>
          <w:sz w:val="24"/>
          <w:szCs w:val="24"/>
        </w:rPr>
        <w:t>11 (February 1928):</w:t>
      </w:r>
      <w:r w:rsidR="00774A2E">
        <w:rPr>
          <w:rFonts w:ascii="Times New Roman" w:hAnsi="Times New Roman" w:cs="Times New Roman"/>
          <w:sz w:val="24"/>
          <w:szCs w:val="24"/>
        </w:rPr>
        <w:t xml:space="preserve"> </w:t>
      </w:r>
      <w:r w:rsidRPr="001252F5">
        <w:rPr>
          <w:rFonts w:ascii="Times New Roman" w:hAnsi="Times New Roman" w:cs="Times New Roman"/>
          <w:sz w:val="24"/>
          <w:szCs w:val="24"/>
        </w:rPr>
        <w:t>31–4</w:t>
      </w:r>
    </w:p>
    <w:p w14:paraId="7AE5AF33" w14:textId="77777777" w:rsidR="00365C44" w:rsidRPr="001252F5" w:rsidRDefault="00365C44" w:rsidP="00365C44">
      <w:pPr>
        <w:pStyle w:val="NoSpacing"/>
        <w:spacing w:after="120"/>
        <w:ind w:left="567" w:hanging="567"/>
        <w:rPr>
          <w:rFonts w:ascii="Times New Roman" w:hAnsi="Times New Roman" w:cs="Times New Roman"/>
          <w:sz w:val="24"/>
          <w:szCs w:val="24"/>
        </w:rPr>
      </w:pPr>
      <w:r w:rsidRPr="001252F5">
        <w:rPr>
          <w:rFonts w:ascii="Times New Roman" w:hAnsi="Times New Roman" w:cs="Times New Roman"/>
          <w:sz w:val="24"/>
          <w:szCs w:val="24"/>
        </w:rPr>
        <w:t xml:space="preserve">Gilbert, S. (1928) ‘A Prolegomenon to Work in Progress’, </w:t>
      </w:r>
      <w:r w:rsidRPr="001252F5">
        <w:rPr>
          <w:rFonts w:ascii="Times New Roman" w:hAnsi="Times New Roman" w:cs="Times New Roman"/>
          <w:i/>
          <w:sz w:val="24"/>
          <w:szCs w:val="24"/>
        </w:rPr>
        <w:t xml:space="preserve">transition </w:t>
      </w:r>
      <w:r w:rsidRPr="001252F5">
        <w:rPr>
          <w:rFonts w:ascii="Times New Roman" w:hAnsi="Times New Roman" w:cs="Times New Roman"/>
          <w:sz w:val="24"/>
          <w:szCs w:val="24"/>
        </w:rPr>
        <w:t>13 (Summer 1928): 65–70</w:t>
      </w:r>
    </w:p>
    <w:p w14:paraId="587F3807" w14:textId="77777777" w:rsidR="00365C44" w:rsidRPr="001252F5" w:rsidRDefault="00365C44" w:rsidP="00365C44">
      <w:pPr>
        <w:pStyle w:val="NoSpacing"/>
        <w:spacing w:after="120"/>
        <w:ind w:left="567" w:hanging="567"/>
        <w:rPr>
          <w:rFonts w:ascii="Times New Roman" w:hAnsi="Times New Roman" w:cs="Times New Roman"/>
          <w:sz w:val="24"/>
          <w:szCs w:val="24"/>
        </w:rPr>
      </w:pPr>
      <w:r w:rsidRPr="001252F5">
        <w:rPr>
          <w:rFonts w:ascii="Times New Roman" w:hAnsi="Times New Roman" w:cs="Times New Roman"/>
          <w:sz w:val="24"/>
          <w:szCs w:val="24"/>
        </w:rPr>
        <w:t xml:space="preserve">Gilbert, S. (1929) ‘Functions of Words’, </w:t>
      </w:r>
      <w:r w:rsidRPr="001252F5">
        <w:rPr>
          <w:rFonts w:ascii="Times New Roman" w:hAnsi="Times New Roman" w:cs="Times New Roman"/>
          <w:i/>
          <w:sz w:val="24"/>
          <w:szCs w:val="24"/>
        </w:rPr>
        <w:t xml:space="preserve">transition </w:t>
      </w:r>
      <w:r w:rsidRPr="001252F5">
        <w:rPr>
          <w:rFonts w:ascii="Times New Roman" w:hAnsi="Times New Roman" w:cs="Times New Roman"/>
          <w:sz w:val="24"/>
          <w:szCs w:val="24"/>
        </w:rPr>
        <w:t>18 (November 1929): 203–5</w:t>
      </w:r>
    </w:p>
    <w:p w14:paraId="2395522A" w14:textId="77777777" w:rsidR="00365C44" w:rsidRPr="001252F5" w:rsidRDefault="00365C44" w:rsidP="00365C44">
      <w:pPr>
        <w:pStyle w:val="NoSpacing"/>
        <w:spacing w:after="120"/>
        <w:ind w:left="567" w:hanging="567"/>
        <w:rPr>
          <w:rFonts w:ascii="Times New Roman" w:eastAsia="Arial Unicode MS" w:hAnsi="Times New Roman" w:cs="Times New Roman"/>
          <w:color w:val="000000"/>
          <w:sz w:val="24"/>
          <w:szCs w:val="24"/>
        </w:rPr>
      </w:pPr>
      <w:r w:rsidRPr="001252F5">
        <w:rPr>
          <w:rFonts w:ascii="Times New Roman" w:hAnsi="Times New Roman" w:cs="Times New Roman"/>
          <w:sz w:val="24"/>
          <w:szCs w:val="24"/>
        </w:rPr>
        <w:t xml:space="preserve">Gilbert, S. </w:t>
      </w:r>
      <w:r w:rsidRPr="001252F5">
        <w:rPr>
          <w:rFonts w:ascii="Times New Roman" w:hAnsi="Times New Roman" w:cs="Times New Roman"/>
          <w:i/>
          <w:sz w:val="24"/>
          <w:szCs w:val="24"/>
        </w:rPr>
        <w:t>et al</w:t>
      </w:r>
      <w:r w:rsidRPr="001252F5">
        <w:rPr>
          <w:rFonts w:ascii="Times New Roman" w:hAnsi="Times New Roman" w:cs="Times New Roman"/>
          <w:sz w:val="24"/>
          <w:szCs w:val="24"/>
        </w:rPr>
        <w:t xml:space="preserve"> (1929) </w:t>
      </w:r>
      <w:r w:rsidRPr="001252F5">
        <w:rPr>
          <w:rFonts w:ascii="Times New Roman" w:eastAsia="Arial Unicode MS" w:hAnsi="Times New Roman" w:cs="Times New Roman"/>
          <w:i/>
          <w:color w:val="000000"/>
          <w:sz w:val="24"/>
          <w:szCs w:val="24"/>
        </w:rPr>
        <w:t xml:space="preserve">Our </w:t>
      </w:r>
      <w:proofErr w:type="spellStart"/>
      <w:r w:rsidRPr="001252F5">
        <w:rPr>
          <w:rFonts w:ascii="Times New Roman" w:eastAsia="Arial Unicode MS" w:hAnsi="Times New Roman" w:cs="Times New Roman"/>
          <w:i/>
          <w:color w:val="000000"/>
          <w:sz w:val="24"/>
          <w:szCs w:val="24"/>
        </w:rPr>
        <w:t>Exagmination</w:t>
      </w:r>
      <w:proofErr w:type="spellEnd"/>
      <w:r w:rsidRPr="001252F5">
        <w:rPr>
          <w:rFonts w:ascii="Times New Roman" w:eastAsia="Arial Unicode MS" w:hAnsi="Times New Roman" w:cs="Times New Roman"/>
          <w:i/>
          <w:color w:val="000000"/>
          <w:sz w:val="24"/>
          <w:szCs w:val="24"/>
        </w:rPr>
        <w:t xml:space="preserve"> round his </w:t>
      </w:r>
      <w:proofErr w:type="spellStart"/>
      <w:r w:rsidRPr="001252F5">
        <w:rPr>
          <w:rFonts w:ascii="Times New Roman" w:eastAsia="Arial Unicode MS" w:hAnsi="Times New Roman" w:cs="Times New Roman"/>
          <w:i/>
          <w:color w:val="000000"/>
          <w:sz w:val="24"/>
          <w:szCs w:val="24"/>
        </w:rPr>
        <w:t>Factification</w:t>
      </w:r>
      <w:proofErr w:type="spellEnd"/>
      <w:r w:rsidRPr="001252F5">
        <w:rPr>
          <w:rFonts w:ascii="Times New Roman" w:eastAsia="Arial Unicode MS" w:hAnsi="Times New Roman" w:cs="Times New Roman"/>
          <w:i/>
          <w:color w:val="000000"/>
          <w:sz w:val="24"/>
          <w:szCs w:val="24"/>
        </w:rPr>
        <w:t xml:space="preserve"> for </w:t>
      </w:r>
      <w:proofErr w:type="spellStart"/>
      <w:r w:rsidRPr="001252F5">
        <w:rPr>
          <w:rFonts w:ascii="Times New Roman" w:eastAsia="Arial Unicode MS" w:hAnsi="Times New Roman" w:cs="Times New Roman"/>
          <w:i/>
          <w:color w:val="000000"/>
          <w:sz w:val="24"/>
          <w:szCs w:val="24"/>
        </w:rPr>
        <w:t>Incamination</w:t>
      </w:r>
      <w:proofErr w:type="spellEnd"/>
      <w:r w:rsidRPr="001252F5">
        <w:rPr>
          <w:rFonts w:ascii="Times New Roman" w:eastAsia="Arial Unicode MS" w:hAnsi="Times New Roman" w:cs="Times New Roman"/>
          <w:i/>
          <w:color w:val="000000"/>
          <w:sz w:val="24"/>
          <w:szCs w:val="24"/>
        </w:rPr>
        <w:t xml:space="preserve"> of Work in Progress</w:t>
      </w:r>
      <w:r w:rsidRPr="001252F5">
        <w:rPr>
          <w:rFonts w:ascii="Times New Roman" w:eastAsia="Arial Unicode MS" w:hAnsi="Times New Roman" w:cs="Times New Roman"/>
          <w:color w:val="000000"/>
          <w:sz w:val="24"/>
          <w:szCs w:val="24"/>
        </w:rPr>
        <w:t>, Paris: Shakespeare &amp; Co.</w:t>
      </w:r>
    </w:p>
    <w:p w14:paraId="327DE522" w14:textId="77777777" w:rsidR="00365C44" w:rsidRPr="001252F5" w:rsidRDefault="00365C44" w:rsidP="00365C44">
      <w:pPr>
        <w:pStyle w:val="NoSpacing"/>
        <w:spacing w:after="120"/>
        <w:ind w:left="567" w:hanging="567"/>
        <w:rPr>
          <w:rFonts w:ascii="Times New Roman" w:hAnsi="Times New Roman" w:cs="Times New Roman"/>
          <w:sz w:val="24"/>
          <w:szCs w:val="24"/>
        </w:rPr>
      </w:pPr>
      <w:r w:rsidRPr="001252F5">
        <w:rPr>
          <w:rFonts w:ascii="Times New Roman" w:hAnsi="Times New Roman" w:cs="Times New Roman"/>
          <w:sz w:val="24"/>
          <w:szCs w:val="24"/>
        </w:rPr>
        <w:t xml:space="preserve">Gilbert, S (1930) </w:t>
      </w:r>
      <w:r w:rsidRPr="001252F5">
        <w:rPr>
          <w:rFonts w:ascii="Times New Roman" w:hAnsi="Times New Roman" w:cs="Times New Roman"/>
          <w:i/>
          <w:sz w:val="24"/>
          <w:szCs w:val="24"/>
        </w:rPr>
        <w:t>James Joyce’s Ulysses: A Study</w:t>
      </w:r>
      <w:r w:rsidRPr="001252F5">
        <w:rPr>
          <w:rFonts w:ascii="Times New Roman" w:hAnsi="Times New Roman" w:cs="Times New Roman"/>
          <w:sz w:val="24"/>
          <w:szCs w:val="24"/>
        </w:rPr>
        <w:t xml:space="preserve"> </w:t>
      </w:r>
    </w:p>
    <w:p w14:paraId="22CC14F5" w14:textId="77777777" w:rsidR="00365C44" w:rsidRPr="001252F5" w:rsidRDefault="00365C44" w:rsidP="00365C44">
      <w:pPr>
        <w:pStyle w:val="NoSpacing"/>
        <w:spacing w:after="120"/>
        <w:ind w:left="567" w:hanging="567"/>
        <w:rPr>
          <w:rFonts w:ascii="Times New Roman" w:hAnsi="Times New Roman" w:cs="Times New Roman"/>
          <w:sz w:val="24"/>
          <w:szCs w:val="24"/>
        </w:rPr>
      </w:pPr>
      <w:r w:rsidRPr="001252F5">
        <w:rPr>
          <w:rFonts w:ascii="Times New Roman" w:hAnsi="Times New Roman" w:cs="Times New Roman"/>
          <w:sz w:val="24"/>
          <w:szCs w:val="24"/>
        </w:rPr>
        <w:t xml:space="preserve">Gilbert, S (1932) ‘Art and Intuition’, </w:t>
      </w:r>
      <w:r w:rsidRPr="001252F5">
        <w:rPr>
          <w:rFonts w:ascii="Times New Roman" w:hAnsi="Times New Roman" w:cs="Times New Roman"/>
          <w:i/>
          <w:sz w:val="24"/>
          <w:szCs w:val="24"/>
        </w:rPr>
        <w:t xml:space="preserve">transition </w:t>
      </w:r>
      <w:r w:rsidRPr="001252F5">
        <w:rPr>
          <w:rFonts w:ascii="Times New Roman" w:hAnsi="Times New Roman" w:cs="Times New Roman"/>
          <w:sz w:val="24"/>
          <w:szCs w:val="24"/>
        </w:rPr>
        <w:t>21 (March 1932): 215-21</w:t>
      </w:r>
    </w:p>
    <w:p w14:paraId="0A4CB90C" w14:textId="77777777" w:rsidR="00365C44" w:rsidRDefault="00365C44" w:rsidP="00365C44">
      <w:pPr>
        <w:pStyle w:val="NoSpacing"/>
        <w:spacing w:after="120"/>
        <w:ind w:left="567" w:hanging="567"/>
        <w:rPr>
          <w:rFonts w:ascii="Times New Roman" w:hAnsi="Times New Roman" w:cs="Times New Roman"/>
          <w:sz w:val="24"/>
          <w:szCs w:val="24"/>
        </w:rPr>
      </w:pPr>
      <w:r w:rsidRPr="001252F5">
        <w:rPr>
          <w:rFonts w:ascii="Times New Roman" w:hAnsi="Times New Roman" w:cs="Times New Roman"/>
          <w:sz w:val="24"/>
          <w:szCs w:val="24"/>
        </w:rPr>
        <w:t xml:space="preserve">Gilbert, S. (1937) ‘The Subliminal Tongue’, </w:t>
      </w:r>
      <w:r w:rsidRPr="001252F5">
        <w:rPr>
          <w:rFonts w:ascii="Times New Roman" w:hAnsi="Times New Roman" w:cs="Times New Roman"/>
          <w:i/>
          <w:sz w:val="24"/>
          <w:szCs w:val="24"/>
        </w:rPr>
        <w:t xml:space="preserve">transition </w:t>
      </w:r>
      <w:r w:rsidRPr="001252F5">
        <w:rPr>
          <w:rFonts w:ascii="Times New Roman" w:hAnsi="Times New Roman" w:cs="Times New Roman"/>
          <w:sz w:val="24"/>
          <w:szCs w:val="24"/>
        </w:rPr>
        <w:t>26: 141–53</w:t>
      </w:r>
    </w:p>
    <w:p w14:paraId="3C63C41F" w14:textId="77777777" w:rsidR="00365C44" w:rsidRPr="002C63A1" w:rsidRDefault="00365C44" w:rsidP="00365C44">
      <w:pPr>
        <w:pStyle w:val="NoSpacing"/>
        <w:spacing w:after="120"/>
        <w:ind w:left="567" w:hanging="567"/>
        <w:rPr>
          <w:rFonts w:ascii="Times New Roman" w:hAnsi="Times New Roman" w:cs="Times New Roman"/>
          <w:sz w:val="24"/>
          <w:szCs w:val="24"/>
        </w:rPr>
      </w:pPr>
      <w:r>
        <w:rPr>
          <w:rFonts w:ascii="Times New Roman" w:hAnsi="Times New Roman" w:cs="Times New Roman"/>
          <w:sz w:val="24"/>
          <w:szCs w:val="24"/>
        </w:rPr>
        <w:t xml:space="preserve">Gilbert, S. (1990) ‘Selections From the Paris Diary of Stuart Gilbert, 1929–34’, ed. by Thomas F. Stanley and Randolph Lewis, </w:t>
      </w:r>
      <w:r>
        <w:rPr>
          <w:rFonts w:ascii="Times New Roman" w:hAnsi="Times New Roman" w:cs="Times New Roman"/>
          <w:i/>
          <w:sz w:val="24"/>
          <w:szCs w:val="24"/>
        </w:rPr>
        <w:t>Joyce Studies Annual</w:t>
      </w:r>
      <w:r>
        <w:rPr>
          <w:rFonts w:ascii="Times New Roman" w:hAnsi="Times New Roman" w:cs="Times New Roman"/>
          <w:sz w:val="24"/>
          <w:szCs w:val="24"/>
        </w:rPr>
        <w:t>, 1:3–25</w:t>
      </w:r>
    </w:p>
    <w:p w14:paraId="5A67AD08" w14:textId="77777777" w:rsidR="00365C44" w:rsidRPr="001252F5" w:rsidRDefault="00365C44" w:rsidP="00365C44">
      <w:pPr>
        <w:pStyle w:val="NoSpacing"/>
        <w:spacing w:after="120"/>
        <w:ind w:left="567" w:hanging="567"/>
        <w:rPr>
          <w:rFonts w:ascii="Times New Roman" w:hAnsi="Times New Roman" w:cs="Times New Roman"/>
          <w:color w:val="000000"/>
          <w:sz w:val="24"/>
          <w:szCs w:val="24"/>
          <w:shd w:val="clear" w:color="auto" w:fill="FFFFFF"/>
        </w:rPr>
      </w:pPr>
      <w:r w:rsidRPr="001252F5">
        <w:rPr>
          <w:rFonts w:ascii="Times New Roman" w:hAnsi="Times New Roman" w:cs="Times New Roman"/>
          <w:color w:val="000000"/>
          <w:sz w:val="24"/>
          <w:szCs w:val="24"/>
          <w:shd w:val="clear" w:color="auto" w:fill="FFFFFF"/>
        </w:rPr>
        <w:t>Hopkinson, A. (2011) ‘</w:t>
      </w:r>
      <w:r w:rsidRPr="001252F5">
        <w:rPr>
          <w:rStyle w:val="headword"/>
          <w:rFonts w:ascii="Times New Roman" w:hAnsi="Times New Roman" w:cs="Times New Roman"/>
          <w:color w:val="000000"/>
          <w:sz w:val="24"/>
          <w:szCs w:val="24"/>
          <w:shd w:val="clear" w:color="auto" w:fill="FFFFFF"/>
        </w:rPr>
        <w:t xml:space="preserve">Gilbert, (Arthur) Stuart </w:t>
      </w:r>
      <w:proofErr w:type="spellStart"/>
      <w:r w:rsidRPr="001252F5">
        <w:rPr>
          <w:rStyle w:val="headword"/>
          <w:rFonts w:ascii="Times New Roman" w:hAnsi="Times New Roman" w:cs="Times New Roman"/>
          <w:color w:val="000000"/>
          <w:sz w:val="24"/>
          <w:szCs w:val="24"/>
          <w:shd w:val="clear" w:color="auto" w:fill="FFFFFF"/>
        </w:rPr>
        <w:t>Ahluwalia</w:t>
      </w:r>
      <w:proofErr w:type="spellEnd"/>
      <w:r w:rsidRPr="001252F5">
        <w:rPr>
          <w:rStyle w:val="headword"/>
          <w:rFonts w:ascii="Times New Roman" w:hAnsi="Times New Roman" w:cs="Times New Roman"/>
          <w:color w:val="000000"/>
          <w:sz w:val="24"/>
          <w:szCs w:val="24"/>
          <w:shd w:val="clear" w:color="auto" w:fill="FFFFFF"/>
        </w:rPr>
        <w:t xml:space="preserve"> </w:t>
      </w:r>
      <w:proofErr w:type="spellStart"/>
      <w:r w:rsidRPr="001252F5">
        <w:rPr>
          <w:rStyle w:val="headword"/>
          <w:rFonts w:ascii="Times New Roman" w:hAnsi="Times New Roman" w:cs="Times New Roman"/>
          <w:color w:val="000000"/>
          <w:sz w:val="24"/>
          <w:szCs w:val="24"/>
          <w:shd w:val="clear" w:color="auto" w:fill="FFFFFF"/>
        </w:rPr>
        <w:t>Stronge</w:t>
      </w:r>
      <w:proofErr w:type="spellEnd"/>
      <w:r w:rsidRPr="001252F5">
        <w:rPr>
          <w:rStyle w:val="apple-converted-space"/>
          <w:rFonts w:ascii="Times New Roman" w:hAnsi="Times New Roman" w:cs="Times New Roman"/>
          <w:color w:val="000000"/>
          <w:sz w:val="24"/>
          <w:szCs w:val="24"/>
          <w:shd w:val="clear" w:color="auto" w:fill="FFFFFF"/>
        </w:rPr>
        <w:t> </w:t>
      </w:r>
      <w:r w:rsidRPr="001252F5">
        <w:rPr>
          <w:rStyle w:val="roman"/>
          <w:rFonts w:ascii="Times New Roman" w:hAnsi="Times New Roman" w:cs="Times New Roman"/>
          <w:color w:val="000000"/>
          <w:sz w:val="24"/>
          <w:szCs w:val="24"/>
          <w:shd w:val="clear" w:color="auto" w:fill="FFFFFF"/>
        </w:rPr>
        <w:t>(1883–1969)</w:t>
      </w:r>
      <w:r w:rsidRPr="001252F5">
        <w:rPr>
          <w:rFonts w:ascii="Times New Roman" w:hAnsi="Times New Roman" w:cs="Times New Roman"/>
          <w:color w:val="000000"/>
          <w:sz w:val="24"/>
          <w:szCs w:val="24"/>
          <w:shd w:val="clear" w:color="auto" w:fill="FFFFFF"/>
        </w:rPr>
        <w:t xml:space="preserve">’, </w:t>
      </w:r>
      <w:r w:rsidRPr="001252F5">
        <w:rPr>
          <w:rFonts w:ascii="Times New Roman" w:hAnsi="Times New Roman" w:cs="Times New Roman"/>
          <w:i/>
          <w:iCs/>
          <w:color w:val="000000"/>
          <w:sz w:val="24"/>
          <w:szCs w:val="24"/>
          <w:shd w:val="clear" w:color="auto" w:fill="FFFFFF"/>
        </w:rPr>
        <w:t>Oxford Dictionary of National Biography</w:t>
      </w:r>
      <w:r w:rsidRPr="001252F5">
        <w:rPr>
          <w:rFonts w:ascii="Times New Roman" w:hAnsi="Times New Roman" w:cs="Times New Roman"/>
          <w:color w:val="000000"/>
          <w:sz w:val="24"/>
          <w:szCs w:val="24"/>
          <w:shd w:val="clear" w:color="auto" w:fill="FFFFFF"/>
        </w:rPr>
        <w:t xml:space="preserve">, Oxford University Press; online </w:t>
      </w:r>
      <w:proofErr w:type="spellStart"/>
      <w:r w:rsidRPr="001252F5">
        <w:rPr>
          <w:rFonts w:ascii="Times New Roman" w:hAnsi="Times New Roman" w:cs="Times New Roman"/>
          <w:color w:val="000000"/>
          <w:sz w:val="24"/>
          <w:szCs w:val="24"/>
          <w:shd w:val="clear" w:color="auto" w:fill="FFFFFF"/>
        </w:rPr>
        <w:t>edn</w:t>
      </w:r>
      <w:proofErr w:type="spellEnd"/>
      <w:r w:rsidRPr="001252F5">
        <w:rPr>
          <w:rFonts w:ascii="Times New Roman" w:hAnsi="Times New Roman" w:cs="Times New Roman"/>
          <w:color w:val="000000"/>
          <w:sz w:val="24"/>
          <w:szCs w:val="24"/>
          <w:shd w:val="clear" w:color="auto" w:fill="FFFFFF"/>
        </w:rPr>
        <w:t xml:space="preserve">, Jan 2013 </w:t>
      </w:r>
      <w:r>
        <w:rPr>
          <w:rFonts w:ascii="Times New Roman" w:hAnsi="Times New Roman" w:cs="Times New Roman"/>
          <w:color w:val="000000"/>
          <w:sz w:val="24"/>
          <w:szCs w:val="24"/>
          <w:shd w:val="clear" w:color="auto" w:fill="FFFFFF"/>
        </w:rPr>
        <w:t>&lt;</w:t>
      </w:r>
      <w:r w:rsidRPr="001252F5">
        <w:rPr>
          <w:rFonts w:ascii="Times New Roman" w:hAnsi="Times New Roman" w:cs="Times New Roman"/>
          <w:color w:val="000000"/>
          <w:sz w:val="24"/>
          <w:szCs w:val="24"/>
          <w:shd w:val="clear" w:color="auto" w:fill="FFFFFF"/>
        </w:rPr>
        <w:t>http://www.oxforddnb.com/view/article/98383</w:t>
      </w:r>
      <w:r>
        <w:rPr>
          <w:rFonts w:ascii="Times New Roman" w:hAnsi="Times New Roman" w:cs="Times New Roman"/>
          <w:color w:val="000000"/>
          <w:sz w:val="24"/>
          <w:szCs w:val="24"/>
          <w:shd w:val="clear" w:color="auto" w:fill="FFFFFF"/>
        </w:rPr>
        <w:t>&gt; [</w:t>
      </w:r>
      <w:r w:rsidRPr="001252F5">
        <w:rPr>
          <w:rFonts w:ascii="Times New Roman" w:hAnsi="Times New Roman" w:cs="Times New Roman"/>
          <w:color w:val="000000"/>
          <w:sz w:val="24"/>
          <w:szCs w:val="24"/>
          <w:shd w:val="clear" w:color="auto" w:fill="FFFFFF"/>
        </w:rPr>
        <w:t>accessed</w:t>
      </w:r>
      <w:r w:rsidRPr="001252F5">
        <w:rPr>
          <w:rStyle w:val="apple-converted-space"/>
          <w:rFonts w:ascii="Times New Roman" w:hAnsi="Times New Roman" w:cs="Times New Roman"/>
          <w:color w:val="000000"/>
          <w:sz w:val="24"/>
          <w:szCs w:val="24"/>
          <w:shd w:val="clear" w:color="auto" w:fill="FFFFFF"/>
        </w:rPr>
        <w:t> </w:t>
      </w:r>
      <w:r w:rsidRPr="001252F5">
        <w:rPr>
          <w:rFonts w:ascii="Times New Roman" w:hAnsi="Times New Roman" w:cs="Times New Roman"/>
          <w:color w:val="000000"/>
          <w:sz w:val="24"/>
          <w:szCs w:val="24"/>
          <w:shd w:val="clear" w:color="auto" w:fill="FFFFFF"/>
        </w:rPr>
        <w:t>19 June 2013]</w:t>
      </w:r>
    </w:p>
    <w:p w14:paraId="5665E897" w14:textId="77777777" w:rsidR="00365C44" w:rsidRDefault="00365C44" w:rsidP="00365C44">
      <w:pPr>
        <w:pStyle w:val="NoSpacing"/>
        <w:spacing w:after="120"/>
        <w:ind w:left="567" w:hanging="567"/>
        <w:rPr>
          <w:rFonts w:ascii="Times New Roman" w:hAnsi="Times New Roman" w:cs="Times New Roman"/>
          <w:color w:val="000000"/>
          <w:sz w:val="24"/>
          <w:szCs w:val="24"/>
          <w:shd w:val="clear" w:color="auto" w:fill="FFFFFF"/>
        </w:rPr>
      </w:pPr>
      <w:r w:rsidRPr="001252F5">
        <w:rPr>
          <w:rFonts w:ascii="Times New Roman" w:hAnsi="Times New Roman" w:cs="Times New Roman"/>
          <w:color w:val="000000"/>
          <w:sz w:val="24"/>
          <w:szCs w:val="24"/>
          <w:shd w:val="clear" w:color="auto" w:fill="FFFFFF"/>
        </w:rPr>
        <w:t xml:space="preserve">Joyce, J. (1957) </w:t>
      </w:r>
      <w:r w:rsidRPr="001252F5">
        <w:rPr>
          <w:rFonts w:ascii="Times New Roman" w:hAnsi="Times New Roman" w:cs="Times New Roman"/>
          <w:i/>
          <w:color w:val="000000"/>
          <w:sz w:val="24"/>
          <w:szCs w:val="24"/>
          <w:shd w:val="clear" w:color="auto" w:fill="FFFFFF"/>
        </w:rPr>
        <w:t>Letters of James Joyce</w:t>
      </w:r>
      <w:r w:rsidRPr="001252F5">
        <w:rPr>
          <w:rFonts w:ascii="Times New Roman" w:hAnsi="Times New Roman" w:cs="Times New Roman"/>
          <w:color w:val="000000"/>
          <w:sz w:val="24"/>
          <w:szCs w:val="24"/>
          <w:shd w:val="clear" w:color="auto" w:fill="FFFFFF"/>
        </w:rPr>
        <w:t>, ed. by Stuart Gilbert, vol. 1, London: Faber and Faber</w:t>
      </w:r>
    </w:p>
    <w:p w14:paraId="1E98DD26" w14:textId="77777777" w:rsidR="00774A2E" w:rsidRPr="0097581F" w:rsidRDefault="00774A2E" w:rsidP="00774A2E">
      <w:pPr>
        <w:pStyle w:val="NoSpacing"/>
        <w:rPr>
          <w:rFonts w:ascii="Times New Roman" w:hAnsi="Times New Roman" w:cs="Times New Roman"/>
          <w:b/>
          <w:sz w:val="20"/>
          <w:szCs w:val="20"/>
        </w:rPr>
      </w:pPr>
      <w:proofErr w:type="spellStart"/>
      <w:r w:rsidRPr="0097581F">
        <w:rPr>
          <w:rFonts w:ascii="Times New Roman" w:hAnsi="Times New Roman" w:cs="Times New Roman"/>
          <w:b/>
          <w:sz w:val="24"/>
          <w:szCs w:val="24"/>
        </w:rPr>
        <w:lastRenderedPageBreak/>
        <w:t>Cathryn</w:t>
      </w:r>
      <w:proofErr w:type="spellEnd"/>
      <w:r w:rsidRPr="0097581F">
        <w:rPr>
          <w:rFonts w:ascii="Times New Roman" w:hAnsi="Times New Roman" w:cs="Times New Roman"/>
          <w:b/>
          <w:sz w:val="24"/>
          <w:szCs w:val="24"/>
        </w:rPr>
        <w:t xml:space="preserve"> </w:t>
      </w:r>
      <w:proofErr w:type="spellStart"/>
      <w:r w:rsidRPr="0097581F">
        <w:rPr>
          <w:rFonts w:ascii="Times New Roman" w:hAnsi="Times New Roman" w:cs="Times New Roman"/>
          <w:b/>
          <w:sz w:val="24"/>
          <w:szCs w:val="24"/>
        </w:rPr>
        <w:t>Setz</w:t>
      </w:r>
      <w:proofErr w:type="spellEnd"/>
      <w:r w:rsidRPr="0097581F">
        <w:rPr>
          <w:rFonts w:ascii="Times New Roman" w:hAnsi="Times New Roman" w:cs="Times New Roman"/>
          <w:b/>
          <w:sz w:val="24"/>
          <w:szCs w:val="24"/>
        </w:rPr>
        <w:t xml:space="preserve">, </w:t>
      </w:r>
    </w:p>
    <w:p w14:paraId="6968AAAF" w14:textId="77777777" w:rsidR="00774A2E" w:rsidRPr="0097581F" w:rsidRDefault="00774A2E" w:rsidP="00774A2E">
      <w:pPr>
        <w:pStyle w:val="NoSpacing"/>
        <w:rPr>
          <w:rFonts w:ascii="Times New Roman" w:hAnsi="Times New Roman" w:cs="Times New Roman"/>
          <w:b/>
          <w:sz w:val="20"/>
          <w:szCs w:val="20"/>
        </w:rPr>
      </w:pPr>
      <w:r w:rsidRPr="0097581F">
        <w:rPr>
          <w:rFonts w:ascii="Times New Roman" w:hAnsi="Times New Roman" w:cs="Times New Roman"/>
          <w:b/>
          <w:sz w:val="20"/>
          <w:szCs w:val="20"/>
        </w:rPr>
        <w:t>St Anne’s College, University of Oxford</w:t>
      </w:r>
    </w:p>
    <w:p w14:paraId="6F68D808" w14:textId="77777777" w:rsidR="00774A2E" w:rsidRPr="001252F5" w:rsidRDefault="00774A2E" w:rsidP="00365C44">
      <w:pPr>
        <w:pStyle w:val="NoSpacing"/>
        <w:spacing w:after="120"/>
        <w:ind w:left="567" w:hanging="567"/>
        <w:rPr>
          <w:rFonts w:ascii="Times New Roman" w:hAnsi="Times New Roman" w:cs="Times New Roman"/>
          <w:color w:val="000000"/>
          <w:sz w:val="24"/>
          <w:szCs w:val="24"/>
          <w:shd w:val="clear" w:color="auto" w:fill="FFFFFF"/>
        </w:rPr>
      </w:pPr>
    </w:p>
    <w:p w14:paraId="2434B0A8" w14:textId="77777777" w:rsidR="00365C44" w:rsidRPr="00EC048D" w:rsidRDefault="00365C44" w:rsidP="00365C44">
      <w:pPr>
        <w:pStyle w:val="NoSpacing"/>
        <w:rPr>
          <w:rFonts w:ascii="Times New Roman" w:hAnsi="Times New Roman" w:cs="Times New Roman"/>
          <w:color w:val="222222"/>
          <w:sz w:val="24"/>
          <w:szCs w:val="24"/>
        </w:rPr>
      </w:pPr>
    </w:p>
    <w:p w14:paraId="1469D95A" w14:textId="77777777" w:rsidR="00D048B5" w:rsidRDefault="00D048B5"/>
    <w:sectPr w:rsidR="00D048B5" w:rsidSect="00054194">
      <w:type w:val="continuous"/>
      <w:pgSz w:w="11900" w:h="16840"/>
      <w:pgMar w:top="1418" w:right="1701" w:bottom="1418" w:left="1701" w:header="720" w:footer="1021" w:gutter="0"/>
      <w:cols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C44"/>
    <w:rsid w:val="00054194"/>
    <w:rsid w:val="000D7725"/>
    <w:rsid w:val="0032689F"/>
    <w:rsid w:val="00365C44"/>
    <w:rsid w:val="003A4845"/>
    <w:rsid w:val="003D6D75"/>
    <w:rsid w:val="004279BD"/>
    <w:rsid w:val="004C31DD"/>
    <w:rsid w:val="00602271"/>
    <w:rsid w:val="00754E2F"/>
    <w:rsid w:val="00774A2E"/>
    <w:rsid w:val="0079003A"/>
    <w:rsid w:val="00790DDE"/>
    <w:rsid w:val="00803D75"/>
    <w:rsid w:val="008C221A"/>
    <w:rsid w:val="00A558F5"/>
    <w:rsid w:val="00BC6B8E"/>
    <w:rsid w:val="00C03DD3"/>
    <w:rsid w:val="00C105C5"/>
    <w:rsid w:val="00D048B5"/>
    <w:rsid w:val="00D06FF8"/>
    <w:rsid w:val="00E351C2"/>
    <w:rsid w:val="00E5591B"/>
    <w:rsid w:val="00E60188"/>
    <w:rsid w:val="00ED6B76"/>
    <w:rsid w:val="00F1376A"/>
    <w:rsid w:val="00FC5950"/>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4C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aliases w:val="Quotes"/>
    <w:qFormat/>
    <w:rsid w:val="00E351C2"/>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qFormat/>
    <w:rsid w:val="00803D75"/>
    <w:pPr>
      <w:tabs>
        <w:tab w:val="center" w:pos="3001"/>
      </w:tabs>
      <w:spacing w:line="240" w:lineRule="atLeast"/>
      <w:ind w:left="540" w:right="264" w:hanging="540"/>
      <w:jc w:val="both"/>
    </w:pPr>
  </w:style>
  <w:style w:type="paragraph" w:styleId="FootnoteText">
    <w:name w:val="footnote text"/>
    <w:basedOn w:val="Normal"/>
    <w:link w:val="FootnoteTextChar"/>
    <w:unhideWhenUsed/>
    <w:qFormat/>
    <w:rsid w:val="003A4845"/>
    <w:pPr>
      <w:autoSpaceDE w:val="0"/>
      <w:autoSpaceDN w:val="0"/>
      <w:adjustRightInd w:val="0"/>
    </w:pPr>
    <w:rPr>
      <w:sz w:val="20"/>
      <w:lang w:eastAsia="el-GR"/>
    </w:rPr>
  </w:style>
  <w:style w:type="character" w:customStyle="1" w:styleId="FootnoteTextChar">
    <w:name w:val="Footnote Text Char"/>
    <w:basedOn w:val="DefaultParagraphFont"/>
    <w:link w:val="FootnoteText"/>
    <w:rsid w:val="003A4845"/>
    <w:rPr>
      <w:rFonts w:ascii="Times New Roman" w:hAnsi="Times New Roman" w:cs="Times New Roman"/>
      <w:sz w:val="20"/>
      <w:lang w:eastAsia="el-GR"/>
    </w:rPr>
  </w:style>
  <w:style w:type="paragraph" w:customStyle="1" w:styleId="Maintext">
    <w:name w:val="Main text"/>
    <w:basedOn w:val="Normal"/>
    <w:qFormat/>
    <w:rsid w:val="00E60188"/>
    <w:pPr>
      <w:spacing w:line="480" w:lineRule="auto"/>
    </w:pPr>
  </w:style>
  <w:style w:type="paragraph" w:customStyle="1" w:styleId="Footnotes">
    <w:name w:val="Footnotes"/>
    <w:basedOn w:val="Normal"/>
    <w:qFormat/>
    <w:rsid w:val="00FC5950"/>
    <w:rPr>
      <w:sz w:val="20"/>
    </w:rPr>
  </w:style>
  <w:style w:type="character" w:customStyle="1" w:styleId="apple-converted-space">
    <w:name w:val="apple-converted-space"/>
    <w:basedOn w:val="DefaultParagraphFont"/>
    <w:rsid w:val="00365C44"/>
  </w:style>
  <w:style w:type="paragraph" w:styleId="NoSpacing">
    <w:name w:val="No Spacing"/>
    <w:uiPriority w:val="1"/>
    <w:qFormat/>
    <w:rsid w:val="00365C44"/>
    <w:pPr>
      <w:spacing w:after="0"/>
    </w:pPr>
    <w:rPr>
      <w:rFonts w:eastAsiaTheme="minorHAnsi"/>
      <w:sz w:val="22"/>
      <w:szCs w:val="22"/>
      <w:lang w:val="en-GB" w:eastAsia="en-US"/>
    </w:rPr>
  </w:style>
  <w:style w:type="character" w:customStyle="1" w:styleId="roman">
    <w:name w:val="roman"/>
    <w:basedOn w:val="DefaultParagraphFont"/>
    <w:rsid w:val="00365C44"/>
  </w:style>
  <w:style w:type="character" w:customStyle="1" w:styleId="headword">
    <w:name w:val="headword"/>
    <w:basedOn w:val="DefaultParagraphFont"/>
    <w:rsid w:val="00365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qFormat="1"/>
    <w:lsdException w:name="TOC Heading" w:uiPriority="39" w:qFormat="1"/>
  </w:latentStyles>
  <w:style w:type="paragraph" w:default="1" w:styleId="Normal">
    <w:name w:val="Normal"/>
    <w:aliases w:val="Quotes"/>
    <w:qFormat/>
    <w:rsid w:val="00E351C2"/>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qFormat/>
    <w:rsid w:val="00803D75"/>
    <w:pPr>
      <w:tabs>
        <w:tab w:val="center" w:pos="3001"/>
      </w:tabs>
      <w:spacing w:line="240" w:lineRule="atLeast"/>
      <w:ind w:left="540" w:right="264" w:hanging="540"/>
      <w:jc w:val="both"/>
    </w:pPr>
  </w:style>
  <w:style w:type="paragraph" w:styleId="FootnoteText">
    <w:name w:val="footnote text"/>
    <w:basedOn w:val="Normal"/>
    <w:link w:val="FootnoteTextChar"/>
    <w:unhideWhenUsed/>
    <w:qFormat/>
    <w:rsid w:val="003A4845"/>
    <w:pPr>
      <w:autoSpaceDE w:val="0"/>
      <w:autoSpaceDN w:val="0"/>
      <w:adjustRightInd w:val="0"/>
    </w:pPr>
    <w:rPr>
      <w:sz w:val="20"/>
      <w:lang w:eastAsia="el-GR"/>
    </w:rPr>
  </w:style>
  <w:style w:type="character" w:customStyle="1" w:styleId="FootnoteTextChar">
    <w:name w:val="Footnote Text Char"/>
    <w:basedOn w:val="DefaultParagraphFont"/>
    <w:link w:val="FootnoteText"/>
    <w:rsid w:val="003A4845"/>
    <w:rPr>
      <w:rFonts w:ascii="Times New Roman" w:hAnsi="Times New Roman" w:cs="Times New Roman"/>
      <w:sz w:val="20"/>
      <w:lang w:eastAsia="el-GR"/>
    </w:rPr>
  </w:style>
  <w:style w:type="paragraph" w:customStyle="1" w:styleId="Maintext">
    <w:name w:val="Main text"/>
    <w:basedOn w:val="Normal"/>
    <w:qFormat/>
    <w:rsid w:val="00E60188"/>
    <w:pPr>
      <w:spacing w:line="480" w:lineRule="auto"/>
    </w:pPr>
  </w:style>
  <w:style w:type="paragraph" w:customStyle="1" w:styleId="Footnotes">
    <w:name w:val="Footnotes"/>
    <w:basedOn w:val="Normal"/>
    <w:qFormat/>
    <w:rsid w:val="00FC5950"/>
    <w:rPr>
      <w:sz w:val="20"/>
    </w:rPr>
  </w:style>
  <w:style w:type="character" w:customStyle="1" w:styleId="apple-converted-space">
    <w:name w:val="apple-converted-space"/>
    <w:basedOn w:val="DefaultParagraphFont"/>
    <w:rsid w:val="00365C44"/>
  </w:style>
  <w:style w:type="paragraph" w:styleId="NoSpacing">
    <w:name w:val="No Spacing"/>
    <w:uiPriority w:val="1"/>
    <w:qFormat/>
    <w:rsid w:val="00365C44"/>
    <w:pPr>
      <w:spacing w:after="0"/>
    </w:pPr>
    <w:rPr>
      <w:rFonts w:eastAsiaTheme="minorHAnsi"/>
      <w:sz w:val="22"/>
      <w:szCs w:val="22"/>
      <w:lang w:val="en-GB" w:eastAsia="en-US"/>
    </w:rPr>
  </w:style>
  <w:style w:type="character" w:customStyle="1" w:styleId="roman">
    <w:name w:val="roman"/>
    <w:basedOn w:val="DefaultParagraphFont"/>
    <w:rsid w:val="00365C44"/>
  </w:style>
  <w:style w:type="character" w:customStyle="1" w:styleId="headword">
    <w:name w:val="headword"/>
    <w:basedOn w:val="DefaultParagraphFont"/>
    <w:rsid w:val="00365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367</Words>
  <Characters>2096</Characters>
  <Application>Microsoft Macintosh Word</Application>
  <DocSecurity>0</DocSecurity>
  <Lines>17</Lines>
  <Paragraphs>4</Paragraphs>
  <ScaleCrop>false</ScaleCrop>
  <Company>University of Glasgow</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Vassiliki Kolocotroni</dc:creator>
  <cp:keywords/>
  <dc:description/>
  <cp:lastModifiedBy>Vassiliki Kolocotroni</cp:lastModifiedBy>
  <cp:revision>2</cp:revision>
  <dcterms:created xsi:type="dcterms:W3CDTF">2013-09-10T12:25:00Z</dcterms:created>
  <dcterms:modified xsi:type="dcterms:W3CDTF">2013-09-10T12:43:00Z</dcterms:modified>
</cp:coreProperties>
</file>