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5FA" w:rsidRPr="004A2F62" w:rsidRDefault="004075FA" w:rsidP="004075FA">
      <w:pPr>
        <w:pStyle w:val="BodyText"/>
        <w:spacing w:after="0" w:line="360" w:lineRule="auto"/>
        <w:jc w:val="both"/>
        <w:rPr>
          <w:b/>
          <w:sz w:val="24"/>
          <w:lang w:val="en-GB"/>
        </w:rPr>
      </w:pPr>
      <w:r w:rsidRPr="004A2F62">
        <w:rPr>
          <w:b/>
          <w:sz w:val="24"/>
          <w:lang w:val="en-GB"/>
        </w:rPr>
        <w:t>Contributor: Craig MacKenzie</w:t>
      </w:r>
    </w:p>
    <w:p w:rsidR="004075FA" w:rsidRPr="004A2F62" w:rsidRDefault="004075FA" w:rsidP="004075FA">
      <w:pPr>
        <w:pStyle w:val="BodyText"/>
        <w:spacing w:after="0" w:line="360" w:lineRule="auto"/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Entry: </w:t>
      </w:r>
      <w:r w:rsidRPr="004A2F62">
        <w:rPr>
          <w:b/>
          <w:sz w:val="24"/>
          <w:lang w:val="en-GB"/>
        </w:rPr>
        <w:t>Gray</w:t>
      </w:r>
      <w:r>
        <w:rPr>
          <w:b/>
          <w:sz w:val="24"/>
          <w:lang w:val="en-GB"/>
        </w:rPr>
        <w:t>, Stephen (</w:t>
      </w:r>
      <w:r w:rsidRPr="004A2F62">
        <w:rPr>
          <w:b/>
          <w:sz w:val="24"/>
          <w:lang w:val="en-GB"/>
        </w:rPr>
        <w:t>1941</w:t>
      </w:r>
      <w:r>
        <w:rPr>
          <w:b/>
          <w:sz w:val="24"/>
          <w:lang w:val="en-GB"/>
        </w:rPr>
        <w:t>-</w:t>
      </w:r>
      <w:bookmarkStart w:id="0" w:name="_GoBack"/>
      <w:bookmarkEnd w:id="0"/>
      <w:r w:rsidRPr="004A2F62">
        <w:rPr>
          <w:b/>
          <w:sz w:val="24"/>
          <w:lang w:val="en-GB"/>
        </w:rPr>
        <w:t>)</w:t>
      </w:r>
      <w:r w:rsidRPr="004A2F62">
        <w:rPr>
          <w:b/>
          <w:sz w:val="24"/>
          <w:lang w:val="en-GB"/>
        </w:rPr>
        <w:cr/>
      </w:r>
    </w:p>
    <w:p w:rsidR="004075FA" w:rsidRPr="004A2F62" w:rsidRDefault="004075FA" w:rsidP="004075FA">
      <w:pPr>
        <w:pStyle w:val="BodyText"/>
        <w:spacing w:after="0" w:line="360" w:lineRule="auto"/>
        <w:jc w:val="both"/>
        <w:rPr>
          <w:sz w:val="24"/>
          <w:lang w:val="en-GB"/>
        </w:rPr>
      </w:pPr>
      <w:r w:rsidRPr="008B2AC5">
        <w:rPr>
          <w:sz w:val="24"/>
          <w:lang w:val="en-GB"/>
        </w:rPr>
        <w:t>N</w:t>
      </w:r>
      <w:r w:rsidRPr="004A2F62">
        <w:rPr>
          <w:sz w:val="24"/>
          <w:lang w:val="en-GB"/>
        </w:rPr>
        <w:t xml:space="preserve">ovelist, poet, dramatist, and critic Stephen Gray was born in Cape Town and educated at the universities of Cape Town, Cambridge, and Iowa, where he was a member of the Iowa Writers Workshop. He edited </w:t>
      </w:r>
      <w:proofErr w:type="spellStart"/>
      <w:r w:rsidRPr="004A2F62">
        <w:rPr>
          <w:i/>
          <w:sz w:val="24"/>
          <w:lang w:val="en-GB"/>
        </w:rPr>
        <w:t>Granta</w:t>
      </w:r>
      <w:proofErr w:type="spellEnd"/>
      <w:r w:rsidR="00803AC6">
        <w:rPr>
          <w:i/>
          <w:sz w:val="24"/>
          <w:lang w:val="en-GB"/>
        </w:rPr>
        <w:t xml:space="preserve"> </w:t>
      </w:r>
      <w:r w:rsidRPr="004A2F62">
        <w:rPr>
          <w:sz w:val="24"/>
          <w:lang w:val="en-GB"/>
        </w:rPr>
        <w:t>while at Cambridge and taught in France for some years before taking up a position at the Rand Afrikaans University (now the University of Johannesburg) in 1</w:t>
      </w:r>
      <w:r w:rsidR="0089572A">
        <w:rPr>
          <w:sz w:val="24"/>
          <w:lang w:val="en-GB"/>
        </w:rPr>
        <w:t>969, where he taught for some twenty</w:t>
      </w:r>
      <w:r w:rsidRPr="004A2F62">
        <w:rPr>
          <w:sz w:val="24"/>
          <w:lang w:val="en-GB"/>
        </w:rPr>
        <w:t xml:space="preserve"> years and became Professor of English. He took early retirement in 1991 and has since then worked as a freelance writer. The author of several works of poetry, drama, and fiction, Gray is also South Africa’s foremost anthologist and literary historiographer. </w:t>
      </w:r>
    </w:p>
    <w:p w:rsidR="004075FA" w:rsidRPr="004A2F62" w:rsidRDefault="004075FA" w:rsidP="004075FA">
      <w:pPr>
        <w:pStyle w:val="BodyText"/>
        <w:spacing w:after="0" w:line="360" w:lineRule="auto"/>
        <w:jc w:val="both"/>
        <w:rPr>
          <w:sz w:val="24"/>
          <w:lang w:val="en-GB"/>
        </w:rPr>
      </w:pPr>
    </w:p>
    <w:p w:rsidR="004075FA" w:rsidRPr="004A2F62" w:rsidRDefault="004075FA" w:rsidP="004075FA">
      <w:pPr>
        <w:pStyle w:val="BodyText"/>
        <w:spacing w:after="0" w:line="360" w:lineRule="auto"/>
        <w:jc w:val="both"/>
        <w:rPr>
          <w:sz w:val="24"/>
          <w:lang w:val="en-GB"/>
        </w:rPr>
      </w:pPr>
      <w:r w:rsidRPr="004A2F62">
        <w:rPr>
          <w:sz w:val="24"/>
          <w:lang w:val="en-GB"/>
        </w:rPr>
        <w:t xml:space="preserve">Stephen Gray’s early novels are the satirical </w:t>
      </w:r>
      <w:r w:rsidRPr="004A2F62">
        <w:rPr>
          <w:i/>
          <w:sz w:val="24"/>
          <w:lang w:val="en-GB"/>
        </w:rPr>
        <w:t>Local Colour</w:t>
      </w:r>
      <w:r w:rsidRPr="004A2F62">
        <w:rPr>
          <w:sz w:val="24"/>
          <w:lang w:val="en-GB"/>
        </w:rPr>
        <w:t xml:space="preserve"> (1975) and </w:t>
      </w:r>
      <w:r w:rsidRPr="004A2F62">
        <w:rPr>
          <w:i/>
          <w:sz w:val="24"/>
          <w:lang w:val="en-GB"/>
        </w:rPr>
        <w:t>Invisible People</w:t>
      </w:r>
      <w:r w:rsidRPr="004A2F62">
        <w:rPr>
          <w:sz w:val="24"/>
          <w:lang w:val="en-GB"/>
        </w:rPr>
        <w:t xml:space="preserve"> (1977), and the historical </w:t>
      </w:r>
      <w:r w:rsidRPr="004A2F62">
        <w:rPr>
          <w:i/>
          <w:sz w:val="24"/>
          <w:lang w:val="en-GB"/>
        </w:rPr>
        <w:t>Caltrop’s Desire</w:t>
      </w:r>
      <w:r w:rsidRPr="004A2F62">
        <w:rPr>
          <w:sz w:val="24"/>
          <w:lang w:val="en-GB"/>
        </w:rPr>
        <w:t xml:space="preserve"> (1980). His fascination with history is also reflected in </w:t>
      </w:r>
      <w:r w:rsidRPr="004A2F62">
        <w:rPr>
          <w:i/>
          <w:sz w:val="24"/>
          <w:lang w:val="en-GB"/>
        </w:rPr>
        <w:t>John Ross: The True Story</w:t>
      </w:r>
      <w:r w:rsidRPr="004A2F62">
        <w:rPr>
          <w:sz w:val="24"/>
          <w:lang w:val="en-GB"/>
        </w:rPr>
        <w:t xml:space="preserve"> (1987), a fictionalized treatment of the life of Charles Maclean (‘John Ross’), a ship’s boy who survived a shipwreck off the Natal coast in 1825 and spent several years at the court of King Shaka. Later novels include </w:t>
      </w:r>
      <w:r w:rsidRPr="004A2F62">
        <w:rPr>
          <w:i/>
          <w:sz w:val="24"/>
          <w:lang w:val="en-GB"/>
        </w:rPr>
        <w:t>Time of Our Darkness</w:t>
      </w:r>
      <w:r w:rsidRPr="004A2F62">
        <w:rPr>
          <w:sz w:val="24"/>
          <w:lang w:val="en-GB"/>
        </w:rPr>
        <w:t xml:space="preserve"> (1988), </w:t>
      </w:r>
      <w:r w:rsidRPr="004A2F62">
        <w:rPr>
          <w:i/>
          <w:sz w:val="24"/>
          <w:lang w:val="en-GB"/>
        </w:rPr>
        <w:t>Born of Man</w:t>
      </w:r>
      <w:r w:rsidRPr="004A2F62">
        <w:rPr>
          <w:sz w:val="24"/>
          <w:lang w:val="en-GB"/>
        </w:rPr>
        <w:t xml:space="preserve"> (1989), and the semi-autobiographical </w:t>
      </w:r>
      <w:r w:rsidRPr="004A2F62">
        <w:rPr>
          <w:i/>
          <w:sz w:val="24"/>
          <w:lang w:val="en-GB"/>
        </w:rPr>
        <w:t>War Child</w:t>
      </w:r>
      <w:r w:rsidRPr="004A2F62">
        <w:rPr>
          <w:sz w:val="24"/>
          <w:lang w:val="en-GB"/>
        </w:rPr>
        <w:t xml:space="preserve"> (1991). His autobiography, </w:t>
      </w:r>
      <w:r w:rsidRPr="004A2F62">
        <w:rPr>
          <w:i/>
          <w:sz w:val="24"/>
          <w:lang w:val="en-GB"/>
        </w:rPr>
        <w:t>Accident of Birth</w:t>
      </w:r>
      <w:r w:rsidRPr="004A2F62">
        <w:rPr>
          <w:sz w:val="24"/>
          <w:lang w:val="en-GB"/>
        </w:rPr>
        <w:t>, appeared in 1993.</w:t>
      </w:r>
    </w:p>
    <w:p w:rsidR="004075FA" w:rsidRDefault="004075FA" w:rsidP="004075FA">
      <w:pPr>
        <w:pStyle w:val="BodyText"/>
        <w:spacing w:after="0" w:line="360" w:lineRule="auto"/>
        <w:jc w:val="both"/>
        <w:rPr>
          <w:sz w:val="24"/>
          <w:lang w:val="en-GB"/>
        </w:rPr>
      </w:pPr>
    </w:p>
    <w:p w:rsidR="004075FA" w:rsidRPr="004A2F62" w:rsidRDefault="004075FA" w:rsidP="004075FA">
      <w:pPr>
        <w:pStyle w:val="BodyText"/>
        <w:spacing w:after="0" w:line="360" w:lineRule="auto"/>
        <w:jc w:val="both"/>
        <w:rPr>
          <w:sz w:val="24"/>
          <w:lang w:val="en-GB"/>
        </w:rPr>
      </w:pPr>
      <w:r w:rsidRPr="004A2F62">
        <w:rPr>
          <w:sz w:val="24"/>
          <w:lang w:val="en-GB"/>
        </w:rPr>
        <w:t xml:space="preserve">An editor of the 1970s poetry journal </w:t>
      </w:r>
      <w:proofErr w:type="spellStart"/>
      <w:r w:rsidRPr="004A2F62">
        <w:rPr>
          <w:i/>
          <w:sz w:val="24"/>
          <w:lang w:val="en-GB"/>
        </w:rPr>
        <w:t>Izwe</w:t>
      </w:r>
      <w:proofErr w:type="spellEnd"/>
      <w:r w:rsidRPr="004A2F62">
        <w:rPr>
          <w:sz w:val="24"/>
          <w:lang w:val="en-GB"/>
        </w:rPr>
        <w:t xml:space="preserve">, his own poetry is collected as </w:t>
      </w:r>
      <w:r w:rsidR="00EF00D6">
        <w:rPr>
          <w:i/>
          <w:sz w:val="24"/>
          <w:lang w:val="en-GB"/>
        </w:rPr>
        <w:t>It’s a</w:t>
      </w:r>
      <w:r w:rsidRPr="004A2F62">
        <w:rPr>
          <w:i/>
          <w:sz w:val="24"/>
          <w:lang w:val="en-GB"/>
        </w:rPr>
        <w:t>bout</w:t>
      </w:r>
      <w:r w:rsidR="00917B11">
        <w:rPr>
          <w:i/>
          <w:sz w:val="24"/>
          <w:lang w:val="en-GB"/>
        </w:rPr>
        <w:t xml:space="preserve"> </w:t>
      </w:r>
      <w:r w:rsidRPr="004A2F62">
        <w:rPr>
          <w:i/>
          <w:sz w:val="24"/>
          <w:lang w:val="en-GB"/>
        </w:rPr>
        <w:t>Time</w:t>
      </w:r>
      <w:r w:rsidRPr="004A2F62">
        <w:rPr>
          <w:sz w:val="24"/>
          <w:lang w:val="en-GB"/>
        </w:rPr>
        <w:t xml:space="preserve"> (1974), </w:t>
      </w:r>
      <w:r w:rsidRPr="004A2F62">
        <w:rPr>
          <w:i/>
          <w:sz w:val="24"/>
          <w:lang w:val="en-GB"/>
        </w:rPr>
        <w:t>The Assassination of Shaka</w:t>
      </w:r>
      <w:r w:rsidRPr="004A2F62">
        <w:rPr>
          <w:sz w:val="24"/>
          <w:lang w:val="en-GB"/>
        </w:rPr>
        <w:t xml:space="preserve"> (1974), with woodcuts by Cecil </w:t>
      </w:r>
      <w:proofErr w:type="spellStart"/>
      <w:r w:rsidRPr="004A2F62">
        <w:rPr>
          <w:sz w:val="24"/>
          <w:lang w:val="en-GB"/>
        </w:rPr>
        <w:t>Skotnes</w:t>
      </w:r>
      <w:proofErr w:type="spellEnd"/>
      <w:r w:rsidRPr="004A2F62">
        <w:rPr>
          <w:sz w:val="24"/>
          <w:lang w:val="en-GB"/>
        </w:rPr>
        <w:t xml:space="preserve">, </w:t>
      </w:r>
      <w:proofErr w:type="spellStart"/>
      <w:r w:rsidRPr="004A2F62">
        <w:rPr>
          <w:i/>
          <w:sz w:val="24"/>
          <w:lang w:val="en-GB"/>
        </w:rPr>
        <w:t>Hottentot</w:t>
      </w:r>
      <w:proofErr w:type="spellEnd"/>
      <w:r w:rsidRPr="004A2F62">
        <w:rPr>
          <w:i/>
          <w:sz w:val="24"/>
          <w:lang w:val="en-GB"/>
        </w:rPr>
        <w:t xml:space="preserve"> Venus and Other Poems</w:t>
      </w:r>
      <w:r w:rsidRPr="004A2F62">
        <w:rPr>
          <w:sz w:val="24"/>
          <w:lang w:val="en-GB"/>
        </w:rPr>
        <w:t xml:space="preserve"> (1979), and </w:t>
      </w:r>
      <w:r w:rsidRPr="004A2F62">
        <w:rPr>
          <w:i/>
          <w:sz w:val="24"/>
          <w:lang w:val="en-GB"/>
        </w:rPr>
        <w:t>Love Poems: Hate Poems</w:t>
      </w:r>
      <w:r w:rsidRPr="004A2F62">
        <w:rPr>
          <w:sz w:val="24"/>
          <w:lang w:val="en-GB"/>
        </w:rPr>
        <w:t xml:space="preserve"> (1982). Later collections are </w:t>
      </w:r>
      <w:r w:rsidRPr="004A2F62">
        <w:rPr>
          <w:i/>
          <w:sz w:val="24"/>
          <w:lang w:val="en-GB"/>
        </w:rPr>
        <w:t>Apollo Café</w:t>
      </w:r>
      <w:r w:rsidRPr="004A2F62">
        <w:rPr>
          <w:sz w:val="24"/>
          <w:lang w:val="en-GB"/>
        </w:rPr>
        <w:t xml:space="preserve"> (1990) and </w:t>
      </w:r>
      <w:r w:rsidRPr="004A2F62">
        <w:rPr>
          <w:i/>
          <w:sz w:val="24"/>
          <w:lang w:val="en-GB"/>
        </w:rPr>
        <w:t>Season of Violence</w:t>
      </w:r>
      <w:r w:rsidRPr="004A2F62">
        <w:rPr>
          <w:sz w:val="24"/>
          <w:lang w:val="en-GB"/>
        </w:rPr>
        <w:t xml:space="preserve"> (1992). His </w:t>
      </w:r>
      <w:r w:rsidRPr="004A2F62">
        <w:rPr>
          <w:i/>
          <w:sz w:val="24"/>
          <w:lang w:val="en-GB"/>
        </w:rPr>
        <w:t>Selected Poems (1960–92)</w:t>
      </w:r>
      <w:r w:rsidRPr="004A2F62">
        <w:rPr>
          <w:sz w:val="24"/>
          <w:lang w:val="en-GB"/>
        </w:rPr>
        <w:t xml:space="preserve"> appeared in 1993 and was followed by the engaging and innovative </w:t>
      </w:r>
      <w:r w:rsidRPr="004A2F62">
        <w:rPr>
          <w:i/>
          <w:sz w:val="24"/>
          <w:lang w:val="en-GB"/>
        </w:rPr>
        <w:t>Gabriel’s Exhibition</w:t>
      </w:r>
      <w:r w:rsidRPr="004A2F62">
        <w:rPr>
          <w:sz w:val="24"/>
          <w:lang w:val="en-GB"/>
        </w:rPr>
        <w:t xml:space="preserve"> (1998) and </w:t>
      </w:r>
      <w:r w:rsidRPr="004A2F62">
        <w:rPr>
          <w:i/>
          <w:sz w:val="24"/>
          <w:lang w:val="en-GB"/>
        </w:rPr>
        <w:t xml:space="preserve">Shelley Cinema and Other Poems </w:t>
      </w:r>
      <w:r w:rsidRPr="004A2F62">
        <w:rPr>
          <w:sz w:val="24"/>
          <w:lang w:val="en-GB"/>
        </w:rPr>
        <w:t xml:space="preserve">(2006). </w:t>
      </w:r>
    </w:p>
    <w:p w:rsidR="004075FA" w:rsidRDefault="004075FA" w:rsidP="004075FA">
      <w:pPr>
        <w:pStyle w:val="BodyText"/>
        <w:spacing w:after="0" w:line="360" w:lineRule="auto"/>
        <w:jc w:val="both"/>
        <w:rPr>
          <w:sz w:val="24"/>
          <w:lang w:val="en-GB"/>
        </w:rPr>
      </w:pPr>
    </w:p>
    <w:p w:rsidR="004075FA" w:rsidRPr="004A2F62" w:rsidRDefault="004075FA" w:rsidP="004075FA">
      <w:pPr>
        <w:pStyle w:val="BodyText"/>
        <w:spacing w:after="0" w:line="360" w:lineRule="auto"/>
        <w:jc w:val="both"/>
        <w:rPr>
          <w:sz w:val="24"/>
          <w:lang w:val="en-GB"/>
        </w:rPr>
      </w:pPr>
      <w:r w:rsidRPr="004A2F62">
        <w:rPr>
          <w:sz w:val="24"/>
          <w:lang w:val="en-GB"/>
        </w:rPr>
        <w:t>His work in drama includes the play</w:t>
      </w:r>
      <w:r w:rsidR="005766F7">
        <w:rPr>
          <w:sz w:val="24"/>
          <w:lang w:val="en-GB"/>
        </w:rPr>
        <w:t xml:space="preserve"> </w:t>
      </w:r>
      <w:r w:rsidRPr="004A2F62">
        <w:rPr>
          <w:sz w:val="24"/>
          <w:lang w:val="en-GB"/>
        </w:rPr>
        <w:t xml:space="preserve">script based on the prison experiences of Herman Charles Bosman, </w:t>
      </w:r>
      <w:r w:rsidRPr="004A2F62">
        <w:rPr>
          <w:i/>
          <w:sz w:val="24"/>
          <w:lang w:val="en-GB"/>
        </w:rPr>
        <w:t xml:space="preserve">Cold Stone Jug: </w:t>
      </w:r>
      <w:proofErr w:type="gramStart"/>
      <w:r w:rsidRPr="004A2F62">
        <w:rPr>
          <w:i/>
          <w:sz w:val="24"/>
          <w:lang w:val="en-GB"/>
        </w:rPr>
        <w:t>The</w:t>
      </w:r>
      <w:proofErr w:type="gramEnd"/>
      <w:r w:rsidRPr="004A2F62">
        <w:rPr>
          <w:i/>
          <w:sz w:val="24"/>
          <w:lang w:val="en-GB"/>
        </w:rPr>
        <w:t xml:space="preserve"> Play</w:t>
      </w:r>
      <w:r w:rsidRPr="004A2F62">
        <w:rPr>
          <w:sz w:val="24"/>
          <w:lang w:val="en-GB"/>
        </w:rPr>
        <w:t xml:space="preserve"> (1982) (co-produced with Barney Simon), and the acclaimed </w:t>
      </w:r>
      <w:r w:rsidRPr="004A2F62">
        <w:rPr>
          <w:i/>
          <w:sz w:val="24"/>
          <w:lang w:val="en-GB"/>
        </w:rPr>
        <w:t>Schreiner: A One-Woman Play</w:t>
      </w:r>
      <w:r w:rsidRPr="004A2F62">
        <w:rPr>
          <w:sz w:val="24"/>
          <w:lang w:val="en-GB"/>
        </w:rPr>
        <w:t xml:space="preserve"> (1983). He has made available the work of several out-of-print dramatists, from Stephen Black to Geraldine </w:t>
      </w:r>
      <w:proofErr w:type="spellStart"/>
      <w:r w:rsidRPr="004A2F62">
        <w:rPr>
          <w:sz w:val="24"/>
          <w:lang w:val="en-GB"/>
        </w:rPr>
        <w:t>Aron</w:t>
      </w:r>
      <w:proofErr w:type="spellEnd"/>
      <w:r w:rsidRPr="004A2F62">
        <w:rPr>
          <w:sz w:val="24"/>
          <w:lang w:val="en-GB"/>
        </w:rPr>
        <w:t xml:space="preserve">, in </w:t>
      </w:r>
      <w:r w:rsidRPr="004A2F62">
        <w:rPr>
          <w:sz w:val="24"/>
          <w:lang w:val="en-GB"/>
        </w:rPr>
        <w:lastRenderedPageBreak/>
        <w:t xml:space="preserve">collections such as </w:t>
      </w:r>
      <w:r w:rsidRPr="004A2F62">
        <w:rPr>
          <w:i/>
          <w:sz w:val="24"/>
          <w:lang w:val="en-GB"/>
        </w:rPr>
        <w:t>Theatre One</w:t>
      </w:r>
      <w:r w:rsidRPr="004A2F62">
        <w:rPr>
          <w:sz w:val="24"/>
          <w:lang w:val="en-GB"/>
        </w:rPr>
        <w:t xml:space="preserve"> (1978), </w:t>
      </w:r>
      <w:r w:rsidRPr="004A2F62">
        <w:rPr>
          <w:i/>
          <w:sz w:val="24"/>
          <w:lang w:val="en-GB"/>
        </w:rPr>
        <w:t>Theatre Two</w:t>
      </w:r>
      <w:r w:rsidRPr="004A2F62">
        <w:rPr>
          <w:sz w:val="24"/>
          <w:lang w:val="en-GB"/>
        </w:rPr>
        <w:t xml:space="preserve"> (1981) and </w:t>
      </w:r>
      <w:r w:rsidRPr="004A2F62">
        <w:rPr>
          <w:i/>
          <w:sz w:val="24"/>
          <w:lang w:val="en-GB"/>
        </w:rPr>
        <w:t>Stephen Black: Three</w:t>
      </w:r>
      <w:r w:rsidR="002A0D21">
        <w:rPr>
          <w:i/>
          <w:sz w:val="24"/>
          <w:lang w:val="en-GB"/>
        </w:rPr>
        <w:t xml:space="preserve"> </w:t>
      </w:r>
      <w:r w:rsidRPr="004A2F62">
        <w:rPr>
          <w:i/>
          <w:sz w:val="24"/>
          <w:lang w:val="en-GB"/>
        </w:rPr>
        <w:t>Plays</w:t>
      </w:r>
      <w:r w:rsidRPr="004A2F62">
        <w:rPr>
          <w:sz w:val="24"/>
          <w:lang w:val="en-GB"/>
        </w:rPr>
        <w:t xml:space="preserve"> (1984). </w:t>
      </w:r>
    </w:p>
    <w:p w:rsidR="004075FA" w:rsidRDefault="004075FA" w:rsidP="004075FA">
      <w:pPr>
        <w:pStyle w:val="BodyText"/>
        <w:spacing w:after="0" w:line="360" w:lineRule="auto"/>
        <w:jc w:val="both"/>
        <w:rPr>
          <w:sz w:val="24"/>
          <w:lang w:val="en-GB"/>
        </w:rPr>
      </w:pPr>
    </w:p>
    <w:p w:rsidR="004075FA" w:rsidRPr="004A2F62" w:rsidRDefault="004075FA" w:rsidP="004075FA">
      <w:pPr>
        <w:pStyle w:val="BodyText"/>
        <w:spacing w:after="0" w:line="360" w:lineRule="auto"/>
        <w:jc w:val="both"/>
        <w:rPr>
          <w:sz w:val="24"/>
          <w:lang w:val="en-GB"/>
        </w:rPr>
      </w:pPr>
      <w:r w:rsidRPr="004A2F62">
        <w:rPr>
          <w:sz w:val="24"/>
          <w:lang w:val="en-GB"/>
        </w:rPr>
        <w:t xml:space="preserve">As an anthologist he has produced many influential collections, including the very successful selection of southern African prose </w:t>
      </w:r>
      <w:r w:rsidRPr="004A2F62">
        <w:rPr>
          <w:i/>
          <w:sz w:val="24"/>
          <w:lang w:val="en-GB"/>
        </w:rPr>
        <w:t>Writers’ Territory</w:t>
      </w:r>
      <w:r w:rsidRPr="004A2F62">
        <w:rPr>
          <w:sz w:val="24"/>
          <w:lang w:val="en-GB"/>
        </w:rPr>
        <w:t xml:space="preserve"> (1973; rev. ed. 1999), </w:t>
      </w:r>
      <w:r w:rsidRPr="004A2F62">
        <w:rPr>
          <w:i/>
          <w:sz w:val="24"/>
          <w:lang w:val="en-GB"/>
        </w:rPr>
        <w:t>On the Edge of the World</w:t>
      </w:r>
      <w:r w:rsidRPr="004A2F62">
        <w:rPr>
          <w:sz w:val="24"/>
          <w:lang w:val="en-GB"/>
        </w:rPr>
        <w:t xml:space="preserve"> (1974), updated as </w:t>
      </w:r>
      <w:r w:rsidRPr="004A2F62">
        <w:rPr>
          <w:i/>
          <w:sz w:val="24"/>
          <w:lang w:val="en-GB"/>
        </w:rPr>
        <w:t>Modern South African Stories</w:t>
      </w:r>
      <w:r w:rsidRPr="004A2F62">
        <w:rPr>
          <w:sz w:val="24"/>
          <w:lang w:val="en-GB"/>
        </w:rPr>
        <w:t xml:space="preserve"> (1980; revised edition 2002), </w:t>
      </w:r>
      <w:r w:rsidRPr="004A2F62">
        <w:rPr>
          <w:i/>
          <w:sz w:val="24"/>
          <w:lang w:val="en-GB"/>
        </w:rPr>
        <w:t xml:space="preserve">The Penguin Book of Southern African Stories </w:t>
      </w:r>
      <w:r w:rsidRPr="004A2F62">
        <w:rPr>
          <w:sz w:val="24"/>
          <w:lang w:val="en-GB"/>
        </w:rPr>
        <w:t xml:space="preserve">(1985), </w:t>
      </w:r>
      <w:r w:rsidRPr="004A2F62">
        <w:rPr>
          <w:i/>
          <w:sz w:val="24"/>
          <w:lang w:val="en-GB"/>
        </w:rPr>
        <w:t>The Penguin Book of Contemporary</w:t>
      </w:r>
      <w:r w:rsidR="002A0D21">
        <w:rPr>
          <w:i/>
          <w:sz w:val="24"/>
          <w:lang w:val="en-GB"/>
        </w:rPr>
        <w:t xml:space="preserve"> </w:t>
      </w:r>
      <w:r w:rsidRPr="004A2F62">
        <w:rPr>
          <w:i/>
          <w:sz w:val="24"/>
          <w:lang w:val="en-GB"/>
        </w:rPr>
        <w:t>South African Short Stories</w:t>
      </w:r>
      <w:r w:rsidRPr="004A2F62">
        <w:rPr>
          <w:sz w:val="24"/>
          <w:lang w:val="en-GB"/>
        </w:rPr>
        <w:t xml:space="preserve"> (1993), and </w:t>
      </w:r>
      <w:r w:rsidRPr="004A2F62">
        <w:rPr>
          <w:i/>
          <w:sz w:val="24"/>
          <w:lang w:val="en-GB"/>
        </w:rPr>
        <w:t>The Picador Book of African Stories</w:t>
      </w:r>
      <w:r w:rsidRPr="004A2F62">
        <w:rPr>
          <w:sz w:val="24"/>
          <w:lang w:val="en-GB"/>
        </w:rPr>
        <w:t xml:space="preserve"> (2000). His own collection of short prose, </w:t>
      </w:r>
      <w:r w:rsidRPr="004A2F62">
        <w:rPr>
          <w:i/>
          <w:sz w:val="24"/>
          <w:lang w:val="en-GB"/>
        </w:rPr>
        <w:t>Human Interest and</w:t>
      </w:r>
      <w:r w:rsidR="002A0D21">
        <w:rPr>
          <w:i/>
          <w:sz w:val="24"/>
          <w:lang w:val="en-GB"/>
        </w:rPr>
        <w:t xml:space="preserve"> </w:t>
      </w:r>
      <w:r w:rsidRPr="004A2F62">
        <w:rPr>
          <w:i/>
          <w:sz w:val="24"/>
          <w:lang w:val="en-GB"/>
        </w:rPr>
        <w:t>Other Pieces</w:t>
      </w:r>
      <w:r w:rsidRPr="004A2F62">
        <w:rPr>
          <w:sz w:val="24"/>
          <w:lang w:val="en-GB"/>
        </w:rPr>
        <w:t xml:space="preserve"> (1993), includes “Letters to Pratt”, a piece about the would-be assassin of H. F. Verwoerd, David Pratt, which includes the text of letters sent to him by relatives and admirers. A later collection of stories is </w:t>
      </w:r>
      <w:r w:rsidRPr="004A2F62">
        <w:rPr>
          <w:i/>
          <w:sz w:val="24"/>
          <w:lang w:val="en-GB"/>
        </w:rPr>
        <w:t xml:space="preserve">My Serial Killer and Other Stories </w:t>
      </w:r>
      <w:r w:rsidRPr="004A2F62">
        <w:rPr>
          <w:sz w:val="24"/>
          <w:lang w:val="en-GB"/>
        </w:rPr>
        <w:t xml:space="preserve">(2005). His anthologies of South African poetry, which have been influential in shaping the canon, include </w:t>
      </w:r>
      <w:r w:rsidRPr="004A2F62">
        <w:rPr>
          <w:i/>
          <w:sz w:val="24"/>
          <w:lang w:val="en-GB"/>
        </w:rPr>
        <w:t>A World of Their Own: Southern African Poets of the Seventies</w:t>
      </w:r>
      <w:r w:rsidRPr="004A2F62">
        <w:rPr>
          <w:sz w:val="24"/>
          <w:lang w:val="en-GB"/>
        </w:rPr>
        <w:t xml:space="preserve"> (1976), </w:t>
      </w:r>
      <w:r w:rsidRPr="004A2F62">
        <w:rPr>
          <w:i/>
          <w:sz w:val="24"/>
          <w:lang w:val="en-GB"/>
        </w:rPr>
        <w:t>Modern South African Poetry</w:t>
      </w:r>
      <w:r w:rsidRPr="004A2F62">
        <w:rPr>
          <w:sz w:val="24"/>
          <w:lang w:val="en-GB"/>
        </w:rPr>
        <w:t xml:space="preserve"> (1984), and </w:t>
      </w:r>
      <w:r w:rsidRPr="004A2F62">
        <w:rPr>
          <w:i/>
          <w:sz w:val="24"/>
          <w:lang w:val="en-GB"/>
        </w:rPr>
        <w:t xml:space="preserve">The Penguin Book of Southern African Verse </w:t>
      </w:r>
      <w:r w:rsidRPr="004A2F62">
        <w:rPr>
          <w:sz w:val="24"/>
          <w:lang w:val="en-GB"/>
        </w:rPr>
        <w:t xml:space="preserve">(1989). </w:t>
      </w:r>
    </w:p>
    <w:p w:rsidR="004075FA" w:rsidRDefault="004075FA" w:rsidP="004075FA">
      <w:pPr>
        <w:pStyle w:val="BodyText"/>
        <w:spacing w:after="0" w:line="360" w:lineRule="auto"/>
        <w:jc w:val="both"/>
        <w:rPr>
          <w:sz w:val="24"/>
          <w:lang w:val="en-GB"/>
        </w:rPr>
      </w:pPr>
    </w:p>
    <w:p w:rsidR="004075FA" w:rsidRPr="004A2F62" w:rsidRDefault="004075FA" w:rsidP="004075FA">
      <w:pPr>
        <w:pStyle w:val="BodyText"/>
        <w:spacing w:after="0" w:line="360" w:lineRule="auto"/>
        <w:jc w:val="both"/>
        <w:rPr>
          <w:sz w:val="24"/>
          <w:lang w:val="en-GB"/>
        </w:rPr>
      </w:pPr>
      <w:r w:rsidRPr="004A2F62">
        <w:rPr>
          <w:sz w:val="24"/>
          <w:lang w:val="en-GB"/>
        </w:rPr>
        <w:t xml:space="preserve">His doctorate was published as </w:t>
      </w:r>
      <w:r w:rsidRPr="004A2F62">
        <w:rPr>
          <w:i/>
          <w:sz w:val="24"/>
          <w:lang w:val="en-GB"/>
        </w:rPr>
        <w:t>Southern African Literature: An Introduction</w:t>
      </w:r>
      <w:r w:rsidRPr="004A2F62">
        <w:rPr>
          <w:sz w:val="24"/>
          <w:lang w:val="en-GB"/>
        </w:rPr>
        <w:t xml:space="preserve"> (1979), a highly influential series of historiographical essays on the formation of South African English literature. His more recent work includes a set of essays on important South African writers, </w:t>
      </w:r>
      <w:r w:rsidRPr="004A2F62">
        <w:rPr>
          <w:i/>
          <w:sz w:val="24"/>
          <w:lang w:val="en-GB"/>
        </w:rPr>
        <w:t xml:space="preserve">Free-lancers and Literary Biography in South Africa </w:t>
      </w:r>
      <w:r w:rsidRPr="004A2F62">
        <w:rPr>
          <w:sz w:val="24"/>
          <w:lang w:val="en-GB"/>
        </w:rPr>
        <w:t xml:space="preserve">(1999), and new editions of the works of Herman Charles Bosman and C. Louis </w:t>
      </w:r>
      <w:proofErr w:type="spellStart"/>
      <w:r w:rsidRPr="004A2F62">
        <w:rPr>
          <w:sz w:val="24"/>
          <w:lang w:val="en-GB"/>
        </w:rPr>
        <w:t>Leipoldt</w:t>
      </w:r>
      <w:proofErr w:type="spellEnd"/>
      <w:r w:rsidRPr="004A2F62">
        <w:rPr>
          <w:sz w:val="24"/>
          <w:lang w:val="en-GB"/>
        </w:rPr>
        <w:t xml:space="preserve">. He is also the author of the biographies </w:t>
      </w:r>
      <w:r w:rsidRPr="004A2F62">
        <w:rPr>
          <w:i/>
          <w:sz w:val="24"/>
          <w:lang w:val="en-GB"/>
        </w:rPr>
        <w:t>Beatrice Hastings: A Literary Life</w:t>
      </w:r>
      <w:r w:rsidRPr="004A2F62">
        <w:rPr>
          <w:sz w:val="24"/>
          <w:lang w:val="en-GB"/>
        </w:rPr>
        <w:t xml:space="preserve"> (2004) and </w:t>
      </w:r>
      <w:r w:rsidRPr="004A2F62">
        <w:rPr>
          <w:i/>
          <w:sz w:val="24"/>
          <w:lang w:val="en-GB"/>
        </w:rPr>
        <w:t xml:space="preserve">Life Sentence: A Biography of Herman Charles Bosman </w:t>
      </w:r>
      <w:r w:rsidRPr="004A2F62">
        <w:rPr>
          <w:sz w:val="24"/>
          <w:lang w:val="en-GB"/>
        </w:rPr>
        <w:t>(2005).</w:t>
      </w:r>
    </w:p>
    <w:p w:rsidR="004075FA" w:rsidRDefault="004075FA" w:rsidP="004075FA">
      <w:pPr>
        <w:pStyle w:val="BodyText"/>
        <w:spacing w:after="0" w:line="360" w:lineRule="auto"/>
        <w:jc w:val="both"/>
        <w:rPr>
          <w:b/>
          <w:sz w:val="24"/>
          <w:szCs w:val="24"/>
          <w:lang w:val="en-GB"/>
        </w:rPr>
      </w:pPr>
    </w:p>
    <w:p w:rsidR="004075FA" w:rsidRDefault="004075FA" w:rsidP="004075FA">
      <w:pPr>
        <w:pStyle w:val="BodyText"/>
        <w:spacing w:after="0" w:line="360" w:lineRule="auto"/>
        <w:jc w:val="both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References and further reading</w:t>
      </w:r>
    </w:p>
    <w:p w:rsidR="004075FA" w:rsidRDefault="004075FA" w:rsidP="004075FA">
      <w:pPr>
        <w:pStyle w:val="BodyText"/>
        <w:spacing w:after="0" w:line="360" w:lineRule="auto"/>
        <w:jc w:val="both"/>
        <w:rPr>
          <w:sz w:val="24"/>
          <w:szCs w:val="24"/>
          <w:lang w:val="en-GB"/>
        </w:rPr>
      </w:pPr>
      <w:r w:rsidRPr="00D8113D">
        <w:rPr>
          <w:sz w:val="24"/>
          <w:szCs w:val="24"/>
          <w:lang w:val="en-GB"/>
        </w:rPr>
        <w:t>Bethlehem,</w:t>
      </w:r>
      <w:r>
        <w:rPr>
          <w:sz w:val="24"/>
          <w:szCs w:val="24"/>
          <w:lang w:val="en-GB"/>
        </w:rPr>
        <w:t xml:space="preserve"> L.S. (1997) ‘</w:t>
      </w:r>
      <w:r w:rsidRPr="00D8113D">
        <w:rPr>
          <w:sz w:val="24"/>
          <w:szCs w:val="24"/>
          <w:lang w:val="en-GB"/>
        </w:rPr>
        <w:t xml:space="preserve">Under the </w:t>
      </w:r>
      <w:proofErr w:type="spellStart"/>
      <w:r w:rsidRPr="00D8113D">
        <w:rPr>
          <w:sz w:val="24"/>
          <w:szCs w:val="24"/>
          <w:lang w:val="en-GB"/>
        </w:rPr>
        <w:t>Proteatree</w:t>
      </w:r>
      <w:proofErr w:type="spellEnd"/>
      <w:r w:rsidRPr="00D8113D">
        <w:rPr>
          <w:sz w:val="24"/>
          <w:szCs w:val="24"/>
          <w:lang w:val="en-GB"/>
        </w:rPr>
        <w:t xml:space="preserve">, at </w:t>
      </w:r>
      <w:proofErr w:type="spellStart"/>
      <w:r w:rsidRPr="00D8113D">
        <w:rPr>
          <w:sz w:val="24"/>
          <w:szCs w:val="24"/>
          <w:lang w:val="en-GB"/>
        </w:rPr>
        <w:t>Daggaboersnek</w:t>
      </w:r>
      <w:proofErr w:type="spellEnd"/>
      <w:r w:rsidRPr="00D8113D">
        <w:rPr>
          <w:sz w:val="24"/>
          <w:szCs w:val="24"/>
          <w:lang w:val="en-GB"/>
        </w:rPr>
        <w:t>: Stephen Gray, Literary Historiography and</w:t>
      </w:r>
      <w:r>
        <w:rPr>
          <w:sz w:val="24"/>
          <w:szCs w:val="24"/>
          <w:lang w:val="en-GB"/>
        </w:rPr>
        <w:t xml:space="preserve"> the Limit Trope of the Local’</w:t>
      </w:r>
      <w:r w:rsidR="002A0D21">
        <w:rPr>
          <w:sz w:val="24"/>
          <w:szCs w:val="24"/>
          <w:lang w:val="en-GB"/>
        </w:rPr>
        <w:t xml:space="preserve">, </w:t>
      </w:r>
      <w:r w:rsidRPr="00D8113D">
        <w:rPr>
          <w:i/>
          <w:sz w:val="24"/>
          <w:szCs w:val="24"/>
          <w:lang w:val="en-GB"/>
        </w:rPr>
        <w:t xml:space="preserve">English in Africa </w:t>
      </w:r>
      <w:r>
        <w:rPr>
          <w:sz w:val="24"/>
          <w:szCs w:val="24"/>
          <w:lang w:val="en-GB"/>
        </w:rPr>
        <w:t>24</w:t>
      </w:r>
      <w:r w:rsidR="002A0D21"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2</w:t>
      </w:r>
      <w:r w:rsidR="002A0D21">
        <w:rPr>
          <w:sz w:val="24"/>
          <w:szCs w:val="24"/>
          <w:lang w:val="en-GB"/>
        </w:rPr>
        <w:t>).</w:t>
      </w:r>
    </w:p>
    <w:p w:rsidR="004075FA" w:rsidRDefault="004075FA" w:rsidP="004075FA">
      <w:pPr>
        <w:pStyle w:val="BodyText"/>
        <w:spacing w:after="0" w:line="360" w:lineRule="auto"/>
        <w:jc w:val="both"/>
        <w:rPr>
          <w:sz w:val="24"/>
          <w:szCs w:val="24"/>
          <w:lang w:val="en-GB"/>
        </w:rPr>
      </w:pPr>
      <w:r w:rsidRPr="00D8113D">
        <w:rPr>
          <w:sz w:val="24"/>
          <w:szCs w:val="24"/>
          <w:lang w:val="en-GB"/>
        </w:rPr>
        <w:t xml:space="preserve">Judith </w:t>
      </w:r>
      <w:proofErr w:type="spellStart"/>
      <w:r w:rsidRPr="00D8113D">
        <w:rPr>
          <w:sz w:val="24"/>
          <w:szCs w:val="24"/>
          <w:lang w:val="en-GB"/>
        </w:rPr>
        <w:t>Lütge</w:t>
      </w:r>
      <w:proofErr w:type="spellEnd"/>
      <w:r w:rsidR="002A0D21">
        <w:rPr>
          <w:sz w:val="24"/>
          <w:szCs w:val="24"/>
          <w:lang w:val="en-GB"/>
        </w:rPr>
        <w:t xml:space="preserve"> </w:t>
      </w:r>
      <w:proofErr w:type="spellStart"/>
      <w:r w:rsidRPr="00D8113D">
        <w:rPr>
          <w:sz w:val="24"/>
          <w:szCs w:val="24"/>
          <w:lang w:val="en-GB"/>
        </w:rPr>
        <w:t>Coullie</w:t>
      </w:r>
      <w:proofErr w:type="spellEnd"/>
      <w:r w:rsidRPr="00D8113D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J.L. (2000) ‘</w:t>
      </w:r>
      <w:r w:rsidRPr="00D8113D">
        <w:rPr>
          <w:sz w:val="24"/>
          <w:szCs w:val="24"/>
          <w:lang w:val="en-GB"/>
        </w:rPr>
        <w:t xml:space="preserve">Speaking about Writing about Living a Life: Interview with Stephen Gray on his Autobiography, </w:t>
      </w:r>
      <w:r w:rsidRPr="00D8113D">
        <w:rPr>
          <w:i/>
          <w:sz w:val="24"/>
          <w:szCs w:val="24"/>
          <w:lang w:val="en-GB"/>
        </w:rPr>
        <w:t>Accident of Birth</w:t>
      </w:r>
      <w:r>
        <w:rPr>
          <w:sz w:val="24"/>
          <w:szCs w:val="24"/>
          <w:lang w:val="en-GB"/>
        </w:rPr>
        <w:t>’</w:t>
      </w:r>
      <w:r w:rsidR="00F3630F">
        <w:rPr>
          <w:sz w:val="24"/>
          <w:szCs w:val="24"/>
          <w:lang w:val="en-GB"/>
        </w:rPr>
        <w:t xml:space="preserve">, </w:t>
      </w:r>
      <w:r w:rsidRPr="00D8113D">
        <w:rPr>
          <w:i/>
          <w:sz w:val="24"/>
          <w:szCs w:val="24"/>
          <w:lang w:val="en-GB"/>
        </w:rPr>
        <w:t>Alternation</w:t>
      </w:r>
      <w:r w:rsidR="00F3630F">
        <w:rPr>
          <w:sz w:val="24"/>
          <w:szCs w:val="24"/>
          <w:lang w:val="en-GB"/>
        </w:rPr>
        <w:t xml:space="preserve"> 7(</w:t>
      </w:r>
      <w:r>
        <w:rPr>
          <w:sz w:val="24"/>
          <w:szCs w:val="24"/>
          <w:lang w:val="en-GB"/>
        </w:rPr>
        <w:t>1</w:t>
      </w:r>
      <w:r w:rsidR="00F3630F">
        <w:rPr>
          <w:sz w:val="24"/>
          <w:szCs w:val="24"/>
          <w:lang w:val="en-GB"/>
        </w:rPr>
        <w:t>).</w:t>
      </w:r>
    </w:p>
    <w:p w:rsidR="004075FA" w:rsidRDefault="004075FA" w:rsidP="004075FA">
      <w:pPr>
        <w:pStyle w:val="BodyText"/>
        <w:spacing w:after="0" w:line="360" w:lineRule="auto"/>
        <w:jc w:val="both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Dunton</w:t>
      </w:r>
      <w:proofErr w:type="spellEnd"/>
      <w:r>
        <w:rPr>
          <w:sz w:val="24"/>
          <w:szCs w:val="24"/>
          <w:lang w:val="en-GB"/>
        </w:rPr>
        <w:t>, C. (2001) ‘</w:t>
      </w:r>
      <w:r w:rsidRPr="00D8113D">
        <w:rPr>
          <w:sz w:val="24"/>
          <w:szCs w:val="24"/>
          <w:lang w:val="en-GB"/>
        </w:rPr>
        <w:t>Stephen Gray at Sixty: An Interview an</w:t>
      </w:r>
      <w:r>
        <w:rPr>
          <w:sz w:val="24"/>
          <w:szCs w:val="24"/>
          <w:lang w:val="en-GB"/>
        </w:rPr>
        <w:t>d Bibliography of Primary Works’</w:t>
      </w:r>
      <w:r w:rsidR="002A0D21">
        <w:rPr>
          <w:sz w:val="24"/>
          <w:szCs w:val="24"/>
          <w:lang w:val="en-GB"/>
        </w:rPr>
        <w:t xml:space="preserve">, </w:t>
      </w:r>
      <w:r w:rsidRPr="00D8113D">
        <w:rPr>
          <w:i/>
          <w:sz w:val="24"/>
          <w:szCs w:val="24"/>
          <w:lang w:val="en-GB"/>
        </w:rPr>
        <w:t>English in Africa</w:t>
      </w:r>
      <w:r w:rsidRPr="00D8113D">
        <w:rPr>
          <w:sz w:val="24"/>
          <w:szCs w:val="24"/>
          <w:lang w:val="en-GB"/>
        </w:rPr>
        <w:t xml:space="preserve"> 28</w:t>
      </w:r>
      <w:r w:rsidR="002A0D21">
        <w:rPr>
          <w:sz w:val="24"/>
          <w:szCs w:val="24"/>
          <w:lang w:val="en-GB"/>
        </w:rPr>
        <w:t>(</w:t>
      </w:r>
      <w:r w:rsidRPr="00D8113D">
        <w:rPr>
          <w:sz w:val="24"/>
          <w:szCs w:val="24"/>
          <w:lang w:val="en-GB"/>
        </w:rPr>
        <w:t>2</w:t>
      </w:r>
      <w:r w:rsidR="002A0D21">
        <w:rPr>
          <w:sz w:val="24"/>
          <w:szCs w:val="24"/>
          <w:lang w:val="en-GB"/>
        </w:rPr>
        <w:t>).</w:t>
      </w:r>
      <w:r w:rsidRPr="00D8113D">
        <w:rPr>
          <w:sz w:val="24"/>
          <w:szCs w:val="24"/>
          <w:lang w:val="en-GB"/>
        </w:rPr>
        <w:t xml:space="preserve"> </w:t>
      </w:r>
    </w:p>
    <w:p w:rsidR="004075FA" w:rsidRPr="00FA61C1" w:rsidRDefault="004075FA" w:rsidP="004075FA">
      <w:pPr>
        <w:pStyle w:val="BodyText"/>
        <w:spacing w:after="0" w:line="360" w:lineRule="auto"/>
        <w:jc w:val="both"/>
        <w:rPr>
          <w:sz w:val="24"/>
          <w:szCs w:val="24"/>
          <w:lang w:val="en-GB"/>
        </w:rPr>
      </w:pPr>
      <w:r w:rsidRPr="00D8113D">
        <w:rPr>
          <w:sz w:val="24"/>
          <w:szCs w:val="24"/>
          <w:lang w:val="en-GB"/>
        </w:rPr>
        <w:lastRenderedPageBreak/>
        <w:t xml:space="preserve">Robert W. Gray, </w:t>
      </w:r>
      <w:r>
        <w:rPr>
          <w:sz w:val="24"/>
          <w:szCs w:val="24"/>
          <w:lang w:val="en-GB"/>
        </w:rPr>
        <w:t>R.W. (1999) ‘</w:t>
      </w:r>
      <w:r w:rsidRPr="00D8113D">
        <w:rPr>
          <w:sz w:val="24"/>
          <w:szCs w:val="24"/>
          <w:lang w:val="en-GB"/>
        </w:rPr>
        <w:t xml:space="preserve">Black Mirrors and Young Boy Friends: Colonization, Sublimation, and Sadomasochism in Stephen Gray’s </w:t>
      </w:r>
      <w:r w:rsidRPr="00D8113D">
        <w:rPr>
          <w:i/>
          <w:sz w:val="24"/>
          <w:szCs w:val="24"/>
          <w:lang w:val="en-GB"/>
        </w:rPr>
        <w:t>Time of our Darkness</w:t>
      </w:r>
      <w:r>
        <w:rPr>
          <w:sz w:val="24"/>
          <w:szCs w:val="24"/>
          <w:lang w:val="en-GB"/>
        </w:rPr>
        <w:t>’</w:t>
      </w:r>
      <w:r w:rsidR="00F36523">
        <w:rPr>
          <w:sz w:val="24"/>
          <w:szCs w:val="24"/>
          <w:lang w:val="en-GB"/>
        </w:rPr>
        <w:t xml:space="preserve">, </w:t>
      </w:r>
      <w:r w:rsidRPr="00D8113D">
        <w:rPr>
          <w:i/>
          <w:sz w:val="24"/>
          <w:szCs w:val="24"/>
          <w:lang w:val="en-GB"/>
        </w:rPr>
        <w:t xml:space="preserve">Ariel </w:t>
      </w:r>
      <w:r w:rsidR="00F36523">
        <w:rPr>
          <w:sz w:val="24"/>
          <w:szCs w:val="24"/>
          <w:lang w:val="en-GB"/>
        </w:rPr>
        <w:t>30(</w:t>
      </w:r>
      <w:r w:rsidRPr="00D8113D">
        <w:rPr>
          <w:sz w:val="24"/>
          <w:szCs w:val="24"/>
          <w:lang w:val="en-GB"/>
        </w:rPr>
        <w:t>2</w:t>
      </w:r>
      <w:r w:rsidR="00F36523">
        <w:rPr>
          <w:sz w:val="24"/>
          <w:szCs w:val="24"/>
          <w:lang w:val="en-GB"/>
        </w:rPr>
        <w:t>).</w:t>
      </w:r>
      <w:r w:rsidRPr="00D8113D">
        <w:rPr>
          <w:sz w:val="24"/>
          <w:szCs w:val="24"/>
          <w:lang w:val="en-GB"/>
        </w:rPr>
        <w:t xml:space="preserve"> </w:t>
      </w:r>
    </w:p>
    <w:p w:rsidR="004075FA" w:rsidRDefault="004075FA" w:rsidP="004075F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75FA" w:rsidRPr="008B2AC5" w:rsidRDefault="004075FA" w:rsidP="004075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4075FA" w:rsidRPr="0021234C" w:rsidRDefault="004075FA" w:rsidP="00407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Poetry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2AC5">
        <w:rPr>
          <w:rFonts w:ascii="Times New Roman" w:hAnsi="Times New Roman" w:cs="Times New Roman"/>
          <w:i/>
          <w:sz w:val="24"/>
          <w:szCs w:val="24"/>
        </w:rPr>
        <w:t>It’s AboutTime</w:t>
      </w:r>
      <w:r>
        <w:rPr>
          <w:rFonts w:ascii="Times New Roman" w:hAnsi="Times New Roman" w:cs="Times New Roman"/>
          <w:sz w:val="24"/>
          <w:szCs w:val="24"/>
        </w:rPr>
        <w:t xml:space="preserve"> (1974)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2AC5">
        <w:rPr>
          <w:rFonts w:ascii="Times New Roman" w:hAnsi="Times New Roman" w:cs="Times New Roman"/>
          <w:i/>
          <w:sz w:val="24"/>
          <w:szCs w:val="24"/>
        </w:rPr>
        <w:t>The Assassination of Shaka</w:t>
      </w:r>
      <w:r>
        <w:rPr>
          <w:rFonts w:ascii="Times New Roman" w:hAnsi="Times New Roman" w:cs="Times New Roman"/>
          <w:sz w:val="24"/>
          <w:szCs w:val="24"/>
        </w:rPr>
        <w:t xml:space="preserve"> (1974)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2AC5">
        <w:rPr>
          <w:rFonts w:ascii="Times New Roman" w:hAnsi="Times New Roman" w:cs="Times New Roman"/>
          <w:i/>
          <w:sz w:val="24"/>
          <w:szCs w:val="24"/>
        </w:rPr>
        <w:t>Hottentot Venus and Other Poems</w:t>
      </w:r>
      <w:r>
        <w:rPr>
          <w:rFonts w:ascii="Times New Roman" w:hAnsi="Times New Roman" w:cs="Times New Roman"/>
          <w:sz w:val="24"/>
          <w:szCs w:val="24"/>
        </w:rPr>
        <w:t xml:space="preserve"> (1979)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2AC5">
        <w:rPr>
          <w:rFonts w:ascii="Times New Roman" w:hAnsi="Times New Roman" w:cs="Times New Roman"/>
          <w:i/>
          <w:sz w:val="24"/>
          <w:szCs w:val="24"/>
        </w:rPr>
        <w:t>Love Poems: Hate Poems</w:t>
      </w:r>
      <w:r>
        <w:rPr>
          <w:rFonts w:ascii="Times New Roman" w:hAnsi="Times New Roman" w:cs="Times New Roman"/>
          <w:sz w:val="24"/>
          <w:szCs w:val="24"/>
        </w:rPr>
        <w:t xml:space="preserve"> (1982)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2AC5">
        <w:rPr>
          <w:rFonts w:ascii="Times New Roman" w:hAnsi="Times New Roman" w:cs="Times New Roman"/>
          <w:i/>
          <w:sz w:val="24"/>
          <w:szCs w:val="24"/>
        </w:rPr>
        <w:t>Apollo Café</w:t>
      </w:r>
      <w:r w:rsidRPr="008B2AC5">
        <w:rPr>
          <w:rFonts w:ascii="Times New Roman" w:hAnsi="Times New Roman" w:cs="Times New Roman"/>
          <w:sz w:val="24"/>
          <w:szCs w:val="24"/>
        </w:rPr>
        <w:t xml:space="preserve"> (1990) 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2AC5">
        <w:rPr>
          <w:rFonts w:ascii="Times New Roman" w:hAnsi="Times New Roman" w:cs="Times New Roman"/>
          <w:i/>
          <w:sz w:val="24"/>
          <w:szCs w:val="24"/>
        </w:rPr>
        <w:t>Season of Violence</w:t>
      </w:r>
      <w:r>
        <w:rPr>
          <w:rFonts w:ascii="Times New Roman" w:hAnsi="Times New Roman" w:cs="Times New Roman"/>
          <w:sz w:val="24"/>
          <w:szCs w:val="24"/>
        </w:rPr>
        <w:t xml:space="preserve"> (1992)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Selected Poems: </w:t>
      </w:r>
      <w:r w:rsidRPr="008B2AC5">
        <w:rPr>
          <w:rFonts w:ascii="Times New Roman" w:hAnsi="Times New Roman" w:cs="Times New Roman"/>
          <w:i/>
          <w:sz w:val="24"/>
          <w:szCs w:val="24"/>
        </w:rPr>
        <w:t>1960–92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B2AC5">
        <w:rPr>
          <w:rFonts w:ascii="Times New Roman" w:hAnsi="Times New Roman" w:cs="Times New Roman"/>
          <w:sz w:val="24"/>
          <w:szCs w:val="24"/>
        </w:rPr>
        <w:t>1993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2AC5">
        <w:rPr>
          <w:rFonts w:ascii="Times New Roman" w:hAnsi="Times New Roman" w:cs="Times New Roman"/>
          <w:i/>
          <w:sz w:val="24"/>
          <w:szCs w:val="24"/>
        </w:rPr>
        <w:t>Gabriel’s Exhibition</w:t>
      </w:r>
      <w:r w:rsidRPr="008B2AC5">
        <w:rPr>
          <w:rFonts w:ascii="Times New Roman" w:hAnsi="Times New Roman" w:cs="Times New Roman"/>
          <w:sz w:val="24"/>
          <w:szCs w:val="24"/>
        </w:rPr>
        <w:t xml:space="preserve"> (1998) </w:t>
      </w:r>
    </w:p>
    <w:p w:rsidR="004075FA" w:rsidRPr="008B2AC5" w:rsidRDefault="004075FA" w:rsidP="00407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2AC5">
        <w:rPr>
          <w:rFonts w:ascii="Times New Roman" w:hAnsi="Times New Roman" w:cs="Times New Roman"/>
          <w:i/>
          <w:sz w:val="24"/>
          <w:szCs w:val="24"/>
        </w:rPr>
        <w:t xml:space="preserve">Shelley Cinema and Other Poems </w:t>
      </w:r>
      <w:r w:rsidRPr="008B2AC5">
        <w:rPr>
          <w:rFonts w:ascii="Times New Roman" w:hAnsi="Times New Roman" w:cs="Times New Roman"/>
          <w:sz w:val="24"/>
          <w:szCs w:val="24"/>
        </w:rPr>
        <w:t>(2006)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75FA" w:rsidRPr="0021234C" w:rsidRDefault="004075FA" w:rsidP="00407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234C">
        <w:rPr>
          <w:rFonts w:ascii="Times New Roman" w:hAnsi="Times New Roman" w:cs="Times New Roman"/>
          <w:sz w:val="24"/>
          <w:szCs w:val="24"/>
        </w:rPr>
        <w:t>Novels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sz w:val="24"/>
        </w:rPr>
      </w:pPr>
      <w:r w:rsidRPr="0021234C">
        <w:rPr>
          <w:rFonts w:ascii="Times New Roman" w:hAnsi="Times New Roman" w:cs="Times New Roman"/>
          <w:i/>
          <w:sz w:val="24"/>
        </w:rPr>
        <w:t>Local Colour</w:t>
      </w:r>
      <w:r w:rsidRPr="0021234C">
        <w:rPr>
          <w:rFonts w:ascii="Times New Roman" w:hAnsi="Times New Roman" w:cs="Times New Roman"/>
          <w:sz w:val="24"/>
        </w:rPr>
        <w:t xml:space="preserve"> (1975)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sz w:val="24"/>
        </w:rPr>
      </w:pPr>
      <w:r w:rsidRPr="0021234C">
        <w:rPr>
          <w:rFonts w:ascii="Times New Roman" w:hAnsi="Times New Roman" w:cs="Times New Roman"/>
          <w:i/>
          <w:sz w:val="24"/>
        </w:rPr>
        <w:t>Invisible People</w:t>
      </w:r>
      <w:r w:rsidRPr="0021234C">
        <w:rPr>
          <w:rFonts w:ascii="Times New Roman" w:hAnsi="Times New Roman" w:cs="Times New Roman"/>
          <w:sz w:val="24"/>
        </w:rPr>
        <w:t xml:space="preserve"> (1977), 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sz w:val="24"/>
        </w:rPr>
      </w:pPr>
      <w:r w:rsidRPr="0021234C">
        <w:rPr>
          <w:rFonts w:ascii="Times New Roman" w:hAnsi="Times New Roman" w:cs="Times New Roman"/>
          <w:i/>
          <w:sz w:val="24"/>
        </w:rPr>
        <w:t>Caltrop’s Desire</w:t>
      </w:r>
      <w:r w:rsidRPr="0021234C">
        <w:rPr>
          <w:rFonts w:ascii="Times New Roman" w:hAnsi="Times New Roman" w:cs="Times New Roman"/>
          <w:sz w:val="24"/>
        </w:rPr>
        <w:t xml:space="preserve"> (1980)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sz w:val="24"/>
        </w:rPr>
      </w:pPr>
      <w:r w:rsidRPr="0021234C">
        <w:rPr>
          <w:rFonts w:ascii="Times New Roman" w:hAnsi="Times New Roman" w:cs="Times New Roman"/>
          <w:i/>
          <w:sz w:val="24"/>
        </w:rPr>
        <w:t>John Ross: The True Story</w:t>
      </w:r>
      <w:r w:rsidRPr="0021234C">
        <w:rPr>
          <w:rFonts w:ascii="Times New Roman" w:hAnsi="Times New Roman" w:cs="Times New Roman"/>
          <w:sz w:val="24"/>
        </w:rPr>
        <w:t xml:space="preserve"> (1987)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sz w:val="24"/>
        </w:rPr>
      </w:pPr>
      <w:r w:rsidRPr="0021234C">
        <w:rPr>
          <w:rFonts w:ascii="Times New Roman" w:hAnsi="Times New Roman" w:cs="Times New Roman"/>
          <w:i/>
          <w:sz w:val="24"/>
        </w:rPr>
        <w:t>Time of Our Darkness</w:t>
      </w:r>
      <w:r>
        <w:rPr>
          <w:rFonts w:ascii="Times New Roman" w:hAnsi="Times New Roman" w:cs="Times New Roman"/>
          <w:sz w:val="24"/>
        </w:rPr>
        <w:t xml:space="preserve"> (1988)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sz w:val="24"/>
        </w:rPr>
      </w:pPr>
      <w:r w:rsidRPr="0021234C">
        <w:rPr>
          <w:rFonts w:ascii="Times New Roman" w:hAnsi="Times New Roman" w:cs="Times New Roman"/>
          <w:i/>
          <w:sz w:val="24"/>
        </w:rPr>
        <w:t>Born of Man</w:t>
      </w:r>
      <w:r>
        <w:rPr>
          <w:rFonts w:ascii="Times New Roman" w:hAnsi="Times New Roman" w:cs="Times New Roman"/>
          <w:sz w:val="24"/>
        </w:rPr>
        <w:t xml:space="preserve"> (1989)</w:t>
      </w:r>
    </w:p>
    <w:p w:rsidR="004075FA" w:rsidRPr="0021234C" w:rsidRDefault="004075FA" w:rsidP="004075FA">
      <w:pPr>
        <w:spacing w:after="0"/>
        <w:jc w:val="both"/>
        <w:rPr>
          <w:rFonts w:ascii="Times New Roman" w:hAnsi="Times New Roman" w:cs="Times New Roman"/>
          <w:sz w:val="24"/>
        </w:rPr>
      </w:pPr>
      <w:r w:rsidRPr="0021234C">
        <w:rPr>
          <w:rFonts w:ascii="Times New Roman" w:hAnsi="Times New Roman" w:cs="Times New Roman"/>
          <w:i/>
          <w:sz w:val="24"/>
        </w:rPr>
        <w:t>War Child</w:t>
      </w:r>
      <w:r w:rsidRPr="0021234C">
        <w:rPr>
          <w:rFonts w:ascii="Times New Roman" w:hAnsi="Times New Roman" w:cs="Times New Roman"/>
          <w:sz w:val="24"/>
        </w:rPr>
        <w:t xml:space="preserve"> (1991)</w:t>
      </w:r>
    </w:p>
    <w:p w:rsidR="004075FA" w:rsidRPr="0021234C" w:rsidRDefault="004075FA" w:rsidP="004075F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075FA" w:rsidRPr="0021234C" w:rsidRDefault="004075FA" w:rsidP="004075FA">
      <w:pPr>
        <w:spacing w:after="0"/>
        <w:jc w:val="both"/>
        <w:rPr>
          <w:rFonts w:ascii="Times New Roman" w:hAnsi="Times New Roman" w:cs="Times New Roman"/>
          <w:sz w:val="24"/>
        </w:rPr>
      </w:pPr>
      <w:r w:rsidRPr="0021234C">
        <w:rPr>
          <w:rFonts w:ascii="Times New Roman" w:hAnsi="Times New Roman" w:cs="Times New Roman"/>
          <w:sz w:val="24"/>
        </w:rPr>
        <w:t>Critical writings and biographies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21234C">
        <w:rPr>
          <w:rFonts w:ascii="Times New Roman" w:hAnsi="Times New Roman" w:cs="Times New Roman"/>
          <w:i/>
          <w:sz w:val="24"/>
        </w:rPr>
        <w:t>Southern African Literature: An Introduction (1979)</w:t>
      </w:r>
      <w:r w:rsidR="00051086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(This is</w:t>
      </w:r>
      <w:r w:rsidR="00051086">
        <w:rPr>
          <w:rFonts w:ascii="Times New Roman" w:hAnsi="Times New Roman" w:cs="Times New Roman"/>
          <w:sz w:val="24"/>
        </w:rPr>
        <w:t xml:space="preserve"> </w:t>
      </w:r>
      <w:r w:rsidRPr="0021234C">
        <w:rPr>
          <w:rFonts w:ascii="Times New Roman" w:hAnsi="Times New Roman" w:cs="Times New Roman"/>
          <w:sz w:val="24"/>
        </w:rPr>
        <w:t>a highly influential series of historiographical essays on the formation of South African English literature</w:t>
      </w:r>
      <w:r>
        <w:rPr>
          <w:rFonts w:ascii="Times New Roman" w:hAnsi="Times New Roman" w:cs="Times New Roman"/>
          <w:sz w:val="24"/>
        </w:rPr>
        <w:t>.)</w:t>
      </w:r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i/>
          <w:sz w:val="24"/>
        </w:rPr>
      </w:pPr>
      <w:proofErr w:type="gramStart"/>
      <w:r w:rsidRPr="0021234C">
        <w:rPr>
          <w:rFonts w:ascii="Times New Roman" w:hAnsi="Times New Roman" w:cs="Times New Roman"/>
          <w:i/>
          <w:sz w:val="24"/>
        </w:rPr>
        <w:t>Free-lancers and Literary B</w:t>
      </w:r>
      <w:r>
        <w:rPr>
          <w:rFonts w:ascii="Times New Roman" w:hAnsi="Times New Roman" w:cs="Times New Roman"/>
          <w:i/>
          <w:sz w:val="24"/>
        </w:rPr>
        <w:t xml:space="preserve">iography in South Africa (1999) </w:t>
      </w:r>
      <w:r>
        <w:rPr>
          <w:rFonts w:ascii="Times New Roman" w:hAnsi="Times New Roman" w:cs="Times New Roman"/>
          <w:sz w:val="24"/>
        </w:rPr>
        <w:t>(A</w:t>
      </w:r>
      <w:r w:rsidR="00051086">
        <w:rPr>
          <w:rFonts w:ascii="Times New Roman" w:hAnsi="Times New Roman" w:cs="Times New Roman"/>
          <w:sz w:val="24"/>
        </w:rPr>
        <w:t xml:space="preserve"> </w:t>
      </w:r>
      <w:r w:rsidRPr="002D3B43">
        <w:rPr>
          <w:rFonts w:ascii="Times New Roman" w:hAnsi="Times New Roman" w:cs="Times New Roman"/>
          <w:sz w:val="24"/>
        </w:rPr>
        <w:t>set of essays on important South African writers</w:t>
      </w:r>
      <w:r>
        <w:rPr>
          <w:rFonts w:ascii="Times New Roman" w:hAnsi="Times New Roman" w:cs="Times New Roman"/>
          <w:sz w:val="24"/>
        </w:rPr>
        <w:t>.)</w:t>
      </w:r>
      <w:proofErr w:type="gramEnd"/>
    </w:p>
    <w:p w:rsidR="004075FA" w:rsidRDefault="004075FA" w:rsidP="004075FA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21234C">
        <w:rPr>
          <w:rFonts w:ascii="Times New Roman" w:hAnsi="Times New Roman" w:cs="Times New Roman"/>
          <w:i/>
          <w:sz w:val="24"/>
        </w:rPr>
        <w:t xml:space="preserve">Beatrice Hastings: A Literary Life (2004) </w:t>
      </w:r>
    </w:p>
    <w:p w:rsidR="004075FA" w:rsidRPr="0021234C" w:rsidRDefault="004075FA" w:rsidP="004075FA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 w:rsidRPr="0021234C">
        <w:rPr>
          <w:rFonts w:ascii="Times New Roman" w:hAnsi="Times New Roman" w:cs="Times New Roman"/>
          <w:i/>
          <w:sz w:val="24"/>
        </w:rPr>
        <w:t>Life Sentence: A Biography of Herman Charles Bosman (2005)</w:t>
      </w:r>
    </w:p>
    <w:p w:rsidR="00CB6FF2" w:rsidRDefault="00CB6FF2"/>
    <w:sectPr w:rsidR="00CB6FF2" w:rsidSect="002D11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4075FA"/>
    <w:rsid w:val="00051086"/>
    <w:rsid w:val="002A0D21"/>
    <w:rsid w:val="002D1167"/>
    <w:rsid w:val="004075FA"/>
    <w:rsid w:val="004D4F36"/>
    <w:rsid w:val="005766F7"/>
    <w:rsid w:val="00803AC6"/>
    <w:rsid w:val="0089572A"/>
    <w:rsid w:val="00917B11"/>
    <w:rsid w:val="00C65CCD"/>
    <w:rsid w:val="00CB6FF2"/>
    <w:rsid w:val="00D77398"/>
    <w:rsid w:val="00EC4D26"/>
    <w:rsid w:val="00EF00D6"/>
    <w:rsid w:val="00F3630F"/>
    <w:rsid w:val="00F36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FA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075F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075FA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FA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075F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075F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797</Words>
  <Characters>4545</Characters>
  <Application>Microsoft Office Word</Application>
  <DocSecurity>0</DocSecurity>
  <Lines>37</Lines>
  <Paragraphs>10</Paragraphs>
  <ScaleCrop>false</ScaleCrop>
  <Company>North West University</Company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Meihuizen</dc:creator>
  <cp:keywords/>
  <dc:description/>
  <cp:lastModifiedBy>Rina de Klerk</cp:lastModifiedBy>
  <cp:revision>2</cp:revision>
  <dcterms:created xsi:type="dcterms:W3CDTF">2012-08-29T14:14:00Z</dcterms:created>
  <dcterms:modified xsi:type="dcterms:W3CDTF">2012-08-29T14:14:00Z</dcterms:modified>
</cp:coreProperties>
</file>