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8AF0F0" w14:textId="77777777" w:rsidR="006C7160" w:rsidRPr="006C7160" w:rsidRDefault="006C7160" w:rsidP="006C7160">
      <w:pPr>
        <w:autoSpaceDE w:val="0"/>
        <w:autoSpaceDN w:val="0"/>
        <w:adjustRightInd w:val="0"/>
        <w:spacing w:after="200" w:line="276" w:lineRule="auto"/>
        <w:rPr>
          <w:rFonts w:asciiTheme="minorHAnsi" w:hAnsiTheme="minorHAnsi"/>
          <w:color w:val="A6A6A6" w:themeColor="background1" w:themeShade="A6"/>
        </w:rPr>
      </w:pPr>
      <w:r w:rsidRPr="00595883">
        <w:rPr>
          <w:rFonts w:asciiTheme="minorHAnsi" w:hAnsiTheme="minorHAnsi"/>
          <w:color w:val="A6A6A6" w:themeColor="background1" w:themeShade="A6"/>
        </w:rPr>
        <w:t xml:space="preserve">Contributor: </w:t>
      </w:r>
      <w:r w:rsidRPr="00595883">
        <w:rPr>
          <w:rFonts w:asciiTheme="minorHAnsi" w:hAnsiTheme="minorHAnsi" w:cs="Arial"/>
          <w:color w:val="A6A6A6" w:themeColor="background1" w:themeShade="A6"/>
        </w:rPr>
        <w:t>Joseph Hartman</w:t>
      </w:r>
    </w:p>
    <w:p w14:paraId="134A15DD" w14:textId="3C93C70B" w:rsidR="00EA27E1" w:rsidRDefault="0079682E" w:rsidP="00EA27E1">
      <w:pPr>
        <w:autoSpaceDE w:val="0"/>
        <w:autoSpaceDN w:val="0"/>
        <w:adjustRightInd w:val="0"/>
        <w:spacing w:before="100" w:after="100"/>
        <w:rPr>
          <w:color w:val="FF0000"/>
        </w:rPr>
      </w:pPr>
      <w:proofErr w:type="spellStart"/>
      <w:r>
        <w:rPr>
          <w:b/>
        </w:rPr>
        <w:t>Guayasamín</w:t>
      </w:r>
      <w:proofErr w:type="spellEnd"/>
      <w:r>
        <w:rPr>
          <w:b/>
        </w:rPr>
        <w:t xml:space="preserve">, </w:t>
      </w:r>
      <w:r w:rsidR="00EA27E1">
        <w:rPr>
          <w:b/>
        </w:rPr>
        <w:t xml:space="preserve">Oswaldo </w:t>
      </w:r>
      <w:r w:rsidR="00EA27E1">
        <w:br/>
        <w:t>Born -- 1919, Quito, Ecuador – Died: 1999, Baltimore, Maryland, United States</w:t>
      </w:r>
    </w:p>
    <w:p w14:paraId="1C356E45" w14:textId="52427321" w:rsidR="00EA27E1" w:rsidRDefault="00EA27E1" w:rsidP="00EA27E1">
      <w:pPr>
        <w:autoSpaceDE w:val="0"/>
        <w:autoSpaceDN w:val="0"/>
        <w:adjustRightInd w:val="0"/>
        <w:spacing w:before="100" w:after="100"/>
      </w:pPr>
      <w:r>
        <w:t xml:space="preserve">The work of Ecuadorian artist Oswaldo </w:t>
      </w:r>
      <w:proofErr w:type="spellStart"/>
      <w:r>
        <w:t>Guayasamín</w:t>
      </w:r>
      <w:proofErr w:type="spellEnd"/>
      <w:r>
        <w:t xml:space="preserve"> has long provoked strong emotions. His themes include the horrors of war; exploitation of indigenous peoples; the rights of women; and the injustices of prejudice and inequality. Considered expressionistic in nature, </w:t>
      </w:r>
      <w:proofErr w:type="spellStart"/>
      <w:r>
        <w:t>Guayasamín’s</w:t>
      </w:r>
      <w:proofErr w:type="spellEnd"/>
      <w:r>
        <w:t xml:space="preserve"> work reflects the haunting experience of human suffering, most often through images of indigenous peoples from the equatorial Andes. In his mature style, these indigenous figures would become refracted through geometry and formal manipulations; his iconic figures feature halved-moon faces, round eyes, and elongated fingers, torsos, teeth, and necks. </w:t>
      </w:r>
      <w:proofErr w:type="spellStart"/>
      <w:r>
        <w:t>Guayasamín’s</w:t>
      </w:r>
      <w:proofErr w:type="spellEnd"/>
      <w:r>
        <w:t xml:space="preserve"> long-fingered and knobby-toothed subjects evoke local populations from the artist’s home city of Quito. His art more broadly addresses and denounces the atrocities of the twentieth century; a century marked by world and civil wars, genocide, concentration camps, dictatorships, and torture. </w:t>
      </w:r>
      <w:r w:rsidR="0079682E">
        <w:t xml:space="preserve">Called ‘Indigenous Expressionism’ by some, </w:t>
      </w:r>
      <w:proofErr w:type="spellStart"/>
      <w:r w:rsidR="0079682E">
        <w:t>Guayasamin</w:t>
      </w:r>
      <w:proofErr w:type="spellEnd"/>
      <w:r w:rsidR="0079682E">
        <w:t xml:space="preserve"> developed his signature style at the height of controversy surrounding the artistic trend in Latin America known as pictorial </w:t>
      </w:r>
      <w:proofErr w:type="spellStart"/>
      <w:r w:rsidR="0079682E">
        <w:t>Indigenism</w:t>
      </w:r>
      <w:proofErr w:type="spellEnd"/>
      <w:r w:rsidR="0079682E">
        <w:t xml:space="preserve">; </w:t>
      </w:r>
      <w:proofErr w:type="spellStart"/>
      <w:r w:rsidR="0079682E">
        <w:t>Indigenism</w:t>
      </w:r>
      <w:proofErr w:type="spellEnd"/>
      <w:r w:rsidR="0079682E">
        <w:t xml:space="preserve"> or </w:t>
      </w:r>
      <w:proofErr w:type="spellStart"/>
      <w:r w:rsidR="0079682E">
        <w:rPr>
          <w:i/>
        </w:rPr>
        <w:t>Indigenismo</w:t>
      </w:r>
      <w:proofErr w:type="spellEnd"/>
      <w:r w:rsidR="0079682E">
        <w:t xml:space="preserve"> was a means for modern Latin American artists from countries with large indigenous populations to negotiate identity in the twentieth century.</w:t>
      </w:r>
    </w:p>
    <w:p w14:paraId="48D3FC45" w14:textId="77777777" w:rsidR="00EA27E1" w:rsidRDefault="00EA27E1" w:rsidP="00EA27E1">
      <w:pPr>
        <w:autoSpaceDE w:val="0"/>
        <w:autoSpaceDN w:val="0"/>
        <w:adjustRightInd w:val="0"/>
        <w:spacing w:before="100" w:after="100"/>
      </w:pPr>
      <w:r>
        <w:t xml:space="preserve">       </w:t>
      </w:r>
      <w:r>
        <w:rPr>
          <w:rFonts w:ascii="Helvetica" w:hAnsi="Helvetica"/>
          <w:noProof/>
          <w:lang w:val="en-GB" w:eastAsia="en-GB"/>
        </w:rPr>
        <w:drawing>
          <wp:inline distT="0" distB="0" distL="0" distR="0" wp14:anchorId="7B4CA94A" wp14:editId="470778CA">
            <wp:extent cx="1777365" cy="2435225"/>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7365" cy="2435225"/>
                    </a:xfrm>
                    <a:prstGeom prst="rect">
                      <a:avLst/>
                    </a:prstGeom>
                    <a:noFill/>
                    <a:ln>
                      <a:noFill/>
                    </a:ln>
                  </pic:spPr>
                </pic:pic>
              </a:graphicData>
            </a:graphic>
          </wp:inline>
        </w:drawing>
      </w:r>
    </w:p>
    <w:p w14:paraId="0781CD8B" w14:textId="77777777" w:rsidR="00EA27E1" w:rsidRDefault="00EA27E1" w:rsidP="00EA27E1">
      <w:pPr>
        <w:autoSpaceDE w:val="0"/>
        <w:autoSpaceDN w:val="0"/>
        <w:adjustRightInd w:val="0"/>
        <w:spacing w:before="100" w:after="100"/>
      </w:pPr>
      <w:r>
        <w:t xml:space="preserve">Oswaldo </w:t>
      </w:r>
      <w:proofErr w:type="spellStart"/>
      <w:r>
        <w:t>Guayasamín</w:t>
      </w:r>
      <w:proofErr w:type="spellEnd"/>
      <w:r>
        <w:rPr>
          <w:i/>
        </w:rPr>
        <w:t>,</w:t>
      </w:r>
      <w:r>
        <w:rPr>
          <w:b/>
          <w:i/>
        </w:rPr>
        <w:t xml:space="preserve"> </w:t>
      </w:r>
      <w:r>
        <w:rPr>
          <w:i/>
        </w:rPr>
        <w:t xml:space="preserve">La </w:t>
      </w:r>
      <w:proofErr w:type="spellStart"/>
      <w:r>
        <w:rPr>
          <w:i/>
        </w:rPr>
        <w:t>Ternura</w:t>
      </w:r>
      <w:proofErr w:type="spellEnd"/>
      <w:r>
        <w:rPr>
          <w:i/>
        </w:rPr>
        <w:t>,</w:t>
      </w:r>
      <w:r>
        <w:t xml:space="preserve"> 1989, oil on canvas, 135 x 100 cm, </w:t>
      </w:r>
      <w:proofErr w:type="spellStart"/>
      <w:r>
        <w:t>Fundación</w:t>
      </w:r>
      <w:proofErr w:type="spellEnd"/>
      <w:r>
        <w:t xml:space="preserve"> </w:t>
      </w:r>
      <w:proofErr w:type="spellStart"/>
      <w:r>
        <w:t>Guayasamín</w:t>
      </w:r>
      <w:proofErr w:type="spellEnd"/>
      <w:r>
        <w:t>. Quito, source: http://www.wikipaintings.org/en/oswaldo-guayasamin/from-la-edad-de-la-ternura-series#supersized-artistPaintings-301512</w:t>
      </w:r>
    </w:p>
    <w:p w14:paraId="19B7053F" w14:textId="77777777" w:rsidR="00EA27E1" w:rsidRDefault="00EA27E1" w:rsidP="00EA27E1">
      <w:pPr>
        <w:autoSpaceDE w:val="0"/>
        <w:autoSpaceDN w:val="0"/>
        <w:adjustRightInd w:val="0"/>
        <w:spacing w:before="100" w:after="100"/>
        <w:rPr>
          <w:b/>
        </w:rPr>
      </w:pPr>
    </w:p>
    <w:p w14:paraId="1D50FAC2" w14:textId="2575A792" w:rsidR="00EA27E1" w:rsidRDefault="0079682E" w:rsidP="00EA27E1">
      <w:pPr>
        <w:autoSpaceDE w:val="0"/>
        <w:autoSpaceDN w:val="0"/>
        <w:adjustRightInd w:val="0"/>
        <w:spacing w:before="100" w:after="100"/>
        <w:rPr>
          <w:b/>
        </w:rPr>
      </w:pPr>
      <w:r>
        <w:t xml:space="preserve">The broad </w:t>
      </w:r>
      <w:r w:rsidR="00EA27E1">
        <w:t>cultural practice</w:t>
      </w:r>
      <w:r>
        <w:t xml:space="preserve"> </w:t>
      </w:r>
      <w:bookmarkStart w:id="0" w:name="_GoBack"/>
      <w:bookmarkEnd w:id="0"/>
      <w:r>
        <w:t xml:space="preserve">of </w:t>
      </w:r>
      <w:proofErr w:type="spellStart"/>
      <w:r>
        <w:rPr>
          <w:i/>
        </w:rPr>
        <w:t>Indigenismo</w:t>
      </w:r>
      <w:proofErr w:type="spellEnd"/>
      <w:r w:rsidR="00EA27E1">
        <w:t xml:space="preserve">, which included writing, art, and criticism, was most prevalent in the Andes (Peru, Ecuador, and Bolivia) and Mesoamerica (Mexico and Central America). The Mexican muralists, Diego Rivera, José Clemente Orozco, and David Alfaro </w:t>
      </w:r>
      <w:proofErr w:type="spellStart"/>
      <w:r w:rsidR="00EA27E1">
        <w:t>Siqueros</w:t>
      </w:r>
      <w:proofErr w:type="spellEnd"/>
      <w:r w:rsidR="00EA27E1">
        <w:t xml:space="preserve">, were notable exponents of this style – artists whose works, alongside Pablo Picasso’s, have often been compared to </w:t>
      </w:r>
      <w:proofErr w:type="spellStart"/>
      <w:r w:rsidR="00EA27E1">
        <w:t>Guayasamín’s</w:t>
      </w:r>
      <w:proofErr w:type="spellEnd"/>
      <w:r w:rsidR="00EA27E1">
        <w:t xml:space="preserve">. Although </w:t>
      </w:r>
      <w:proofErr w:type="spellStart"/>
      <w:r w:rsidR="00EA27E1">
        <w:rPr>
          <w:i/>
        </w:rPr>
        <w:t>Indigenismo</w:t>
      </w:r>
      <w:proofErr w:type="spellEnd"/>
      <w:r w:rsidR="00EA27E1">
        <w:rPr>
          <w:i/>
        </w:rPr>
        <w:t xml:space="preserve"> </w:t>
      </w:r>
      <w:r w:rsidR="00EA27E1">
        <w:t xml:space="preserve">enjoyed success in the early twentieth century, by mid-century the practice had suffered severe criticism. This was on the grounds that practitioners of </w:t>
      </w:r>
      <w:proofErr w:type="spellStart"/>
      <w:r w:rsidR="00EA27E1">
        <w:rPr>
          <w:i/>
        </w:rPr>
        <w:t>Indigenismo</w:t>
      </w:r>
      <w:proofErr w:type="spellEnd"/>
      <w:r w:rsidR="00EA27E1">
        <w:t xml:space="preserve"> </w:t>
      </w:r>
      <w:r w:rsidR="00EA27E1">
        <w:lastRenderedPageBreak/>
        <w:t>(by and large white men) had promoted an “official” kind of natio</w:t>
      </w:r>
      <w:r>
        <w:t xml:space="preserve">nal identity through a </w:t>
      </w:r>
      <w:proofErr w:type="spellStart"/>
      <w:r>
        <w:t>generalis</w:t>
      </w:r>
      <w:r w:rsidR="00EA27E1">
        <w:t>ed</w:t>
      </w:r>
      <w:proofErr w:type="spellEnd"/>
      <w:r w:rsidR="00EA27E1">
        <w:t xml:space="preserve"> image of indigenous peoples, somewhat like the early modern trope of the ‘noble savage.’ </w:t>
      </w:r>
      <w:proofErr w:type="spellStart"/>
      <w:r w:rsidR="00EA27E1">
        <w:t>Guayasamín</w:t>
      </w:r>
      <w:proofErr w:type="spellEnd"/>
      <w:r w:rsidR="00EA27E1">
        <w:t>, born of a Quechua father and half-indigenous mother, stood as an outlier in this critical sense. In fact, the artist often boasted that he painted images of poor, indigenous peoples from a first-han</w:t>
      </w:r>
      <w:r>
        <w:t>d perspective, adding proudly: “because I’m a native damn it!”</w:t>
      </w:r>
    </w:p>
    <w:p w14:paraId="46B0B925" w14:textId="3A70BA3C" w:rsidR="00EA27E1" w:rsidRDefault="00EA27E1" w:rsidP="00EA27E1">
      <w:pPr>
        <w:autoSpaceDE w:val="0"/>
        <w:autoSpaceDN w:val="0"/>
        <w:adjustRightInd w:val="0"/>
        <w:spacing w:before="100" w:after="100"/>
        <w:rPr>
          <w:b/>
        </w:rPr>
      </w:pPr>
      <w:r>
        <w:t xml:space="preserve">Throughout his long career, launched in part by the patronage of U.S. philanthropist Nelson Rockefeller, </w:t>
      </w:r>
      <w:proofErr w:type="spellStart"/>
      <w:r>
        <w:t>Guayasamín</w:t>
      </w:r>
      <w:proofErr w:type="spellEnd"/>
      <w:r>
        <w:t xml:space="preserve"> won numerous awards, including</w:t>
      </w:r>
      <w:r>
        <w:rPr>
          <w:b/>
        </w:rPr>
        <w:t xml:space="preserve"> </w:t>
      </w:r>
      <w:r>
        <w:t xml:space="preserve">biennials in Barcelona and São Paulo, France's Legion of Honor, and UNESCO’s José </w:t>
      </w:r>
      <w:proofErr w:type="spellStart"/>
      <w:r>
        <w:t>Martí</w:t>
      </w:r>
      <w:proofErr w:type="spellEnd"/>
      <w:r>
        <w:t xml:space="preserve"> Prize. His crowning achievement, however, may be considered his </w:t>
      </w:r>
      <w:proofErr w:type="spellStart"/>
      <w:r>
        <w:rPr>
          <w:i/>
        </w:rPr>
        <w:t>Capilla</w:t>
      </w:r>
      <w:proofErr w:type="spellEnd"/>
      <w:r>
        <w:rPr>
          <w:i/>
        </w:rPr>
        <w:t xml:space="preserve"> del Hombre (Chapel of Man)</w:t>
      </w:r>
      <w:r>
        <w:t xml:space="preserve">. Located in </w:t>
      </w:r>
      <w:proofErr w:type="spellStart"/>
      <w:r>
        <w:t>Guayasamín’s</w:t>
      </w:r>
      <w:proofErr w:type="spellEnd"/>
      <w:r>
        <w:t xml:space="preserve"> upper-class residence in the hills of Quito, the </w:t>
      </w:r>
      <w:proofErr w:type="spellStart"/>
      <w:r>
        <w:rPr>
          <w:i/>
        </w:rPr>
        <w:t>Capilla</w:t>
      </w:r>
      <w:proofErr w:type="spellEnd"/>
      <w:r>
        <w:rPr>
          <w:i/>
        </w:rPr>
        <w:t xml:space="preserve"> </w:t>
      </w:r>
      <w:r>
        <w:t xml:space="preserve">was constructed posthumously in 2002 following the artist’s designs. The exterior architecture of the </w:t>
      </w:r>
      <w:proofErr w:type="spellStart"/>
      <w:r>
        <w:rPr>
          <w:i/>
        </w:rPr>
        <w:t>Capilla</w:t>
      </w:r>
      <w:proofErr w:type="spellEnd"/>
      <w:r>
        <w:rPr>
          <w:i/>
        </w:rPr>
        <w:t xml:space="preserve"> </w:t>
      </w:r>
      <w:r>
        <w:t xml:space="preserve">is reminiscent of </w:t>
      </w:r>
      <w:proofErr w:type="spellStart"/>
      <w:r>
        <w:t>Inka</w:t>
      </w:r>
      <w:proofErr w:type="spellEnd"/>
      <w:r>
        <w:t xml:space="preserve"> stone masonry and its interior is filled with </w:t>
      </w:r>
      <w:proofErr w:type="spellStart"/>
      <w:r>
        <w:t>Guayasamín’s</w:t>
      </w:r>
      <w:proofErr w:type="spellEnd"/>
      <w:r>
        <w:t xml:space="preserve"> paintings made throughout his career, especially those that pay homage to indigenous peoples of Latin America and their suffering spanning the pre-Columbian world through conquest, colonization and modernity.  In the center of the building there is an ‘eternal fire’ lit in honor of the ongoing struggle for human rights and peace. Outside is a ‘Tree of Life’ under which the artist’s ashen remains rest. </w:t>
      </w:r>
      <w:r>
        <w:br/>
      </w:r>
      <w:r>
        <w:br/>
      </w:r>
      <w:r w:rsidR="0079682E">
        <w:rPr>
          <w:b/>
        </w:rPr>
        <w:t xml:space="preserve">References and </w:t>
      </w:r>
      <w:r w:rsidRPr="0079682E">
        <w:rPr>
          <w:b/>
        </w:rPr>
        <w:t>Further Reading:</w:t>
      </w:r>
    </w:p>
    <w:p w14:paraId="1AA6F407" w14:textId="77777777" w:rsidR="0079682E" w:rsidRDefault="0079682E" w:rsidP="0079682E">
      <w:pPr>
        <w:autoSpaceDE w:val="0"/>
        <w:autoSpaceDN w:val="0"/>
        <w:adjustRightInd w:val="0"/>
        <w:rPr>
          <w:i/>
        </w:rPr>
      </w:pPr>
      <w:proofErr w:type="gramStart"/>
      <w:r>
        <w:rPr>
          <w:i/>
        </w:rPr>
        <w:t>“Because I’m a native damn it”/“</w:t>
      </w:r>
      <w:proofErr w:type="spellStart"/>
      <w:r w:rsidRPr="0079682E">
        <w:rPr>
          <w:i/>
        </w:rPr>
        <w:t>Carajo</w:t>
      </w:r>
      <w:proofErr w:type="spellEnd"/>
      <w:r w:rsidRPr="0079682E">
        <w:rPr>
          <w:i/>
        </w:rPr>
        <w:t>, soy un Indio.</w:t>
      </w:r>
      <w:proofErr w:type="gramEnd"/>
      <w:r w:rsidRPr="0079682E">
        <w:rPr>
          <w:i/>
        </w:rPr>
        <w:t xml:space="preserve"> </w:t>
      </w:r>
      <w:proofErr w:type="gramStart"/>
      <w:r w:rsidRPr="0079682E">
        <w:rPr>
          <w:i/>
        </w:rPr>
        <w:t xml:space="preserve">Me </w:t>
      </w:r>
      <w:proofErr w:type="spellStart"/>
      <w:r w:rsidRPr="0079682E">
        <w:rPr>
          <w:i/>
        </w:rPr>
        <w:t>Llamo</w:t>
      </w:r>
      <w:proofErr w:type="spellEnd"/>
      <w:r w:rsidRPr="0079682E">
        <w:rPr>
          <w:i/>
        </w:rPr>
        <w:t xml:space="preserve"> </w:t>
      </w:r>
      <w:proofErr w:type="spellStart"/>
      <w:r w:rsidRPr="0079682E">
        <w:rPr>
          <w:i/>
        </w:rPr>
        <w:t>Guayasamín</w:t>
      </w:r>
      <w:proofErr w:type="spellEnd"/>
      <w:r w:rsidRPr="0079682E">
        <w:rPr>
          <w:i/>
        </w:rPr>
        <w:t>.</w:t>
      </w:r>
      <w:r>
        <w:rPr>
          <w:i/>
        </w:rPr>
        <w:t>”</w:t>
      </w:r>
      <w:proofErr w:type="gramEnd"/>
      <w:r w:rsidRPr="0079682E">
        <w:rPr>
          <w:i/>
        </w:rPr>
        <w:t xml:space="preserve"> </w:t>
      </w:r>
    </w:p>
    <w:p w14:paraId="165BAA33" w14:textId="11EC7BA0" w:rsidR="0079682E" w:rsidRPr="0079682E" w:rsidRDefault="0079682E" w:rsidP="0079682E">
      <w:pPr>
        <w:autoSpaceDE w:val="0"/>
        <w:autoSpaceDN w:val="0"/>
        <w:adjustRightInd w:val="0"/>
      </w:pPr>
      <w:r w:rsidRPr="0079682E">
        <w:t xml:space="preserve">This quote is widely referenced; it comes from a video recording of the press conference at the start of the construction of the </w:t>
      </w:r>
      <w:proofErr w:type="spellStart"/>
      <w:r w:rsidRPr="0079682E">
        <w:rPr>
          <w:i/>
        </w:rPr>
        <w:t>Capilla</w:t>
      </w:r>
      <w:proofErr w:type="spellEnd"/>
      <w:r w:rsidRPr="0079682E">
        <w:rPr>
          <w:i/>
        </w:rPr>
        <w:t xml:space="preserve"> </w:t>
      </w:r>
      <w:proofErr w:type="gramStart"/>
      <w:r w:rsidRPr="0079682E">
        <w:rPr>
          <w:i/>
        </w:rPr>
        <w:t>del</w:t>
      </w:r>
      <w:proofErr w:type="gramEnd"/>
      <w:r w:rsidRPr="0079682E">
        <w:rPr>
          <w:i/>
        </w:rPr>
        <w:t xml:space="preserve"> Hombre</w:t>
      </w:r>
      <w:r w:rsidRPr="0079682E">
        <w:t>. A clip of this press conference</w:t>
      </w:r>
      <w:r w:rsidRPr="0079682E">
        <w:rPr>
          <w:i/>
        </w:rPr>
        <w:t xml:space="preserve"> </w:t>
      </w:r>
      <w:r w:rsidRPr="0079682E">
        <w:t xml:space="preserve">has been posted by the </w:t>
      </w:r>
      <w:proofErr w:type="spellStart"/>
      <w:r w:rsidRPr="0079682E">
        <w:t>Fundación</w:t>
      </w:r>
      <w:proofErr w:type="spellEnd"/>
      <w:r w:rsidRPr="0079682E">
        <w:t xml:space="preserve"> de </w:t>
      </w:r>
      <w:proofErr w:type="spellStart"/>
      <w:r w:rsidRPr="0079682E">
        <w:t>Guayasamín</w:t>
      </w:r>
      <w:proofErr w:type="spellEnd"/>
      <w:r w:rsidRPr="0079682E">
        <w:t xml:space="preserve">: </w:t>
      </w:r>
      <w:hyperlink r:id="rId8" w:history="1">
        <w:r w:rsidRPr="0079682E">
          <w:rPr>
            <w:color w:val="0000FF"/>
            <w:u w:val="single" w:color="0000FF"/>
          </w:rPr>
          <w:t>http://www.youtube.com/watch?v=x6Zo2lgxrGA</w:t>
        </w:r>
      </w:hyperlink>
      <w:r w:rsidRPr="0079682E">
        <w:t>, the quote can be found at minute 7:09.</w:t>
      </w:r>
    </w:p>
    <w:p w14:paraId="6F1511E0" w14:textId="77777777" w:rsidR="0079682E" w:rsidRDefault="0079682E" w:rsidP="00EA27E1">
      <w:pPr>
        <w:autoSpaceDE w:val="0"/>
        <w:autoSpaceDN w:val="0"/>
        <w:adjustRightInd w:val="0"/>
        <w:spacing w:before="100" w:after="100"/>
        <w:rPr>
          <w:b/>
        </w:rPr>
      </w:pPr>
    </w:p>
    <w:p w14:paraId="04BBA406" w14:textId="77777777" w:rsidR="00EA27E1" w:rsidRDefault="00EA27E1" w:rsidP="00EA27E1">
      <w:pPr>
        <w:autoSpaceDE w:val="0"/>
        <w:autoSpaceDN w:val="0"/>
        <w:adjustRightInd w:val="0"/>
        <w:spacing w:before="100" w:after="100"/>
        <w:ind w:left="720" w:hanging="720"/>
      </w:pPr>
      <w:proofErr w:type="spellStart"/>
      <w:proofErr w:type="gramStart"/>
      <w:r>
        <w:t>Camón</w:t>
      </w:r>
      <w:proofErr w:type="spellEnd"/>
      <w:r>
        <w:t xml:space="preserve"> Aznar, José, and Oswaldo </w:t>
      </w:r>
      <w:proofErr w:type="spellStart"/>
      <w:r>
        <w:t>Guayasamín</w:t>
      </w:r>
      <w:proofErr w:type="spellEnd"/>
      <w:r>
        <w:t>.</w:t>
      </w:r>
      <w:proofErr w:type="gramEnd"/>
      <w:r>
        <w:t xml:space="preserve"> (1981) </w:t>
      </w:r>
      <w:r>
        <w:rPr>
          <w:i/>
        </w:rPr>
        <w:t xml:space="preserve">Oswaldo </w:t>
      </w:r>
      <w:proofErr w:type="spellStart"/>
      <w:r>
        <w:rPr>
          <w:i/>
        </w:rPr>
        <w:t>Guayasamín</w:t>
      </w:r>
      <w:proofErr w:type="spellEnd"/>
      <w:r>
        <w:t xml:space="preserve">. Barcelona: </w:t>
      </w:r>
      <w:proofErr w:type="spellStart"/>
      <w:r>
        <w:t>Polígrafa</w:t>
      </w:r>
      <w:proofErr w:type="spellEnd"/>
      <w:r>
        <w:t>, 1981.</w:t>
      </w:r>
    </w:p>
    <w:p w14:paraId="2D903D04" w14:textId="77777777" w:rsidR="00EA27E1" w:rsidRDefault="00EA27E1" w:rsidP="00EA27E1">
      <w:pPr>
        <w:autoSpaceDE w:val="0"/>
        <w:autoSpaceDN w:val="0"/>
        <w:adjustRightInd w:val="0"/>
        <w:spacing w:before="100" w:after="100"/>
        <w:ind w:left="720" w:hanging="720"/>
      </w:pPr>
      <w:proofErr w:type="spellStart"/>
      <w:r>
        <w:t>Carpentier</w:t>
      </w:r>
      <w:proofErr w:type="spellEnd"/>
      <w:r>
        <w:t xml:space="preserve">, </w:t>
      </w:r>
      <w:proofErr w:type="spellStart"/>
      <w:r>
        <w:t>Anélica</w:t>
      </w:r>
      <w:proofErr w:type="spellEnd"/>
      <w:r>
        <w:t xml:space="preserve"> </w:t>
      </w:r>
      <w:proofErr w:type="spellStart"/>
      <w:r>
        <w:t>Ordoñez</w:t>
      </w:r>
      <w:proofErr w:type="spellEnd"/>
      <w:r>
        <w:t xml:space="preserve"> (2000) "</w:t>
      </w:r>
      <w:proofErr w:type="spellStart"/>
      <w:r>
        <w:t>Carajo</w:t>
      </w:r>
      <w:proofErr w:type="spellEnd"/>
      <w:r>
        <w:t xml:space="preserve">, soy un Indio! Me </w:t>
      </w:r>
      <w:proofErr w:type="spellStart"/>
      <w:r>
        <w:t>llamo</w:t>
      </w:r>
      <w:proofErr w:type="spellEnd"/>
      <w:r>
        <w:t xml:space="preserve"> </w:t>
      </w:r>
      <w:proofErr w:type="spellStart"/>
      <w:r>
        <w:t>Guayasamin</w:t>
      </w:r>
      <w:proofErr w:type="spellEnd"/>
      <w:r>
        <w:t xml:space="preserve">: La </w:t>
      </w:r>
      <w:proofErr w:type="spellStart"/>
      <w:r>
        <w:t>construccion</w:t>
      </w:r>
      <w:proofErr w:type="spellEnd"/>
      <w:r>
        <w:t xml:space="preserve"> social de </w:t>
      </w:r>
      <w:proofErr w:type="spellStart"/>
      <w:r>
        <w:t>las</w:t>
      </w:r>
      <w:proofErr w:type="spellEnd"/>
      <w:r>
        <w:t xml:space="preserve"> '</w:t>
      </w:r>
      <w:proofErr w:type="spellStart"/>
      <w:r>
        <w:t>razas</w:t>
      </w:r>
      <w:proofErr w:type="spellEnd"/>
      <w:r>
        <w:t xml:space="preserve">' en el Ecuador. Un </w:t>
      </w:r>
      <w:proofErr w:type="spellStart"/>
      <w:r>
        <w:t>Estudio</w:t>
      </w:r>
      <w:proofErr w:type="spellEnd"/>
      <w:r>
        <w:t xml:space="preserve"> de </w:t>
      </w:r>
      <w:proofErr w:type="spellStart"/>
      <w:r>
        <w:t>caso</w:t>
      </w:r>
      <w:proofErr w:type="spellEnd"/>
      <w:r>
        <w:t xml:space="preserve">." </w:t>
      </w:r>
      <w:proofErr w:type="spellStart"/>
      <w:r>
        <w:rPr>
          <w:i/>
        </w:rPr>
        <w:t>Tesis</w:t>
      </w:r>
      <w:proofErr w:type="spellEnd"/>
      <w:r>
        <w:rPr>
          <w:i/>
        </w:rPr>
        <w:t xml:space="preserve"> de </w:t>
      </w:r>
      <w:proofErr w:type="spellStart"/>
      <w:r>
        <w:rPr>
          <w:i/>
        </w:rPr>
        <w:t>Maestría</w:t>
      </w:r>
      <w:proofErr w:type="spellEnd"/>
      <w:r>
        <w:rPr>
          <w:i/>
        </w:rPr>
        <w:t xml:space="preserve">: </w:t>
      </w:r>
      <w:proofErr w:type="spellStart"/>
      <w:r>
        <w:rPr>
          <w:i/>
        </w:rPr>
        <w:t>Ciencias</w:t>
      </w:r>
      <w:proofErr w:type="spellEnd"/>
      <w:r>
        <w:rPr>
          <w:i/>
        </w:rPr>
        <w:t xml:space="preserve"> </w:t>
      </w:r>
      <w:proofErr w:type="spellStart"/>
      <w:r>
        <w:rPr>
          <w:i/>
        </w:rPr>
        <w:t>Sociales</w:t>
      </w:r>
      <w:proofErr w:type="spellEnd"/>
      <w:r>
        <w:rPr>
          <w:i/>
        </w:rPr>
        <w:t xml:space="preserve"> </w:t>
      </w:r>
      <w:proofErr w:type="spellStart"/>
      <w:r>
        <w:rPr>
          <w:i/>
        </w:rPr>
        <w:t>Mención</w:t>
      </w:r>
      <w:proofErr w:type="spellEnd"/>
      <w:r>
        <w:rPr>
          <w:i/>
        </w:rPr>
        <w:t xml:space="preserve"> </w:t>
      </w:r>
      <w:proofErr w:type="spellStart"/>
      <w:r>
        <w:rPr>
          <w:i/>
        </w:rPr>
        <w:t>Estudios</w:t>
      </w:r>
      <w:proofErr w:type="spellEnd"/>
      <w:r>
        <w:rPr>
          <w:i/>
        </w:rPr>
        <w:t xml:space="preserve"> </w:t>
      </w:r>
      <w:proofErr w:type="spellStart"/>
      <w:r>
        <w:rPr>
          <w:i/>
        </w:rPr>
        <w:t>Ecuatorianos</w:t>
      </w:r>
      <w:proofErr w:type="spellEnd"/>
      <w:r>
        <w:rPr>
          <w:i/>
        </w:rPr>
        <w:t>.</w:t>
      </w:r>
      <w:r>
        <w:t xml:space="preserve"> FLASCO, Ecuador. </w:t>
      </w:r>
    </w:p>
    <w:p w14:paraId="11819D32" w14:textId="77777777" w:rsidR="00EA27E1" w:rsidRDefault="00EA27E1" w:rsidP="00EA27E1">
      <w:pPr>
        <w:autoSpaceDE w:val="0"/>
        <w:autoSpaceDN w:val="0"/>
        <w:adjustRightInd w:val="0"/>
        <w:spacing w:before="100" w:after="100"/>
        <w:ind w:left="720" w:hanging="720"/>
      </w:pPr>
      <w:r>
        <w:t xml:space="preserve">Greet, Michele. (2009) </w:t>
      </w:r>
      <w:r>
        <w:rPr>
          <w:i/>
        </w:rPr>
        <w:t xml:space="preserve">Beyond National Identity: Pictorial </w:t>
      </w:r>
      <w:proofErr w:type="spellStart"/>
      <w:r>
        <w:rPr>
          <w:i/>
        </w:rPr>
        <w:t>Indigenism</w:t>
      </w:r>
      <w:proofErr w:type="spellEnd"/>
      <w:r>
        <w:rPr>
          <w:i/>
        </w:rPr>
        <w:t xml:space="preserve"> as a Modernist Strategy in Andean Art, 1920-1960</w:t>
      </w:r>
      <w:r>
        <w:t>. University Park, Pa: Pennsylvania State University Press, 2009.</w:t>
      </w:r>
    </w:p>
    <w:p w14:paraId="3478395E" w14:textId="77777777" w:rsidR="00EA27E1" w:rsidRDefault="00EA27E1" w:rsidP="00EA27E1">
      <w:pPr>
        <w:autoSpaceDE w:val="0"/>
        <w:autoSpaceDN w:val="0"/>
        <w:adjustRightInd w:val="0"/>
        <w:spacing w:before="100" w:after="100"/>
        <w:ind w:left="720" w:hanging="720"/>
      </w:pPr>
      <w:proofErr w:type="spellStart"/>
      <w:r>
        <w:t>Guayasamín</w:t>
      </w:r>
      <w:proofErr w:type="spellEnd"/>
      <w:r>
        <w:t xml:space="preserve">, Oswaldo, and Jorge Enrique </w:t>
      </w:r>
      <w:proofErr w:type="spellStart"/>
      <w:r>
        <w:t>Adoum</w:t>
      </w:r>
      <w:proofErr w:type="spellEnd"/>
      <w:r>
        <w:t xml:space="preserve">. (2003) </w:t>
      </w:r>
      <w:proofErr w:type="spellStart"/>
      <w:r>
        <w:rPr>
          <w:i/>
        </w:rPr>
        <w:t>Guayasamín</w:t>
      </w:r>
      <w:proofErr w:type="spellEnd"/>
      <w:r>
        <w:rPr>
          <w:i/>
        </w:rPr>
        <w:t xml:space="preserve">: </w:t>
      </w:r>
      <w:proofErr w:type="spellStart"/>
      <w:r>
        <w:rPr>
          <w:i/>
        </w:rPr>
        <w:t>Museo</w:t>
      </w:r>
      <w:proofErr w:type="spellEnd"/>
      <w:r>
        <w:rPr>
          <w:i/>
        </w:rPr>
        <w:t xml:space="preserve"> de la Ciudad, Valencia, del 26 de </w:t>
      </w:r>
      <w:proofErr w:type="spellStart"/>
      <w:r>
        <w:rPr>
          <w:i/>
        </w:rPr>
        <w:t>junio</w:t>
      </w:r>
      <w:proofErr w:type="spellEnd"/>
      <w:r>
        <w:rPr>
          <w:i/>
        </w:rPr>
        <w:t xml:space="preserve"> al 31 de </w:t>
      </w:r>
      <w:proofErr w:type="spellStart"/>
      <w:r>
        <w:rPr>
          <w:i/>
        </w:rPr>
        <w:t>agosto</w:t>
      </w:r>
      <w:proofErr w:type="spellEnd"/>
      <w:r>
        <w:rPr>
          <w:i/>
        </w:rPr>
        <w:t xml:space="preserve"> de 2003</w:t>
      </w:r>
      <w:r>
        <w:t xml:space="preserve">. Valencia: </w:t>
      </w:r>
      <w:proofErr w:type="spellStart"/>
      <w:r>
        <w:t>Generalitat</w:t>
      </w:r>
      <w:proofErr w:type="spellEnd"/>
      <w:r>
        <w:t xml:space="preserve"> </w:t>
      </w:r>
      <w:proofErr w:type="spellStart"/>
      <w:r>
        <w:t>Valenciana</w:t>
      </w:r>
      <w:proofErr w:type="spellEnd"/>
      <w:r>
        <w:t xml:space="preserve">, </w:t>
      </w:r>
      <w:proofErr w:type="spellStart"/>
      <w:r>
        <w:t>Conselleria</w:t>
      </w:r>
      <w:proofErr w:type="spellEnd"/>
      <w:r>
        <w:t xml:space="preserve"> de </w:t>
      </w:r>
      <w:proofErr w:type="spellStart"/>
      <w:r>
        <w:t>Cultura</w:t>
      </w:r>
      <w:proofErr w:type="spellEnd"/>
      <w:r>
        <w:t xml:space="preserve">, </w:t>
      </w:r>
      <w:proofErr w:type="spellStart"/>
      <w:r>
        <w:t>Educació</w:t>
      </w:r>
      <w:proofErr w:type="spellEnd"/>
      <w:r>
        <w:t xml:space="preserve"> </w:t>
      </w:r>
      <w:proofErr w:type="spellStart"/>
      <w:r>
        <w:t>i</w:t>
      </w:r>
      <w:proofErr w:type="spellEnd"/>
      <w:r>
        <w:t xml:space="preserve"> </w:t>
      </w:r>
      <w:proofErr w:type="spellStart"/>
      <w:r>
        <w:t>Esport</w:t>
      </w:r>
      <w:proofErr w:type="spellEnd"/>
      <w:r>
        <w:t xml:space="preserve">, </w:t>
      </w:r>
      <w:proofErr w:type="spellStart"/>
      <w:r>
        <w:t>Subsecretaria</w:t>
      </w:r>
      <w:proofErr w:type="spellEnd"/>
      <w:r>
        <w:t xml:space="preserve"> de </w:t>
      </w:r>
      <w:proofErr w:type="spellStart"/>
      <w:r>
        <w:t>Promoció</w:t>
      </w:r>
      <w:proofErr w:type="spellEnd"/>
      <w:r>
        <w:t xml:space="preserve"> Cultural.</w:t>
      </w:r>
    </w:p>
    <w:p w14:paraId="033D9974" w14:textId="77777777" w:rsidR="00EA27E1" w:rsidRDefault="00EA27E1" w:rsidP="00EA27E1">
      <w:pPr>
        <w:autoSpaceDE w:val="0"/>
        <w:autoSpaceDN w:val="0"/>
        <w:adjustRightInd w:val="0"/>
        <w:spacing w:before="100" w:after="100"/>
        <w:ind w:left="720" w:hanging="720"/>
      </w:pPr>
      <w:proofErr w:type="spellStart"/>
      <w:proofErr w:type="gramStart"/>
      <w:r>
        <w:t>Marín</w:t>
      </w:r>
      <w:proofErr w:type="spellEnd"/>
      <w:r>
        <w:t>-Medina, José.</w:t>
      </w:r>
      <w:proofErr w:type="gramEnd"/>
      <w:r>
        <w:t xml:space="preserve"> (1998) “</w:t>
      </w:r>
      <w:proofErr w:type="spellStart"/>
      <w:r>
        <w:t>Pintura</w:t>
      </w:r>
      <w:proofErr w:type="spellEnd"/>
      <w:r>
        <w:t xml:space="preserve"> y </w:t>
      </w:r>
      <w:proofErr w:type="spellStart"/>
      <w:r>
        <w:t>universo</w:t>
      </w:r>
      <w:proofErr w:type="spellEnd"/>
      <w:r>
        <w:t xml:space="preserve"> de Oswaldo </w:t>
      </w:r>
      <w:proofErr w:type="spellStart"/>
      <w:r>
        <w:t>Guayasamín</w:t>
      </w:r>
      <w:proofErr w:type="spellEnd"/>
      <w:r>
        <w:t xml:space="preserve">.” </w:t>
      </w:r>
      <w:proofErr w:type="gramStart"/>
      <w:r>
        <w:t xml:space="preserve">In </w:t>
      </w:r>
      <w:proofErr w:type="spellStart"/>
      <w:r>
        <w:rPr>
          <w:i/>
        </w:rPr>
        <w:t>Una</w:t>
      </w:r>
      <w:proofErr w:type="spellEnd"/>
      <w:r>
        <w:rPr>
          <w:i/>
        </w:rPr>
        <w:t xml:space="preserve"> </w:t>
      </w:r>
      <w:proofErr w:type="spellStart"/>
      <w:r>
        <w:rPr>
          <w:i/>
        </w:rPr>
        <w:t>mirada</w:t>
      </w:r>
      <w:proofErr w:type="spellEnd"/>
      <w:r>
        <w:rPr>
          <w:i/>
        </w:rPr>
        <w:t xml:space="preserve"> </w:t>
      </w:r>
      <w:proofErr w:type="spellStart"/>
      <w:r>
        <w:rPr>
          <w:i/>
        </w:rPr>
        <w:t>sobre</w:t>
      </w:r>
      <w:proofErr w:type="spellEnd"/>
      <w:r>
        <w:rPr>
          <w:i/>
        </w:rPr>
        <w:t xml:space="preserve"> Ecuador</w:t>
      </w:r>
      <w:r>
        <w:t>.</w:t>
      </w:r>
      <w:proofErr w:type="gramEnd"/>
      <w:r>
        <w:t xml:space="preserve"> Segovia: </w:t>
      </w:r>
      <w:proofErr w:type="spellStart"/>
      <w:r>
        <w:t>Diputación</w:t>
      </w:r>
      <w:proofErr w:type="spellEnd"/>
      <w:r>
        <w:t xml:space="preserve"> Provincial de Segovia.</w:t>
      </w:r>
    </w:p>
    <w:p w14:paraId="6D34A37F" w14:textId="77777777" w:rsidR="00EA27E1" w:rsidRDefault="00EA27E1" w:rsidP="00EA27E1">
      <w:pPr>
        <w:autoSpaceDE w:val="0"/>
        <w:autoSpaceDN w:val="0"/>
        <w:adjustRightInd w:val="0"/>
        <w:spacing w:before="100" w:after="100"/>
        <w:ind w:left="720" w:hanging="720"/>
      </w:pPr>
      <w:proofErr w:type="spellStart"/>
      <w:r>
        <w:t>Mella</w:t>
      </w:r>
      <w:proofErr w:type="spellEnd"/>
      <w:r>
        <w:t xml:space="preserve">, Joseph S., Carlos A. </w:t>
      </w:r>
      <w:proofErr w:type="spellStart"/>
      <w:r>
        <w:t>Jáuregui</w:t>
      </w:r>
      <w:proofErr w:type="spellEnd"/>
      <w:r>
        <w:t xml:space="preserve">, Edward F. Fischer, and Oswaldo </w:t>
      </w:r>
      <w:proofErr w:type="spellStart"/>
      <w:r>
        <w:t>Guayasamín</w:t>
      </w:r>
      <w:proofErr w:type="spellEnd"/>
      <w:r>
        <w:t xml:space="preserve">. (2008) </w:t>
      </w:r>
      <w:r>
        <w:rPr>
          <w:i/>
        </w:rPr>
        <w:t xml:space="preserve">Of rage and redemption: the art of Oswaldo </w:t>
      </w:r>
      <w:proofErr w:type="spellStart"/>
      <w:r>
        <w:rPr>
          <w:i/>
        </w:rPr>
        <w:t>Guayasamín</w:t>
      </w:r>
      <w:proofErr w:type="spellEnd"/>
      <w:r>
        <w:t xml:space="preserve">. Nashville, </w:t>
      </w:r>
      <w:proofErr w:type="spellStart"/>
      <w:r>
        <w:t>Tenn</w:t>
      </w:r>
      <w:proofErr w:type="spellEnd"/>
      <w:r>
        <w:t>: Center for Latin American and Iberian Studies at Vanderbilt University and the Vanderbilt University Fine Arts Gallery.</w:t>
      </w:r>
    </w:p>
    <w:p w14:paraId="17712D5D" w14:textId="2884D982" w:rsidR="00EA27E1" w:rsidRDefault="00EA27E1" w:rsidP="00EA27E1">
      <w:pPr>
        <w:autoSpaceDE w:val="0"/>
        <w:autoSpaceDN w:val="0"/>
        <w:adjustRightInd w:val="0"/>
        <w:spacing w:before="100" w:after="100"/>
        <w:ind w:left="720" w:hanging="720"/>
      </w:pPr>
      <w:r>
        <w:t xml:space="preserve">Mesa </w:t>
      </w:r>
      <w:proofErr w:type="spellStart"/>
      <w:r>
        <w:t>Gisbert</w:t>
      </w:r>
      <w:proofErr w:type="spellEnd"/>
      <w:r>
        <w:t xml:space="preserve">, Carlos D. (1991) </w:t>
      </w:r>
      <w:r>
        <w:rPr>
          <w:i/>
        </w:rPr>
        <w:t xml:space="preserve">Oswaldo </w:t>
      </w:r>
      <w:proofErr w:type="spellStart"/>
      <w:r>
        <w:rPr>
          <w:i/>
        </w:rPr>
        <w:t>Guayasamín</w:t>
      </w:r>
      <w:proofErr w:type="spellEnd"/>
      <w:r>
        <w:rPr>
          <w:i/>
        </w:rPr>
        <w:t xml:space="preserve">, </w:t>
      </w:r>
      <w:proofErr w:type="spellStart"/>
      <w:r>
        <w:rPr>
          <w:i/>
        </w:rPr>
        <w:t>pintor</w:t>
      </w:r>
      <w:proofErr w:type="spellEnd"/>
      <w:r>
        <w:rPr>
          <w:i/>
        </w:rPr>
        <w:t xml:space="preserve"> (Ecuador)</w:t>
      </w:r>
      <w:r>
        <w:t xml:space="preserve">. La Paz, Bolivia: </w:t>
      </w:r>
      <w:proofErr w:type="spellStart"/>
      <w:r>
        <w:t>Periodistas</w:t>
      </w:r>
      <w:proofErr w:type="spellEnd"/>
      <w:r>
        <w:t xml:space="preserve"> </w:t>
      </w:r>
      <w:proofErr w:type="spellStart"/>
      <w:r>
        <w:t>Asociados</w:t>
      </w:r>
      <w:proofErr w:type="spellEnd"/>
      <w:r>
        <w:t xml:space="preserve"> </w:t>
      </w:r>
      <w:proofErr w:type="spellStart"/>
      <w:r>
        <w:t>Televisión</w:t>
      </w:r>
      <w:proofErr w:type="spellEnd"/>
      <w:r>
        <w:t>.</w:t>
      </w:r>
      <w:r w:rsidR="0079682E" w:rsidRPr="0079682E">
        <w:rPr>
          <w:i/>
          <w:sz w:val="20"/>
        </w:rPr>
        <w:t xml:space="preserve"> </w:t>
      </w:r>
      <w:proofErr w:type="gramStart"/>
      <w:r w:rsidR="0079682E">
        <w:rPr>
          <w:sz w:val="20"/>
        </w:rPr>
        <w:t>been</w:t>
      </w:r>
      <w:proofErr w:type="gramEnd"/>
      <w:r w:rsidR="0079682E">
        <w:rPr>
          <w:sz w:val="20"/>
        </w:rPr>
        <w:t xml:space="preserve"> posted by the </w:t>
      </w:r>
      <w:proofErr w:type="spellStart"/>
      <w:r w:rsidR="0079682E">
        <w:rPr>
          <w:sz w:val="20"/>
        </w:rPr>
        <w:t>Fundación</w:t>
      </w:r>
      <w:proofErr w:type="spellEnd"/>
      <w:r w:rsidR="0079682E">
        <w:rPr>
          <w:sz w:val="20"/>
        </w:rPr>
        <w:t xml:space="preserve"> de </w:t>
      </w:r>
      <w:proofErr w:type="spellStart"/>
      <w:r w:rsidR="0079682E">
        <w:rPr>
          <w:sz w:val="20"/>
        </w:rPr>
        <w:t>Guayasamín</w:t>
      </w:r>
      <w:proofErr w:type="spellEnd"/>
      <w:r w:rsidR="0079682E">
        <w:rPr>
          <w:sz w:val="20"/>
        </w:rPr>
        <w:t xml:space="preserve">: </w:t>
      </w:r>
      <w:hyperlink r:id="rId9" w:history="1">
        <w:r w:rsidR="0079682E">
          <w:rPr>
            <w:color w:val="0000FF"/>
            <w:sz w:val="20"/>
            <w:u w:val="single" w:color="0000FF"/>
          </w:rPr>
          <w:t>http://www.youtube.com/watch?v=x6Zo2lgxrGA</w:t>
        </w:r>
      </w:hyperlink>
      <w:r w:rsidR="0079682E">
        <w:rPr>
          <w:sz w:val="20"/>
        </w:rPr>
        <w:t>, the quote can be found at minute 7:09.</w:t>
      </w:r>
    </w:p>
    <w:p w14:paraId="6BE5F451" w14:textId="77777777" w:rsidR="00EA27E1" w:rsidRDefault="00EA27E1" w:rsidP="00EA27E1">
      <w:pPr>
        <w:autoSpaceDE w:val="0"/>
        <w:autoSpaceDN w:val="0"/>
        <w:adjustRightInd w:val="0"/>
        <w:spacing w:before="100" w:after="100"/>
      </w:pPr>
    </w:p>
    <w:p w14:paraId="6FDAB5B8" w14:textId="77777777" w:rsidR="00EA27E1" w:rsidRDefault="00EA27E1" w:rsidP="00EA27E1">
      <w:pPr>
        <w:autoSpaceDE w:val="0"/>
        <w:autoSpaceDN w:val="0"/>
        <w:adjustRightInd w:val="0"/>
        <w:spacing w:before="100" w:after="100"/>
        <w:rPr>
          <w:b/>
        </w:rPr>
      </w:pPr>
      <w:r>
        <w:rPr>
          <w:b/>
        </w:rPr>
        <w:t>List of Works:</w:t>
      </w:r>
    </w:p>
    <w:p w14:paraId="347A3C12" w14:textId="77777777" w:rsidR="00EA27E1" w:rsidRDefault="00EA27E1" w:rsidP="00EA27E1">
      <w:pPr>
        <w:autoSpaceDE w:val="0"/>
        <w:autoSpaceDN w:val="0"/>
        <w:adjustRightInd w:val="0"/>
        <w:spacing w:before="100" w:after="100"/>
      </w:pPr>
      <w:r>
        <w:t xml:space="preserve">Oswaldo </w:t>
      </w:r>
      <w:proofErr w:type="spellStart"/>
      <w:r>
        <w:t>Guayasamín</w:t>
      </w:r>
      <w:proofErr w:type="spellEnd"/>
      <w:r>
        <w:rPr>
          <w:i/>
        </w:rPr>
        <w:t xml:space="preserve">, La </w:t>
      </w:r>
      <w:proofErr w:type="spellStart"/>
      <w:r>
        <w:rPr>
          <w:i/>
        </w:rPr>
        <w:t>Huelga</w:t>
      </w:r>
      <w:proofErr w:type="spellEnd"/>
      <w:r>
        <w:rPr>
          <w:i/>
        </w:rPr>
        <w:t xml:space="preserve"> (The Strike)</w:t>
      </w:r>
      <w:r>
        <w:t xml:space="preserve">, 1940, oil on canvas, </w:t>
      </w:r>
      <w:proofErr w:type="spellStart"/>
      <w:r>
        <w:t>Maruja</w:t>
      </w:r>
      <w:proofErr w:type="spellEnd"/>
      <w:r>
        <w:t xml:space="preserve"> </w:t>
      </w:r>
      <w:proofErr w:type="spellStart"/>
      <w:r>
        <w:t>Monteverde</w:t>
      </w:r>
      <w:proofErr w:type="spellEnd"/>
      <w:r>
        <w:t xml:space="preserve"> Collection, Quito</w:t>
      </w:r>
      <w:r>
        <w:br/>
      </w:r>
    </w:p>
    <w:p w14:paraId="505F4B7D" w14:textId="77777777" w:rsidR="00EA27E1" w:rsidRDefault="00EA27E1" w:rsidP="00EA27E1">
      <w:pPr>
        <w:autoSpaceDE w:val="0"/>
        <w:autoSpaceDN w:val="0"/>
        <w:adjustRightInd w:val="0"/>
        <w:spacing w:before="100" w:after="100"/>
      </w:pPr>
      <w:r>
        <w:t xml:space="preserve">Oswaldo </w:t>
      </w:r>
      <w:proofErr w:type="spellStart"/>
      <w:r>
        <w:t>Guayasamín</w:t>
      </w:r>
      <w:proofErr w:type="spellEnd"/>
      <w:r>
        <w:rPr>
          <w:i/>
        </w:rPr>
        <w:t xml:space="preserve">, El </w:t>
      </w:r>
      <w:proofErr w:type="spellStart"/>
      <w:r>
        <w:rPr>
          <w:i/>
        </w:rPr>
        <w:t>silencio</w:t>
      </w:r>
      <w:proofErr w:type="spellEnd"/>
      <w:r>
        <w:rPr>
          <w:i/>
        </w:rPr>
        <w:t xml:space="preserve"> (Silence)</w:t>
      </w:r>
      <w:r>
        <w:t xml:space="preserve">, 1940, oil on canvas, </w:t>
      </w:r>
      <w:proofErr w:type="spellStart"/>
      <w:r>
        <w:t>Fundación</w:t>
      </w:r>
      <w:proofErr w:type="spellEnd"/>
      <w:r>
        <w:t xml:space="preserve"> </w:t>
      </w:r>
      <w:proofErr w:type="spellStart"/>
      <w:r>
        <w:t>Capriles</w:t>
      </w:r>
      <w:proofErr w:type="spellEnd"/>
      <w:r>
        <w:t xml:space="preserve"> de Arte </w:t>
      </w:r>
      <w:proofErr w:type="spellStart"/>
      <w:r>
        <w:t>Latinoamericano</w:t>
      </w:r>
      <w:proofErr w:type="spellEnd"/>
      <w:r>
        <w:t>, Caracas</w:t>
      </w:r>
      <w:r>
        <w:br/>
      </w:r>
    </w:p>
    <w:p w14:paraId="72DFE927" w14:textId="77777777" w:rsidR="00EA27E1" w:rsidRDefault="00EA27E1" w:rsidP="00EA27E1">
      <w:pPr>
        <w:autoSpaceDE w:val="0"/>
        <w:autoSpaceDN w:val="0"/>
        <w:adjustRightInd w:val="0"/>
        <w:spacing w:before="100" w:after="100"/>
      </w:pPr>
      <w:r>
        <w:t xml:space="preserve">Oswaldo </w:t>
      </w:r>
      <w:proofErr w:type="spellStart"/>
      <w:r>
        <w:t>Guayasamín</w:t>
      </w:r>
      <w:proofErr w:type="spellEnd"/>
      <w:r>
        <w:rPr>
          <w:i/>
        </w:rPr>
        <w:t xml:space="preserve">, </w:t>
      </w:r>
      <w:proofErr w:type="spellStart"/>
      <w:r>
        <w:rPr>
          <w:i/>
        </w:rPr>
        <w:t>Huacayñan</w:t>
      </w:r>
      <w:proofErr w:type="spellEnd"/>
      <w:r>
        <w:rPr>
          <w:i/>
        </w:rPr>
        <w:t>: Ecuador</w:t>
      </w:r>
      <w:r>
        <w:t>, 1951, portable mural, oil on Wood, Private Collection, Quito</w:t>
      </w:r>
    </w:p>
    <w:p w14:paraId="130068D8" w14:textId="77777777" w:rsidR="00EA27E1" w:rsidRDefault="00EA27E1" w:rsidP="00EA27E1">
      <w:pPr>
        <w:autoSpaceDE w:val="0"/>
        <w:autoSpaceDN w:val="0"/>
        <w:adjustRightInd w:val="0"/>
        <w:spacing w:before="100" w:after="100"/>
        <w:rPr>
          <w:b/>
        </w:rPr>
      </w:pPr>
    </w:p>
    <w:p w14:paraId="11C2DAB2" w14:textId="77777777" w:rsidR="00A12671" w:rsidRDefault="00A12671"/>
    <w:sectPr w:rsidR="00A12671" w:rsidSect="004F3ED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D93839" w14:textId="77777777" w:rsidR="00EA436C" w:rsidRDefault="00EA436C" w:rsidP="00EA27E1">
      <w:r>
        <w:separator/>
      </w:r>
    </w:p>
  </w:endnote>
  <w:endnote w:type="continuationSeparator" w:id="0">
    <w:p w14:paraId="527B8352" w14:textId="77777777" w:rsidR="00EA436C" w:rsidRDefault="00EA436C" w:rsidP="00EA2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imesNewRomanPSMT">
    <w:altName w:val="Times New Roman"/>
    <w:charset w:val="00"/>
    <w:family w:val="roman"/>
    <w:pitch w:val="default"/>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16DB7E" w14:textId="77777777" w:rsidR="00EA436C" w:rsidRDefault="00EA436C" w:rsidP="00EA27E1">
      <w:r>
        <w:separator/>
      </w:r>
    </w:p>
  </w:footnote>
  <w:footnote w:type="continuationSeparator" w:id="0">
    <w:p w14:paraId="2E424F67" w14:textId="77777777" w:rsidR="00EA436C" w:rsidRDefault="00EA436C" w:rsidP="00EA27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7E1"/>
    <w:rsid w:val="004F3ED8"/>
    <w:rsid w:val="006C7160"/>
    <w:rsid w:val="0079682E"/>
    <w:rsid w:val="00A12671"/>
    <w:rsid w:val="00EA27E1"/>
    <w:rsid w:val="00EA43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90CA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7E1"/>
    <w:rPr>
      <w:rFonts w:ascii="TimesNewRomanPSMT" w:eastAsia="TimesNewRomanPSMT" w:hAnsi="TimesNewRomanPSMT" w:cs="TimesNewRomanPS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27E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27E1"/>
    <w:rPr>
      <w:rFonts w:ascii="Lucida Grande" w:eastAsia="TimesNewRomanPSMT"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7E1"/>
    <w:rPr>
      <w:rFonts w:ascii="TimesNewRomanPSMT" w:eastAsia="TimesNewRomanPSMT" w:hAnsi="TimesNewRomanPSMT" w:cs="TimesNewRomanPS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27E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27E1"/>
    <w:rPr>
      <w:rFonts w:ascii="Lucida Grande" w:eastAsia="TimesNewRomanPSMT"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watch?v=x6Zo2lgxrGA" TargetMode="External"/><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youtube.com/watch?v=x6Zo2lgxrG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902</Words>
  <Characters>5145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 Heeren</dc:creator>
  <cp:lastModifiedBy>doctor</cp:lastModifiedBy>
  <cp:revision>2</cp:revision>
  <dcterms:created xsi:type="dcterms:W3CDTF">2014-05-21T11:45:00Z</dcterms:created>
  <dcterms:modified xsi:type="dcterms:W3CDTF">2014-05-21T11:45:00Z</dcterms:modified>
</cp:coreProperties>
</file>