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6BB" w:rsidRPr="0047032F" w:rsidRDefault="00AD06BB" w:rsidP="009A3920">
      <w:pPr>
        <w:spacing w:after="0"/>
        <w:rPr>
          <w:lang w:val="en-US"/>
        </w:rPr>
      </w:pPr>
      <w:r w:rsidRPr="0047032F">
        <w:rPr>
          <w:lang w:val="en-US"/>
        </w:rPr>
        <w:t>Anke Gilleir</w:t>
      </w:r>
    </w:p>
    <w:p w:rsidR="00AD06BB" w:rsidRPr="0047032F" w:rsidRDefault="00AD06BB" w:rsidP="009A3920">
      <w:pPr>
        <w:spacing w:after="0"/>
        <w:rPr>
          <w:b/>
          <w:lang w:val="en-US"/>
        </w:rPr>
      </w:pPr>
    </w:p>
    <w:p w:rsidR="009A3920" w:rsidRPr="0047032F" w:rsidRDefault="00AD06BB" w:rsidP="009A3920">
      <w:pPr>
        <w:spacing w:after="0"/>
        <w:rPr>
          <w:b/>
          <w:lang w:val="en-US"/>
        </w:rPr>
      </w:pPr>
      <w:r w:rsidRPr="0047032F">
        <w:rPr>
          <w:b/>
          <w:lang w:val="en-US"/>
        </w:rPr>
        <w:t xml:space="preserve">Hauptmann, </w:t>
      </w:r>
      <w:proofErr w:type="spellStart"/>
      <w:r w:rsidR="009A3920" w:rsidRPr="0047032F">
        <w:rPr>
          <w:b/>
          <w:lang w:val="en-US"/>
        </w:rPr>
        <w:t>Gerhart</w:t>
      </w:r>
      <w:proofErr w:type="spellEnd"/>
      <w:r w:rsidR="009A3920" w:rsidRPr="0047032F">
        <w:rPr>
          <w:b/>
          <w:lang w:val="en-US"/>
        </w:rPr>
        <w:t xml:space="preserve"> (1862</w:t>
      </w:r>
      <w:r w:rsidRPr="0047032F">
        <w:rPr>
          <w:b/>
          <w:lang w:val="en-US"/>
        </w:rPr>
        <w:t>—</w:t>
      </w:r>
      <w:r w:rsidR="009A3920" w:rsidRPr="0047032F">
        <w:rPr>
          <w:b/>
          <w:lang w:val="en-US"/>
        </w:rPr>
        <w:t>1946)</w:t>
      </w:r>
    </w:p>
    <w:p w:rsidR="00AD06BB" w:rsidRPr="0047032F" w:rsidRDefault="00AD06BB" w:rsidP="009A3920">
      <w:pPr>
        <w:spacing w:after="0"/>
        <w:rPr>
          <w:lang w:val="en-US"/>
        </w:rPr>
      </w:pPr>
    </w:p>
    <w:p w:rsidR="00AD06BB" w:rsidRPr="0047032F" w:rsidRDefault="009A3920" w:rsidP="009A3920">
      <w:pPr>
        <w:spacing w:after="0"/>
        <w:rPr>
          <w:lang w:val="en-US"/>
        </w:rPr>
      </w:pPr>
      <w:r w:rsidRPr="0047032F">
        <w:rPr>
          <w:lang w:val="en-US"/>
        </w:rPr>
        <w:t xml:space="preserve">Nobel prize  winning playwright and novelist </w:t>
      </w:r>
      <w:proofErr w:type="spellStart"/>
      <w:r w:rsidRPr="0047032F">
        <w:rPr>
          <w:lang w:val="en-US"/>
        </w:rPr>
        <w:t>Gerhart</w:t>
      </w:r>
      <w:proofErr w:type="spellEnd"/>
      <w:r w:rsidRPr="0047032F">
        <w:rPr>
          <w:lang w:val="en-US"/>
        </w:rPr>
        <w:t xml:space="preserve"> Hauptman is mostly known as the pioneer of naturalism in German literature. In his lifetime he was considered one of the most prominent </w:t>
      </w:r>
      <w:r w:rsidR="003649FD" w:rsidRPr="0047032F">
        <w:rPr>
          <w:lang w:val="en-US"/>
        </w:rPr>
        <w:t xml:space="preserve">German authors </w:t>
      </w:r>
      <w:r w:rsidRPr="0047032F">
        <w:rPr>
          <w:lang w:val="en-US"/>
        </w:rPr>
        <w:t xml:space="preserve">worldwide. Although </w:t>
      </w:r>
      <w:r w:rsidR="0031256D" w:rsidRPr="0047032F">
        <w:rPr>
          <w:lang w:val="en-US"/>
        </w:rPr>
        <w:t>his</w:t>
      </w:r>
      <w:r w:rsidRPr="0047032F">
        <w:rPr>
          <w:lang w:val="en-US"/>
        </w:rPr>
        <w:t xml:space="preserve"> voluminous oeuvre extends </w:t>
      </w:r>
      <w:r w:rsidR="00AD06BB" w:rsidRPr="0047032F">
        <w:rPr>
          <w:lang w:val="en-US"/>
        </w:rPr>
        <w:t xml:space="preserve">beyond </w:t>
      </w:r>
      <w:r w:rsidRPr="0047032F">
        <w:rPr>
          <w:lang w:val="en-US"/>
        </w:rPr>
        <w:t xml:space="preserve">the scope of  naturalism, </w:t>
      </w:r>
      <w:r w:rsidR="0031256D" w:rsidRPr="0047032F">
        <w:rPr>
          <w:lang w:val="en-US"/>
        </w:rPr>
        <w:t xml:space="preserve">his </w:t>
      </w:r>
      <w:r w:rsidRPr="0047032F">
        <w:rPr>
          <w:lang w:val="en-US"/>
        </w:rPr>
        <w:t xml:space="preserve">life-long concern with the lower social classes and the </w:t>
      </w:r>
      <w:r w:rsidR="0031256D" w:rsidRPr="0047032F">
        <w:rPr>
          <w:lang w:val="en-US"/>
        </w:rPr>
        <w:t>destiny of man and humanity</w:t>
      </w:r>
      <w:r w:rsidRPr="0047032F">
        <w:rPr>
          <w:lang w:val="en-US"/>
        </w:rPr>
        <w:t xml:space="preserve"> is characteristic of naturalist literature. </w:t>
      </w:r>
    </w:p>
    <w:p w:rsidR="00AD06BB" w:rsidRPr="0047032F" w:rsidRDefault="00AD06BB" w:rsidP="009A3920">
      <w:pPr>
        <w:spacing w:after="0"/>
        <w:rPr>
          <w:lang w:val="en-US"/>
        </w:rPr>
      </w:pPr>
    </w:p>
    <w:p w:rsidR="009A3920" w:rsidRPr="0047032F" w:rsidRDefault="009A3920" w:rsidP="009A3920">
      <w:pPr>
        <w:spacing w:after="0"/>
        <w:rPr>
          <w:lang w:val="en-US"/>
        </w:rPr>
      </w:pPr>
      <w:r w:rsidRPr="0047032F">
        <w:rPr>
          <w:lang w:val="en-US"/>
        </w:rPr>
        <w:t xml:space="preserve">Hauptmann was born in the East-Prussian (now Polish) region of Silesia. After an unsuccessful school </w:t>
      </w:r>
      <w:r w:rsidR="000F5BE2" w:rsidRPr="0047032F">
        <w:rPr>
          <w:lang w:val="en-US"/>
        </w:rPr>
        <w:t>career</w:t>
      </w:r>
      <w:r w:rsidRPr="0047032F">
        <w:rPr>
          <w:lang w:val="en-US"/>
        </w:rPr>
        <w:t xml:space="preserve"> and a disrupted artistic journey in Rome Hauptmann settled in Berlin</w:t>
      </w:r>
      <w:r w:rsidR="000F5BE2" w:rsidRPr="0047032F">
        <w:rPr>
          <w:lang w:val="en-US"/>
        </w:rPr>
        <w:t xml:space="preserve">. He </w:t>
      </w:r>
      <w:r w:rsidRPr="0047032F">
        <w:rPr>
          <w:lang w:val="en-US"/>
        </w:rPr>
        <w:t xml:space="preserve">burst upon the public as an author in 1889 with his play </w:t>
      </w:r>
      <w:proofErr w:type="spellStart"/>
      <w:r w:rsidRPr="0047032F">
        <w:rPr>
          <w:i/>
          <w:lang w:val="en-US"/>
        </w:rPr>
        <w:t>Vor</w:t>
      </w:r>
      <w:proofErr w:type="spellEnd"/>
      <w:r w:rsidRPr="0047032F">
        <w:rPr>
          <w:i/>
          <w:lang w:val="en-US"/>
        </w:rPr>
        <w:t xml:space="preserve"> </w:t>
      </w:r>
      <w:proofErr w:type="spellStart"/>
      <w:r w:rsidRPr="0047032F">
        <w:rPr>
          <w:i/>
          <w:lang w:val="en-US"/>
        </w:rPr>
        <w:t>Sonnenaufgang</w:t>
      </w:r>
      <w:proofErr w:type="spellEnd"/>
      <w:r w:rsidRPr="0047032F">
        <w:rPr>
          <w:lang w:val="en-US"/>
        </w:rPr>
        <w:t xml:space="preserve"> (</w:t>
      </w:r>
      <w:r w:rsidRPr="0047032F">
        <w:rPr>
          <w:i/>
          <w:lang w:val="en-US"/>
        </w:rPr>
        <w:t>Before Sunrise</w:t>
      </w:r>
      <w:r w:rsidRPr="0047032F">
        <w:rPr>
          <w:lang w:val="en-US"/>
        </w:rPr>
        <w:t xml:space="preserve">), a social drama about the decay of a Silesian peasant family that has </w:t>
      </w:r>
      <w:r w:rsidR="002D72FA" w:rsidRPr="0047032F">
        <w:rPr>
          <w:lang w:val="en-US"/>
        </w:rPr>
        <w:t xml:space="preserve">unexpectedly </w:t>
      </w:r>
      <w:r w:rsidR="000F5BE2" w:rsidRPr="0047032F">
        <w:rPr>
          <w:lang w:val="en-US"/>
        </w:rPr>
        <w:t>grown</w:t>
      </w:r>
      <w:r w:rsidRPr="0047032F">
        <w:rPr>
          <w:lang w:val="en-US"/>
        </w:rPr>
        <w:t xml:space="preserve"> rich. </w:t>
      </w:r>
      <w:r w:rsidR="005442CD" w:rsidRPr="0047032F">
        <w:rPr>
          <w:lang w:val="en-US"/>
        </w:rPr>
        <w:t xml:space="preserve">But </w:t>
      </w:r>
      <w:r w:rsidRPr="0047032F">
        <w:rPr>
          <w:lang w:val="en-US"/>
        </w:rPr>
        <w:t>prosperity has only brought drunkenness, incest and ruthless exploitation into the family, whose main victim is the youngest daughter Helene, who commits suicide. Social degradation and the image of man as genetically and socially determined shocked Germany's mainstream cultural audience</w:t>
      </w:r>
      <w:r w:rsidR="005A7F8D" w:rsidRPr="0047032F">
        <w:rPr>
          <w:lang w:val="en-US"/>
        </w:rPr>
        <w:t xml:space="preserve">. </w:t>
      </w:r>
      <w:r w:rsidR="00AD06BB" w:rsidRPr="0047032F">
        <w:rPr>
          <w:lang w:val="en-US"/>
        </w:rPr>
        <w:t>The c</w:t>
      </w:r>
      <w:r w:rsidRPr="0047032F">
        <w:rPr>
          <w:lang w:val="en-US"/>
        </w:rPr>
        <w:t>onservative press scoffed</w:t>
      </w:r>
      <w:r w:rsidR="00D40A9D" w:rsidRPr="0047032F">
        <w:rPr>
          <w:lang w:val="en-US"/>
        </w:rPr>
        <w:t xml:space="preserve"> the author for his moral decay</w:t>
      </w:r>
      <w:r w:rsidR="005A7F8D" w:rsidRPr="0047032F">
        <w:rPr>
          <w:lang w:val="en-US"/>
        </w:rPr>
        <w:t xml:space="preserve">, </w:t>
      </w:r>
      <w:r w:rsidR="000F5BE2" w:rsidRPr="0047032F">
        <w:rPr>
          <w:lang w:val="en-US"/>
        </w:rPr>
        <w:t>but</w:t>
      </w:r>
      <w:r w:rsidRPr="0047032F">
        <w:rPr>
          <w:lang w:val="en-US"/>
        </w:rPr>
        <w:t xml:space="preserve"> the young literary scene hailed Hauptmann's play as the model of modern literature. Something si</w:t>
      </w:r>
      <w:r w:rsidR="008B2DCE" w:rsidRPr="0047032F">
        <w:rPr>
          <w:lang w:val="en-US"/>
        </w:rPr>
        <w:t>milar happened with his</w:t>
      </w:r>
      <w:r w:rsidRPr="0047032F">
        <w:rPr>
          <w:lang w:val="en-US"/>
        </w:rPr>
        <w:t xml:space="preserve"> drama </w:t>
      </w:r>
      <w:r w:rsidRPr="0047032F">
        <w:rPr>
          <w:i/>
          <w:lang w:val="en-US"/>
        </w:rPr>
        <w:t>Die Weber</w:t>
      </w:r>
      <w:r w:rsidRPr="0047032F">
        <w:rPr>
          <w:lang w:val="en-US"/>
        </w:rPr>
        <w:t xml:space="preserve"> (1892, </w:t>
      </w:r>
      <w:r w:rsidRPr="0047032F">
        <w:rPr>
          <w:i/>
          <w:lang w:val="en-US"/>
        </w:rPr>
        <w:t>The Weavers</w:t>
      </w:r>
      <w:r w:rsidRPr="0047032F">
        <w:rPr>
          <w:lang w:val="en-US"/>
        </w:rPr>
        <w:t xml:space="preserve">, first played in Silesian dialect as </w:t>
      </w:r>
      <w:r w:rsidRPr="0047032F">
        <w:rPr>
          <w:i/>
          <w:lang w:val="en-US"/>
        </w:rPr>
        <w:t xml:space="preserve">De </w:t>
      </w:r>
      <w:proofErr w:type="spellStart"/>
      <w:r w:rsidRPr="0047032F">
        <w:rPr>
          <w:i/>
          <w:lang w:val="en-US"/>
        </w:rPr>
        <w:t>Waber</w:t>
      </w:r>
      <w:proofErr w:type="spellEnd"/>
      <w:r w:rsidRPr="0047032F">
        <w:rPr>
          <w:lang w:val="en-US"/>
        </w:rPr>
        <w:t xml:space="preserve">), which </w:t>
      </w:r>
      <w:r w:rsidR="00C50498" w:rsidRPr="0047032F">
        <w:rPr>
          <w:lang w:val="en-US"/>
        </w:rPr>
        <w:t xml:space="preserve">was based upon the 1844 </w:t>
      </w:r>
      <w:proofErr w:type="spellStart"/>
      <w:r w:rsidR="00C50498" w:rsidRPr="0047032F">
        <w:rPr>
          <w:lang w:val="en-US"/>
        </w:rPr>
        <w:t>labourer</w:t>
      </w:r>
      <w:proofErr w:type="spellEnd"/>
      <w:r w:rsidRPr="0047032F">
        <w:rPr>
          <w:lang w:val="en-US"/>
        </w:rPr>
        <w:t xml:space="preserve"> insurrection in </w:t>
      </w:r>
      <w:r w:rsidR="00AD06BB" w:rsidRPr="0047032F">
        <w:rPr>
          <w:lang w:val="en-US"/>
        </w:rPr>
        <w:t xml:space="preserve">the </w:t>
      </w:r>
      <w:r w:rsidRPr="0047032F">
        <w:rPr>
          <w:lang w:val="en-US"/>
        </w:rPr>
        <w:t>Silesian weaving industry but clearly displayed contemporary destitution and suppression. Hauptmann's so</w:t>
      </w:r>
      <w:r w:rsidR="008B2DCE" w:rsidRPr="0047032F">
        <w:rPr>
          <w:lang w:val="en-US"/>
        </w:rPr>
        <w:t xml:space="preserve"> </w:t>
      </w:r>
      <w:r w:rsidRPr="0047032F">
        <w:rPr>
          <w:lang w:val="en-US"/>
        </w:rPr>
        <w:t>called  "class hatred" made the German emperor resign his loge in the "</w:t>
      </w:r>
      <w:proofErr w:type="spellStart"/>
      <w:r w:rsidRPr="0047032F">
        <w:rPr>
          <w:lang w:val="en-US"/>
        </w:rPr>
        <w:t>Deutsches</w:t>
      </w:r>
      <w:proofErr w:type="spellEnd"/>
      <w:r w:rsidRPr="0047032F">
        <w:rPr>
          <w:lang w:val="en-US"/>
        </w:rPr>
        <w:t xml:space="preserve"> Theater" after it staged the drama, but Hauptmann himself gained world fame and pursued his literary career unrelentingly. </w:t>
      </w:r>
      <w:r w:rsidR="003649FD" w:rsidRPr="0047032F">
        <w:rPr>
          <w:lang w:val="en-US"/>
        </w:rPr>
        <w:t xml:space="preserve">He also addressed social matters in </w:t>
      </w:r>
      <w:r w:rsidRPr="0047032F">
        <w:rPr>
          <w:lang w:val="en-US"/>
        </w:rPr>
        <w:t>a more humorous tone</w:t>
      </w:r>
      <w:r w:rsidR="003649FD" w:rsidRPr="0047032F">
        <w:rPr>
          <w:lang w:val="en-US"/>
        </w:rPr>
        <w:t>.</w:t>
      </w:r>
      <w:r w:rsidRPr="0047032F">
        <w:rPr>
          <w:lang w:val="en-US"/>
        </w:rPr>
        <w:t xml:space="preserve"> His most famous comedy was </w:t>
      </w:r>
      <w:r w:rsidRPr="0047032F">
        <w:rPr>
          <w:i/>
          <w:lang w:val="en-US"/>
        </w:rPr>
        <w:t xml:space="preserve">Der </w:t>
      </w:r>
      <w:proofErr w:type="spellStart"/>
      <w:r w:rsidRPr="0047032F">
        <w:rPr>
          <w:i/>
          <w:lang w:val="en-US"/>
        </w:rPr>
        <w:t>Biberpelz</w:t>
      </w:r>
      <w:proofErr w:type="spellEnd"/>
      <w:r w:rsidRPr="0047032F">
        <w:rPr>
          <w:lang w:val="en-US"/>
        </w:rPr>
        <w:t xml:space="preserve"> (1893, </w:t>
      </w:r>
      <w:r w:rsidRPr="0047032F">
        <w:rPr>
          <w:i/>
          <w:lang w:val="en-US"/>
        </w:rPr>
        <w:t>The Beaver Coat</w:t>
      </w:r>
      <w:r w:rsidRPr="0047032F">
        <w:rPr>
          <w:lang w:val="en-US"/>
        </w:rPr>
        <w:t xml:space="preserve">), about the cunning and thievish protagonist Mutter </w:t>
      </w:r>
      <w:proofErr w:type="spellStart"/>
      <w:r w:rsidRPr="0047032F">
        <w:rPr>
          <w:lang w:val="en-US"/>
        </w:rPr>
        <w:t>Wolff</w:t>
      </w:r>
      <w:r w:rsidR="00A82A3B" w:rsidRPr="0047032F">
        <w:rPr>
          <w:lang w:val="en-US"/>
        </w:rPr>
        <w:t>en</w:t>
      </w:r>
      <w:proofErr w:type="spellEnd"/>
      <w:r w:rsidRPr="0047032F">
        <w:rPr>
          <w:lang w:val="en-US"/>
        </w:rPr>
        <w:t xml:space="preserve">. </w:t>
      </w:r>
      <w:r w:rsidR="005442CD" w:rsidRPr="0047032F">
        <w:rPr>
          <w:lang w:val="en-US"/>
        </w:rPr>
        <w:t>The</w:t>
      </w:r>
      <w:r w:rsidRPr="0047032F">
        <w:rPr>
          <w:lang w:val="en-US"/>
        </w:rPr>
        <w:t xml:space="preserve"> novel </w:t>
      </w:r>
      <w:proofErr w:type="spellStart"/>
      <w:r w:rsidRPr="0047032F">
        <w:rPr>
          <w:i/>
          <w:lang w:val="en-US"/>
        </w:rPr>
        <w:t>Bahnwärter</w:t>
      </w:r>
      <w:proofErr w:type="spellEnd"/>
      <w:r w:rsidRPr="0047032F">
        <w:rPr>
          <w:i/>
          <w:lang w:val="en-US"/>
        </w:rPr>
        <w:t xml:space="preserve"> </w:t>
      </w:r>
      <w:proofErr w:type="spellStart"/>
      <w:r w:rsidRPr="0047032F">
        <w:rPr>
          <w:i/>
          <w:lang w:val="en-US"/>
        </w:rPr>
        <w:t>Thiel</w:t>
      </w:r>
      <w:proofErr w:type="spellEnd"/>
      <w:r w:rsidRPr="0047032F">
        <w:rPr>
          <w:lang w:val="en-US"/>
        </w:rPr>
        <w:t xml:space="preserve"> (1888, </w:t>
      </w:r>
      <w:r w:rsidRPr="0047032F">
        <w:rPr>
          <w:i/>
          <w:lang w:val="en-US"/>
        </w:rPr>
        <w:t>Gatekeeper Thiel</w:t>
      </w:r>
      <w:r w:rsidRPr="0047032F">
        <w:rPr>
          <w:lang w:val="en-US"/>
        </w:rPr>
        <w:t>), whose simple-hearted protagonist is driven into in</w:t>
      </w:r>
      <w:r w:rsidR="005442CD" w:rsidRPr="0047032F">
        <w:rPr>
          <w:lang w:val="en-US"/>
        </w:rPr>
        <w:t>sanity and murder, as well as</w:t>
      </w:r>
      <w:r w:rsidRPr="0047032F">
        <w:rPr>
          <w:lang w:val="en-US"/>
        </w:rPr>
        <w:t xml:space="preserve"> dramas such as </w:t>
      </w:r>
      <w:proofErr w:type="spellStart"/>
      <w:r w:rsidRPr="0047032F">
        <w:rPr>
          <w:i/>
          <w:lang w:val="en-US"/>
        </w:rPr>
        <w:t>Fuhrmann</w:t>
      </w:r>
      <w:proofErr w:type="spellEnd"/>
      <w:r w:rsidRPr="0047032F">
        <w:rPr>
          <w:i/>
          <w:lang w:val="en-US"/>
        </w:rPr>
        <w:t xml:space="preserve"> </w:t>
      </w:r>
      <w:proofErr w:type="spellStart"/>
      <w:r w:rsidRPr="0047032F">
        <w:rPr>
          <w:i/>
          <w:lang w:val="en-US"/>
        </w:rPr>
        <w:t>Henschel</w:t>
      </w:r>
      <w:proofErr w:type="spellEnd"/>
      <w:r w:rsidRPr="0047032F">
        <w:rPr>
          <w:lang w:val="en-US"/>
        </w:rPr>
        <w:t xml:space="preserve"> </w:t>
      </w:r>
      <w:r w:rsidR="000F5BE2" w:rsidRPr="0047032F">
        <w:rPr>
          <w:lang w:val="en-US"/>
        </w:rPr>
        <w:t>(1899</w:t>
      </w:r>
      <w:r w:rsidR="00B90415">
        <w:rPr>
          <w:lang w:val="en-US"/>
        </w:rPr>
        <w:t xml:space="preserve">, </w:t>
      </w:r>
      <w:r w:rsidR="00B90415" w:rsidRPr="00B90415">
        <w:rPr>
          <w:i/>
          <w:lang w:val="en-US"/>
        </w:rPr>
        <w:t xml:space="preserve">Drayman </w:t>
      </w:r>
      <w:proofErr w:type="spellStart"/>
      <w:r w:rsidR="00B90415" w:rsidRPr="00B90415">
        <w:rPr>
          <w:i/>
          <w:lang w:val="en-US"/>
        </w:rPr>
        <w:t>Henschel</w:t>
      </w:r>
      <w:proofErr w:type="spellEnd"/>
      <w:r w:rsidR="000F5BE2" w:rsidRPr="0047032F">
        <w:rPr>
          <w:lang w:val="en-US"/>
        </w:rPr>
        <w:t xml:space="preserve">) </w:t>
      </w:r>
      <w:r w:rsidRPr="0047032F">
        <w:rPr>
          <w:lang w:val="en-US"/>
        </w:rPr>
        <w:t xml:space="preserve">and </w:t>
      </w:r>
      <w:r w:rsidRPr="0047032F">
        <w:rPr>
          <w:i/>
          <w:lang w:val="en-US"/>
        </w:rPr>
        <w:t>Rose Bernd</w:t>
      </w:r>
      <w:r w:rsidRPr="0047032F">
        <w:rPr>
          <w:lang w:val="en-US"/>
        </w:rPr>
        <w:t xml:space="preserve"> (1903)</w:t>
      </w:r>
      <w:r w:rsidR="005442CD" w:rsidRPr="0047032F">
        <w:rPr>
          <w:lang w:val="en-US"/>
        </w:rPr>
        <w:t xml:space="preserve"> reveal </w:t>
      </w:r>
      <w:r w:rsidR="002D72FA" w:rsidRPr="0047032F">
        <w:rPr>
          <w:lang w:val="en-US"/>
        </w:rPr>
        <w:t xml:space="preserve">how man is </w:t>
      </w:r>
      <w:r w:rsidR="005442CD" w:rsidRPr="0047032F">
        <w:rPr>
          <w:lang w:val="en-US"/>
        </w:rPr>
        <w:t>determined by both psychological and external forces</w:t>
      </w:r>
      <w:r w:rsidRPr="0047032F">
        <w:rPr>
          <w:lang w:val="en-US"/>
        </w:rPr>
        <w:t>. Of a different strand is Hauptmann's symbolic work</w:t>
      </w:r>
      <w:r w:rsidR="000C74D6" w:rsidRPr="0047032F">
        <w:rPr>
          <w:lang w:val="en-US"/>
        </w:rPr>
        <w:t>. In</w:t>
      </w:r>
      <w:r w:rsidRPr="0047032F">
        <w:rPr>
          <w:lang w:val="en-US"/>
        </w:rPr>
        <w:t xml:space="preserve"> </w:t>
      </w:r>
      <w:r w:rsidR="002D72FA" w:rsidRPr="0047032F">
        <w:rPr>
          <w:lang w:val="en-US"/>
        </w:rPr>
        <w:t xml:space="preserve">his dramas </w:t>
      </w:r>
      <w:proofErr w:type="spellStart"/>
      <w:r w:rsidRPr="0047032F">
        <w:rPr>
          <w:i/>
          <w:lang w:val="en-US"/>
        </w:rPr>
        <w:t>Hanneles</w:t>
      </w:r>
      <w:proofErr w:type="spellEnd"/>
      <w:r w:rsidRPr="0047032F">
        <w:rPr>
          <w:i/>
          <w:lang w:val="en-US"/>
        </w:rPr>
        <w:t xml:space="preserve"> </w:t>
      </w:r>
      <w:proofErr w:type="spellStart"/>
      <w:r w:rsidRPr="0047032F">
        <w:rPr>
          <w:i/>
          <w:lang w:val="en-US"/>
        </w:rPr>
        <w:t>Himmelfahrt</w:t>
      </w:r>
      <w:proofErr w:type="spellEnd"/>
      <w:r w:rsidRPr="0047032F">
        <w:rPr>
          <w:lang w:val="en-US"/>
        </w:rPr>
        <w:t xml:space="preserve"> (1893, </w:t>
      </w:r>
      <w:proofErr w:type="spellStart"/>
      <w:r w:rsidRPr="0047032F">
        <w:rPr>
          <w:i/>
          <w:lang w:val="en-US"/>
        </w:rPr>
        <w:t>Hannele's</w:t>
      </w:r>
      <w:proofErr w:type="spellEnd"/>
      <w:r w:rsidRPr="0047032F">
        <w:rPr>
          <w:i/>
          <w:lang w:val="en-US"/>
        </w:rPr>
        <w:t xml:space="preserve"> Assumption</w:t>
      </w:r>
      <w:r w:rsidRPr="0047032F">
        <w:rPr>
          <w:lang w:val="en-US"/>
        </w:rPr>
        <w:t xml:space="preserve">), </w:t>
      </w:r>
      <w:r w:rsidRPr="0047032F">
        <w:rPr>
          <w:i/>
          <w:lang w:val="en-US"/>
        </w:rPr>
        <w:t xml:space="preserve">Die </w:t>
      </w:r>
      <w:proofErr w:type="spellStart"/>
      <w:r w:rsidRPr="0047032F">
        <w:rPr>
          <w:i/>
          <w:lang w:val="en-US"/>
        </w:rPr>
        <w:t>versunkene</w:t>
      </w:r>
      <w:proofErr w:type="spellEnd"/>
      <w:r w:rsidRPr="0047032F">
        <w:rPr>
          <w:i/>
          <w:lang w:val="en-US"/>
        </w:rPr>
        <w:t xml:space="preserve"> </w:t>
      </w:r>
      <w:proofErr w:type="spellStart"/>
      <w:r w:rsidRPr="0047032F">
        <w:rPr>
          <w:i/>
          <w:lang w:val="en-US"/>
        </w:rPr>
        <w:t>Glocke</w:t>
      </w:r>
      <w:proofErr w:type="spellEnd"/>
      <w:r w:rsidRPr="0047032F">
        <w:rPr>
          <w:lang w:val="en-US"/>
        </w:rPr>
        <w:t xml:space="preserve"> (1896, </w:t>
      </w:r>
      <w:r w:rsidRPr="0047032F">
        <w:rPr>
          <w:i/>
          <w:lang w:val="en-US"/>
        </w:rPr>
        <w:t>The sunken Bell</w:t>
      </w:r>
      <w:r w:rsidRPr="0047032F">
        <w:rPr>
          <w:lang w:val="en-US"/>
        </w:rPr>
        <w:t xml:space="preserve">) and </w:t>
      </w:r>
      <w:r w:rsidRPr="0047032F">
        <w:rPr>
          <w:i/>
          <w:lang w:val="en-US"/>
        </w:rPr>
        <w:t xml:space="preserve">Und </w:t>
      </w:r>
      <w:proofErr w:type="spellStart"/>
      <w:r w:rsidRPr="0047032F">
        <w:rPr>
          <w:i/>
          <w:lang w:val="en-US"/>
        </w:rPr>
        <w:t>Pippa</w:t>
      </w:r>
      <w:proofErr w:type="spellEnd"/>
      <w:r w:rsidRPr="0047032F">
        <w:rPr>
          <w:i/>
          <w:lang w:val="en-US"/>
        </w:rPr>
        <w:t xml:space="preserve"> </w:t>
      </w:r>
      <w:proofErr w:type="spellStart"/>
      <w:r w:rsidRPr="0047032F">
        <w:rPr>
          <w:i/>
          <w:lang w:val="en-US"/>
        </w:rPr>
        <w:t>tanzt</w:t>
      </w:r>
      <w:proofErr w:type="spellEnd"/>
      <w:r w:rsidRPr="0047032F">
        <w:rPr>
          <w:lang w:val="en-US"/>
        </w:rPr>
        <w:t xml:space="preserve"> ! (1906, </w:t>
      </w:r>
      <w:r w:rsidRPr="0047032F">
        <w:rPr>
          <w:i/>
          <w:lang w:val="en-US"/>
        </w:rPr>
        <w:t xml:space="preserve">And </w:t>
      </w:r>
      <w:proofErr w:type="spellStart"/>
      <w:r w:rsidRPr="0047032F">
        <w:rPr>
          <w:i/>
          <w:lang w:val="en-US"/>
        </w:rPr>
        <w:t>Pippa</w:t>
      </w:r>
      <w:proofErr w:type="spellEnd"/>
      <w:r w:rsidRPr="0047032F">
        <w:rPr>
          <w:i/>
          <w:lang w:val="en-US"/>
        </w:rPr>
        <w:t xml:space="preserve"> Dances</w:t>
      </w:r>
      <w:r w:rsidRPr="0047032F">
        <w:rPr>
          <w:lang w:val="en-US"/>
        </w:rPr>
        <w:t>)</w:t>
      </w:r>
      <w:r w:rsidR="002D72FA" w:rsidRPr="0047032F">
        <w:rPr>
          <w:lang w:val="en-US"/>
        </w:rPr>
        <w:t xml:space="preserve"> </w:t>
      </w:r>
      <w:r w:rsidRPr="0047032F">
        <w:rPr>
          <w:lang w:val="en-US"/>
        </w:rPr>
        <w:t xml:space="preserve">personal experiences merge </w:t>
      </w:r>
      <w:r w:rsidR="003649FD" w:rsidRPr="0047032F">
        <w:rPr>
          <w:lang w:val="en-US"/>
        </w:rPr>
        <w:t xml:space="preserve">with </w:t>
      </w:r>
      <w:r w:rsidRPr="0047032F">
        <w:rPr>
          <w:lang w:val="en-US"/>
        </w:rPr>
        <w:t xml:space="preserve">the mythical and semi-religious. This romantic direction left his progressive supporters at a loss, but it served Hauptmann to express a tormented disposition. </w:t>
      </w:r>
      <w:r w:rsidR="000F5BE2" w:rsidRPr="0047032F">
        <w:rPr>
          <w:lang w:val="en-US"/>
        </w:rPr>
        <w:t>The</w:t>
      </w:r>
      <w:r w:rsidRPr="0047032F">
        <w:rPr>
          <w:lang w:val="en-US"/>
        </w:rPr>
        <w:t xml:space="preserve"> fictional diary </w:t>
      </w:r>
      <w:proofErr w:type="spellStart"/>
      <w:r w:rsidRPr="0047032F">
        <w:rPr>
          <w:i/>
          <w:lang w:val="en-US"/>
        </w:rPr>
        <w:t>Buch</w:t>
      </w:r>
      <w:proofErr w:type="spellEnd"/>
      <w:r w:rsidRPr="0047032F">
        <w:rPr>
          <w:i/>
          <w:lang w:val="en-US"/>
        </w:rPr>
        <w:t xml:space="preserve"> der </w:t>
      </w:r>
      <w:proofErr w:type="spellStart"/>
      <w:r w:rsidRPr="0047032F">
        <w:rPr>
          <w:i/>
          <w:lang w:val="en-US"/>
        </w:rPr>
        <w:t>Leidenschaft</w:t>
      </w:r>
      <w:proofErr w:type="spellEnd"/>
      <w:r w:rsidRPr="0047032F">
        <w:rPr>
          <w:i/>
          <w:lang w:val="en-US"/>
        </w:rPr>
        <w:t xml:space="preserve"> </w:t>
      </w:r>
      <w:r w:rsidRPr="0047032F">
        <w:rPr>
          <w:lang w:val="en-US"/>
        </w:rPr>
        <w:t xml:space="preserve">(1929, </w:t>
      </w:r>
      <w:r w:rsidRPr="0047032F">
        <w:rPr>
          <w:i/>
          <w:lang w:val="en-US"/>
        </w:rPr>
        <w:t>Book of Passion</w:t>
      </w:r>
      <w:r w:rsidRPr="0047032F">
        <w:rPr>
          <w:lang w:val="en-US"/>
        </w:rPr>
        <w:t xml:space="preserve">) deals with </w:t>
      </w:r>
      <w:r w:rsidR="000F5BE2" w:rsidRPr="0047032F">
        <w:rPr>
          <w:lang w:val="en-US"/>
        </w:rPr>
        <w:t>his</w:t>
      </w:r>
      <w:r w:rsidRPr="0047032F">
        <w:rPr>
          <w:lang w:val="en-US"/>
        </w:rPr>
        <w:t xml:space="preserve"> inner conflict</w:t>
      </w:r>
      <w:r w:rsidR="00A25E52" w:rsidRPr="0047032F">
        <w:rPr>
          <w:lang w:val="en-US"/>
        </w:rPr>
        <w:t xml:space="preserve"> caused by the love for two women</w:t>
      </w:r>
      <w:r w:rsidRPr="0047032F">
        <w:rPr>
          <w:lang w:val="en-US"/>
        </w:rPr>
        <w:t xml:space="preserve">. Also on a political level Hauptmann revealed an uncertain attitude. </w:t>
      </w:r>
      <w:r w:rsidR="009C607D" w:rsidRPr="0047032F">
        <w:rPr>
          <w:lang w:val="en-US"/>
        </w:rPr>
        <w:t xml:space="preserve">His </w:t>
      </w:r>
      <w:r w:rsidRPr="0047032F">
        <w:rPr>
          <w:lang w:val="en-US"/>
        </w:rPr>
        <w:t xml:space="preserve">staunch patriotic defense of the </w:t>
      </w:r>
      <w:r w:rsidR="009C607D" w:rsidRPr="0047032F">
        <w:rPr>
          <w:lang w:val="en-US"/>
        </w:rPr>
        <w:t xml:space="preserve">German offensive in 1914 </w:t>
      </w:r>
      <w:r w:rsidRPr="0047032F">
        <w:rPr>
          <w:lang w:val="en-US"/>
        </w:rPr>
        <w:t>shocked the international intellectual world (Haupt</w:t>
      </w:r>
      <w:r w:rsidR="000F5BE2" w:rsidRPr="0047032F">
        <w:rPr>
          <w:lang w:val="en-US"/>
        </w:rPr>
        <w:t>mann had received the Nobel Priz</w:t>
      </w:r>
      <w:r w:rsidRPr="0047032F">
        <w:rPr>
          <w:lang w:val="en-US"/>
        </w:rPr>
        <w:t>e only two years before)</w:t>
      </w:r>
      <w:r w:rsidR="000F5BE2" w:rsidRPr="0047032F">
        <w:rPr>
          <w:lang w:val="en-US"/>
        </w:rPr>
        <w:t>. After the w</w:t>
      </w:r>
      <w:r w:rsidR="009C607D" w:rsidRPr="0047032F">
        <w:rPr>
          <w:lang w:val="en-US"/>
        </w:rPr>
        <w:t>ar</w:t>
      </w:r>
      <w:r w:rsidRPr="0047032F">
        <w:rPr>
          <w:lang w:val="en-US"/>
        </w:rPr>
        <w:t xml:space="preserve"> he became one of the main supporters of the Weimar Republic, but failed to take a clear position against National Socialism</w:t>
      </w:r>
      <w:r w:rsidR="00A25E52" w:rsidRPr="0047032F">
        <w:rPr>
          <w:lang w:val="en-US"/>
        </w:rPr>
        <w:t xml:space="preserve"> when it was needed</w:t>
      </w:r>
      <w:r w:rsidRPr="0047032F">
        <w:rPr>
          <w:lang w:val="en-US"/>
        </w:rPr>
        <w:t xml:space="preserve">. Experiences of deep passion and pain founded his fascination for the Dionysian dimension of Greek culture. After his journey to Greece Hauptmann wrote the confessional travel novel </w:t>
      </w:r>
      <w:proofErr w:type="spellStart"/>
      <w:r w:rsidRPr="0047032F">
        <w:rPr>
          <w:i/>
          <w:lang w:val="en-US"/>
        </w:rPr>
        <w:t>Griechischer</w:t>
      </w:r>
      <w:proofErr w:type="spellEnd"/>
      <w:r w:rsidRPr="0047032F">
        <w:rPr>
          <w:i/>
          <w:lang w:val="en-US"/>
        </w:rPr>
        <w:t xml:space="preserve"> </w:t>
      </w:r>
      <w:proofErr w:type="spellStart"/>
      <w:r w:rsidRPr="0047032F">
        <w:rPr>
          <w:i/>
          <w:lang w:val="en-US"/>
        </w:rPr>
        <w:t>Frühling</w:t>
      </w:r>
      <w:proofErr w:type="spellEnd"/>
      <w:r w:rsidRPr="0047032F">
        <w:rPr>
          <w:lang w:val="en-US"/>
        </w:rPr>
        <w:t xml:space="preserve"> (1907</w:t>
      </w:r>
      <w:r w:rsidR="000F5BE2" w:rsidRPr="0047032F">
        <w:rPr>
          <w:lang w:val="en-US"/>
        </w:rPr>
        <w:t xml:space="preserve">, </w:t>
      </w:r>
      <w:r w:rsidR="000F5BE2" w:rsidRPr="0047032F">
        <w:rPr>
          <w:i/>
          <w:lang w:val="en-US"/>
        </w:rPr>
        <w:t>Greek Spring</w:t>
      </w:r>
      <w:r w:rsidRPr="0047032F">
        <w:rPr>
          <w:lang w:val="en-US"/>
        </w:rPr>
        <w:t xml:space="preserve">). His continued interest in Greek antiquity was conveyed in his rewriting of the </w:t>
      </w:r>
      <w:proofErr w:type="spellStart"/>
      <w:r w:rsidRPr="0047032F">
        <w:rPr>
          <w:lang w:val="en-US"/>
        </w:rPr>
        <w:t>Eurepidean</w:t>
      </w:r>
      <w:proofErr w:type="spellEnd"/>
      <w:r w:rsidRPr="0047032F">
        <w:rPr>
          <w:lang w:val="en-US"/>
        </w:rPr>
        <w:t xml:space="preserve"> </w:t>
      </w:r>
      <w:proofErr w:type="spellStart"/>
      <w:r w:rsidRPr="0047032F">
        <w:rPr>
          <w:i/>
          <w:lang w:val="en-US"/>
        </w:rPr>
        <w:t>Atridentetralogie</w:t>
      </w:r>
      <w:proofErr w:type="spellEnd"/>
      <w:r w:rsidRPr="0047032F">
        <w:rPr>
          <w:lang w:val="en-US"/>
        </w:rPr>
        <w:t xml:space="preserve"> from 1940 onward, which became his</w:t>
      </w:r>
      <w:r w:rsidR="00A25E52" w:rsidRPr="0047032F">
        <w:rPr>
          <w:lang w:val="en-US"/>
        </w:rPr>
        <w:t xml:space="preserve"> last major literary enterprise.</w:t>
      </w:r>
      <w:r w:rsidRPr="0047032F">
        <w:rPr>
          <w:lang w:val="en-US"/>
        </w:rPr>
        <w:t xml:space="preserve"> </w:t>
      </w:r>
    </w:p>
    <w:p w:rsidR="009A3920" w:rsidRPr="0047032F" w:rsidRDefault="009A3920" w:rsidP="009A3920">
      <w:pPr>
        <w:rPr>
          <w:lang w:val="en-US"/>
        </w:rPr>
      </w:pPr>
    </w:p>
    <w:p w:rsidR="0047032F" w:rsidRPr="0047032F" w:rsidRDefault="0047032F" w:rsidP="0047032F">
      <w:pPr>
        <w:rPr>
          <w:b/>
          <w:lang w:val="en-US"/>
        </w:rPr>
      </w:pPr>
      <w:r w:rsidRPr="0047032F">
        <w:rPr>
          <w:b/>
          <w:lang w:val="en-US"/>
        </w:rPr>
        <w:lastRenderedPageBreak/>
        <w:t>References and Further Reading</w:t>
      </w:r>
    </w:p>
    <w:p w:rsidR="0047032F" w:rsidRPr="00136843" w:rsidRDefault="0047032F" w:rsidP="00760798">
      <w:pPr>
        <w:spacing w:after="0" w:line="240" w:lineRule="auto"/>
        <w:rPr>
          <w:u w:val="single"/>
          <w:lang w:val="en-US"/>
        </w:rPr>
      </w:pPr>
      <w:r w:rsidRPr="00136843">
        <w:rPr>
          <w:u w:val="single"/>
          <w:lang w:val="en-US"/>
        </w:rPr>
        <w:t>Primary  Texts</w:t>
      </w:r>
    </w:p>
    <w:p w:rsidR="0047032F" w:rsidRPr="00136843" w:rsidRDefault="0047032F" w:rsidP="00760798">
      <w:pPr>
        <w:spacing w:after="0" w:line="240" w:lineRule="auto"/>
        <w:rPr>
          <w:i/>
          <w:lang w:val="en-US"/>
        </w:rPr>
      </w:pPr>
    </w:p>
    <w:p w:rsidR="003649FD" w:rsidRPr="00EF5BF6" w:rsidRDefault="00B90415" w:rsidP="00B90415">
      <w:pPr>
        <w:spacing w:after="0" w:line="240" w:lineRule="auto"/>
        <w:rPr>
          <w:lang w:val="en-US"/>
        </w:rPr>
      </w:pPr>
      <w:r w:rsidRPr="00EF5BF6">
        <w:rPr>
          <w:i/>
          <w:lang w:val="en-US"/>
        </w:rPr>
        <w:t>Before Dawn</w:t>
      </w:r>
      <w:r w:rsidRPr="00EF5BF6">
        <w:rPr>
          <w:lang w:val="en-US"/>
        </w:rPr>
        <w:t xml:space="preserve"> </w:t>
      </w:r>
      <w:r w:rsidR="00D12D69" w:rsidRPr="00EF5BF6">
        <w:rPr>
          <w:i/>
          <w:lang w:val="en-US"/>
        </w:rPr>
        <w:t xml:space="preserve"> </w:t>
      </w:r>
      <w:r w:rsidR="00D12D69" w:rsidRPr="00EF5BF6">
        <w:rPr>
          <w:lang w:val="en-US"/>
        </w:rPr>
        <w:t>(1889)</w:t>
      </w:r>
    </w:p>
    <w:p w:rsidR="003649FD" w:rsidRDefault="00B90415" w:rsidP="00760798">
      <w:pPr>
        <w:spacing w:after="0" w:line="240" w:lineRule="auto"/>
        <w:rPr>
          <w:lang w:val="en-US"/>
        </w:rPr>
      </w:pPr>
      <w:r w:rsidRPr="00EF5BF6">
        <w:rPr>
          <w:i/>
          <w:lang w:val="en-US"/>
        </w:rPr>
        <w:t xml:space="preserve">The Weavers </w:t>
      </w:r>
      <w:r w:rsidR="00D12D69" w:rsidRPr="00EF5BF6">
        <w:rPr>
          <w:lang w:val="en-US"/>
        </w:rPr>
        <w:t>(1892)</w:t>
      </w:r>
    </w:p>
    <w:p w:rsidR="00E30B88" w:rsidRPr="00EF5BF6" w:rsidRDefault="00E30B88" w:rsidP="00760798">
      <w:pPr>
        <w:spacing w:after="0" w:line="240" w:lineRule="auto"/>
        <w:rPr>
          <w:lang w:val="en-US"/>
        </w:rPr>
      </w:pPr>
      <w:r w:rsidRPr="00E30B88">
        <w:rPr>
          <w:i/>
          <w:lang w:val="en-US"/>
        </w:rPr>
        <w:t xml:space="preserve">Lineman </w:t>
      </w:r>
      <w:proofErr w:type="spellStart"/>
      <w:r w:rsidRPr="00E30B88">
        <w:rPr>
          <w:i/>
          <w:lang w:val="en-US"/>
        </w:rPr>
        <w:t>Thiel</w:t>
      </w:r>
      <w:proofErr w:type="spellEnd"/>
      <w:r>
        <w:rPr>
          <w:lang w:val="en-US"/>
        </w:rPr>
        <w:t xml:space="preserve"> (1888)</w:t>
      </w:r>
    </w:p>
    <w:p w:rsidR="00EF5BF6" w:rsidRPr="00EF5BF6" w:rsidRDefault="00EF5BF6" w:rsidP="00EF5BF6">
      <w:pPr>
        <w:spacing w:after="0" w:line="240" w:lineRule="auto"/>
        <w:rPr>
          <w:i/>
          <w:lang w:val="en-US"/>
        </w:rPr>
      </w:pPr>
      <w:r w:rsidRPr="00EF5BF6">
        <w:rPr>
          <w:i/>
          <w:lang w:val="en-US"/>
        </w:rPr>
        <w:t xml:space="preserve">Drayman </w:t>
      </w:r>
      <w:proofErr w:type="spellStart"/>
      <w:r w:rsidRPr="00EF5BF6">
        <w:rPr>
          <w:i/>
          <w:lang w:val="en-US"/>
        </w:rPr>
        <w:t>Henschel</w:t>
      </w:r>
      <w:proofErr w:type="spellEnd"/>
      <w:r w:rsidRPr="00EF5BF6">
        <w:rPr>
          <w:i/>
          <w:lang w:val="en-US"/>
        </w:rPr>
        <w:t xml:space="preserve"> (1899)</w:t>
      </w:r>
    </w:p>
    <w:p w:rsidR="003649FD" w:rsidRPr="00EF5BF6" w:rsidRDefault="003649FD" w:rsidP="00760798">
      <w:pPr>
        <w:spacing w:after="0" w:line="240" w:lineRule="auto"/>
        <w:rPr>
          <w:lang w:val="en-US"/>
        </w:rPr>
      </w:pPr>
      <w:proofErr w:type="spellStart"/>
      <w:r w:rsidRPr="00EF5BF6">
        <w:rPr>
          <w:i/>
          <w:lang w:val="en-US"/>
        </w:rPr>
        <w:t>Hanne</w:t>
      </w:r>
      <w:r w:rsidR="00B90415" w:rsidRPr="00EF5BF6">
        <w:rPr>
          <w:i/>
          <w:lang w:val="en-US"/>
        </w:rPr>
        <w:t>le</w:t>
      </w:r>
      <w:r w:rsidR="00EF5BF6">
        <w:rPr>
          <w:i/>
          <w:lang w:val="en-US"/>
        </w:rPr>
        <w:t>'s</w:t>
      </w:r>
      <w:proofErr w:type="spellEnd"/>
      <w:r w:rsidR="00EF5BF6">
        <w:rPr>
          <w:i/>
          <w:lang w:val="en-US"/>
        </w:rPr>
        <w:t xml:space="preserve"> Assumption</w:t>
      </w:r>
      <w:r w:rsidR="00B90415" w:rsidRPr="00EF5BF6">
        <w:rPr>
          <w:i/>
          <w:lang w:val="en-US"/>
        </w:rPr>
        <w:t xml:space="preserve"> </w:t>
      </w:r>
      <w:r w:rsidR="00D12D69" w:rsidRPr="00EF5BF6">
        <w:rPr>
          <w:lang w:val="en-US"/>
        </w:rPr>
        <w:t>(1893)</w:t>
      </w:r>
    </w:p>
    <w:p w:rsidR="00625F77" w:rsidRPr="00EF5BF6" w:rsidRDefault="00EF5BF6" w:rsidP="00625F77">
      <w:pPr>
        <w:spacing w:after="0" w:line="240" w:lineRule="auto"/>
        <w:rPr>
          <w:lang w:val="en-US"/>
        </w:rPr>
      </w:pPr>
      <w:r w:rsidRPr="00EF5BF6">
        <w:rPr>
          <w:i/>
          <w:lang w:val="en-US"/>
        </w:rPr>
        <w:t>The Beaver Coat</w:t>
      </w:r>
      <w:r w:rsidR="00625F77" w:rsidRPr="00EF5BF6">
        <w:rPr>
          <w:lang w:val="en-US"/>
        </w:rPr>
        <w:t xml:space="preserve"> (1893)</w:t>
      </w:r>
    </w:p>
    <w:p w:rsidR="003649FD" w:rsidRPr="00136843" w:rsidRDefault="00EF5BF6" w:rsidP="00760798">
      <w:pPr>
        <w:spacing w:after="0" w:line="240" w:lineRule="auto"/>
        <w:rPr>
          <w:lang w:val="en-US"/>
        </w:rPr>
      </w:pPr>
      <w:r>
        <w:rPr>
          <w:i/>
          <w:lang w:val="en-US"/>
        </w:rPr>
        <w:t xml:space="preserve">The Sunken Bell </w:t>
      </w:r>
      <w:r w:rsidR="00D12D69" w:rsidRPr="00136843">
        <w:rPr>
          <w:lang w:val="en-US"/>
        </w:rPr>
        <w:t>(1896)</w:t>
      </w:r>
    </w:p>
    <w:p w:rsidR="00625F77" w:rsidRPr="00136843" w:rsidRDefault="00625F77" w:rsidP="00625F77">
      <w:pPr>
        <w:spacing w:after="0" w:line="240" w:lineRule="auto"/>
        <w:rPr>
          <w:lang w:val="en-US"/>
        </w:rPr>
      </w:pPr>
      <w:r w:rsidRPr="00136843">
        <w:rPr>
          <w:i/>
          <w:lang w:val="en-US"/>
        </w:rPr>
        <w:t>Rose Bernd</w:t>
      </w:r>
      <w:r w:rsidRPr="00136843">
        <w:rPr>
          <w:lang w:val="en-US"/>
        </w:rPr>
        <w:t xml:space="preserve"> (1903)</w:t>
      </w:r>
    </w:p>
    <w:p w:rsidR="003649FD" w:rsidRPr="00136843" w:rsidRDefault="00EF5BF6" w:rsidP="00760798">
      <w:pPr>
        <w:spacing w:after="0" w:line="240" w:lineRule="auto"/>
        <w:rPr>
          <w:lang w:val="en-US"/>
        </w:rPr>
      </w:pPr>
      <w:r w:rsidRPr="00136843">
        <w:rPr>
          <w:i/>
          <w:lang w:val="en-US"/>
        </w:rPr>
        <w:t xml:space="preserve">And </w:t>
      </w:r>
      <w:proofErr w:type="spellStart"/>
      <w:r w:rsidRPr="00136843">
        <w:rPr>
          <w:i/>
          <w:lang w:val="en-US"/>
        </w:rPr>
        <w:t>Pippa</w:t>
      </w:r>
      <w:proofErr w:type="spellEnd"/>
      <w:r w:rsidRPr="00136843">
        <w:rPr>
          <w:i/>
          <w:lang w:val="en-US"/>
        </w:rPr>
        <w:t xml:space="preserve"> Dances </w:t>
      </w:r>
      <w:r w:rsidR="003649FD" w:rsidRPr="00136843">
        <w:rPr>
          <w:i/>
          <w:lang w:val="en-US"/>
        </w:rPr>
        <w:t>!</w:t>
      </w:r>
      <w:r w:rsidR="00D12D69" w:rsidRPr="00136843">
        <w:rPr>
          <w:lang w:val="en-US"/>
        </w:rPr>
        <w:t xml:space="preserve"> (1906)</w:t>
      </w:r>
    </w:p>
    <w:p w:rsidR="00C56890" w:rsidRPr="00136843" w:rsidRDefault="00BC36E4" w:rsidP="00C56890">
      <w:pPr>
        <w:spacing w:after="0" w:line="240" w:lineRule="auto"/>
        <w:rPr>
          <w:lang w:val="en-US"/>
        </w:rPr>
      </w:pPr>
      <w:proofErr w:type="spellStart"/>
      <w:r w:rsidRPr="00136843">
        <w:rPr>
          <w:i/>
          <w:lang w:val="en-US"/>
        </w:rPr>
        <w:t>Griechischer</w:t>
      </w:r>
      <w:proofErr w:type="spellEnd"/>
      <w:r w:rsidRPr="00136843">
        <w:rPr>
          <w:i/>
          <w:lang w:val="en-US"/>
        </w:rPr>
        <w:t xml:space="preserve"> </w:t>
      </w:r>
      <w:proofErr w:type="spellStart"/>
      <w:r w:rsidRPr="00136843">
        <w:rPr>
          <w:i/>
          <w:lang w:val="en-US"/>
        </w:rPr>
        <w:t>Frühling</w:t>
      </w:r>
      <w:proofErr w:type="spellEnd"/>
      <w:r w:rsidRPr="00136843">
        <w:rPr>
          <w:lang w:val="en-US"/>
        </w:rPr>
        <w:t xml:space="preserve"> (</w:t>
      </w:r>
      <w:r w:rsidR="00136843" w:rsidRPr="00136843">
        <w:rPr>
          <w:lang w:val="en-US"/>
        </w:rPr>
        <w:t xml:space="preserve">Greek Spring, </w:t>
      </w:r>
      <w:r w:rsidRPr="00136843">
        <w:rPr>
          <w:lang w:val="en-US"/>
        </w:rPr>
        <w:t>1907</w:t>
      </w:r>
      <w:r w:rsidR="00136843" w:rsidRPr="00136843">
        <w:rPr>
          <w:lang w:val="en-US"/>
        </w:rPr>
        <w:t>, not t</w:t>
      </w:r>
      <w:r w:rsidR="00136843">
        <w:rPr>
          <w:lang w:val="en-US"/>
        </w:rPr>
        <w:t>r</w:t>
      </w:r>
      <w:r w:rsidR="00136843" w:rsidRPr="00136843">
        <w:rPr>
          <w:lang w:val="en-US"/>
        </w:rPr>
        <w:t>anslated in English</w:t>
      </w:r>
      <w:r w:rsidRPr="00136843">
        <w:rPr>
          <w:lang w:val="en-US"/>
        </w:rPr>
        <w:t>)</w:t>
      </w:r>
      <w:r w:rsidR="00C56890" w:rsidRPr="00136843">
        <w:rPr>
          <w:lang w:val="en-US"/>
        </w:rPr>
        <w:t xml:space="preserve"> </w:t>
      </w:r>
    </w:p>
    <w:p w:rsidR="00C56890" w:rsidRPr="00C56890" w:rsidRDefault="00C56890" w:rsidP="00C56890">
      <w:pPr>
        <w:spacing w:after="0" w:line="240" w:lineRule="auto"/>
        <w:rPr>
          <w:lang w:val="en-US"/>
        </w:rPr>
      </w:pPr>
      <w:r w:rsidRPr="00C56890">
        <w:rPr>
          <w:i/>
          <w:lang w:val="en-US"/>
        </w:rPr>
        <w:t xml:space="preserve">Heretic of </w:t>
      </w:r>
      <w:proofErr w:type="spellStart"/>
      <w:r w:rsidRPr="00C56890">
        <w:rPr>
          <w:i/>
          <w:lang w:val="en-US"/>
        </w:rPr>
        <w:t>Soana</w:t>
      </w:r>
      <w:proofErr w:type="spellEnd"/>
      <w:r w:rsidRPr="00C56890">
        <w:rPr>
          <w:lang w:val="en-US"/>
        </w:rPr>
        <w:t xml:space="preserve"> (1918)</w:t>
      </w:r>
    </w:p>
    <w:p w:rsidR="00EF5BF6" w:rsidRPr="00EF5BF6" w:rsidRDefault="00EF5BF6" w:rsidP="00760798">
      <w:pPr>
        <w:spacing w:after="0" w:line="240" w:lineRule="auto"/>
        <w:rPr>
          <w:lang w:val="en-US"/>
        </w:rPr>
      </w:pPr>
      <w:r w:rsidRPr="00EF5BF6">
        <w:rPr>
          <w:i/>
          <w:lang w:val="en-US"/>
        </w:rPr>
        <w:t>The Island of the Great Mother or the Miracle of the Isle des Dames</w:t>
      </w:r>
      <w:r w:rsidRPr="00EF5BF6">
        <w:rPr>
          <w:lang w:val="en-US"/>
        </w:rPr>
        <w:t xml:space="preserve"> (1</w:t>
      </w:r>
      <w:r>
        <w:rPr>
          <w:lang w:val="en-US"/>
        </w:rPr>
        <w:t>924)</w:t>
      </w:r>
    </w:p>
    <w:p w:rsidR="00D12D69" w:rsidRPr="00C56890" w:rsidRDefault="00D12D69" w:rsidP="00760798">
      <w:pPr>
        <w:spacing w:after="0" w:line="240" w:lineRule="auto"/>
        <w:rPr>
          <w:lang w:val="en-US"/>
        </w:rPr>
      </w:pPr>
      <w:proofErr w:type="spellStart"/>
      <w:r w:rsidRPr="00C56890">
        <w:rPr>
          <w:i/>
          <w:lang w:val="en-US"/>
        </w:rPr>
        <w:t>Buch</w:t>
      </w:r>
      <w:proofErr w:type="spellEnd"/>
      <w:r w:rsidRPr="00C56890">
        <w:rPr>
          <w:i/>
          <w:lang w:val="en-US"/>
        </w:rPr>
        <w:t xml:space="preserve"> der </w:t>
      </w:r>
      <w:proofErr w:type="spellStart"/>
      <w:r w:rsidRPr="00C56890">
        <w:rPr>
          <w:i/>
          <w:lang w:val="en-US"/>
        </w:rPr>
        <w:t>Leidenschaft</w:t>
      </w:r>
      <w:proofErr w:type="spellEnd"/>
      <w:r w:rsidRPr="00C56890">
        <w:rPr>
          <w:lang w:val="en-US"/>
        </w:rPr>
        <w:t xml:space="preserve"> (</w:t>
      </w:r>
      <w:r w:rsidR="00C56890" w:rsidRPr="006157F6">
        <w:rPr>
          <w:i/>
          <w:lang w:val="en-US"/>
        </w:rPr>
        <w:t>Book of Passion</w:t>
      </w:r>
      <w:r w:rsidR="00C56890" w:rsidRPr="00C56890">
        <w:rPr>
          <w:lang w:val="en-US"/>
        </w:rPr>
        <w:t xml:space="preserve">, </w:t>
      </w:r>
      <w:r w:rsidRPr="00C56890">
        <w:rPr>
          <w:lang w:val="en-US"/>
        </w:rPr>
        <w:t>1929</w:t>
      </w:r>
      <w:r w:rsidR="00C56890" w:rsidRPr="00C56890">
        <w:rPr>
          <w:lang w:val="en-US"/>
        </w:rPr>
        <w:t>, not translated in English</w:t>
      </w:r>
      <w:r w:rsidRPr="00C56890">
        <w:rPr>
          <w:lang w:val="en-US"/>
        </w:rPr>
        <w:t>)</w:t>
      </w:r>
    </w:p>
    <w:p w:rsidR="00D12D69" w:rsidRDefault="00A25E52" w:rsidP="00760798">
      <w:pPr>
        <w:spacing w:after="0" w:line="240" w:lineRule="auto"/>
        <w:rPr>
          <w:lang w:val="en-US"/>
        </w:rPr>
      </w:pPr>
      <w:proofErr w:type="spellStart"/>
      <w:r w:rsidRPr="0047032F">
        <w:rPr>
          <w:i/>
          <w:lang w:val="en-US"/>
        </w:rPr>
        <w:t>Ihpigenie</w:t>
      </w:r>
      <w:proofErr w:type="spellEnd"/>
      <w:r w:rsidRPr="0047032F">
        <w:rPr>
          <w:i/>
          <w:lang w:val="en-US"/>
        </w:rPr>
        <w:t xml:space="preserve"> in Delphi </w:t>
      </w:r>
      <w:r w:rsidRPr="0047032F">
        <w:rPr>
          <w:lang w:val="en-US"/>
        </w:rPr>
        <w:t xml:space="preserve"> (</w:t>
      </w:r>
      <w:r w:rsidR="00C56890" w:rsidRPr="006157F6">
        <w:rPr>
          <w:i/>
          <w:lang w:val="en-US"/>
        </w:rPr>
        <w:t>Iphigenia in Delphi</w:t>
      </w:r>
      <w:r w:rsidR="00C56890">
        <w:rPr>
          <w:lang w:val="en-US"/>
        </w:rPr>
        <w:t>,1941, not translated in English</w:t>
      </w:r>
      <w:r w:rsidR="00D12D69" w:rsidRPr="0047032F">
        <w:rPr>
          <w:lang w:val="en-US"/>
        </w:rPr>
        <w:t>)</w:t>
      </w:r>
    </w:p>
    <w:p w:rsidR="0047032F" w:rsidRDefault="0047032F" w:rsidP="00760798">
      <w:pPr>
        <w:spacing w:after="0" w:line="240" w:lineRule="auto"/>
        <w:rPr>
          <w:lang w:val="en-US"/>
        </w:rPr>
      </w:pPr>
    </w:p>
    <w:p w:rsidR="0047032F" w:rsidRPr="0047032F" w:rsidRDefault="0047032F" w:rsidP="00760798">
      <w:pPr>
        <w:spacing w:after="0" w:line="240" w:lineRule="auto"/>
        <w:rPr>
          <w:u w:val="single"/>
          <w:lang w:val="en-US"/>
        </w:rPr>
      </w:pPr>
      <w:r w:rsidRPr="0047032F">
        <w:rPr>
          <w:u w:val="single"/>
          <w:lang w:val="en-US"/>
        </w:rPr>
        <w:t xml:space="preserve">Works on </w:t>
      </w:r>
      <w:proofErr w:type="spellStart"/>
      <w:r w:rsidRPr="0047032F">
        <w:rPr>
          <w:u w:val="single"/>
          <w:lang w:val="en-US"/>
        </w:rPr>
        <w:t>Gerhart</w:t>
      </w:r>
      <w:proofErr w:type="spellEnd"/>
      <w:r w:rsidRPr="0047032F">
        <w:rPr>
          <w:u w:val="single"/>
          <w:lang w:val="en-US"/>
        </w:rPr>
        <w:t xml:space="preserve"> Hauptmann</w:t>
      </w:r>
    </w:p>
    <w:p w:rsidR="0047032F" w:rsidRDefault="0047032F" w:rsidP="00760798">
      <w:pPr>
        <w:spacing w:after="0" w:line="240" w:lineRule="auto"/>
        <w:rPr>
          <w:lang w:val="en-US"/>
        </w:rPr>
      </w:pPr>
    </w:p>
    <w:p w:rsidR="00605623" w:rsidRPr="004C403D" w:rsidRDefault="00605623" w:rsidP="00605623">
      <w:pPr>
        <w:spacing w:after="0"/>
        <w:rPr>
          <w:lang w:val="en-US"/>
        </w:rPr>
      </w:pPr>
      <w:r w:rsidRPr="004C403D">
        <w:rPr>
          <w:lang w:val="en-US"/>
        </w:rPr>
        <w:t>Gross, R.F. (1998</w:t>
      </w:r>
      <w:r w:rsidRPr="004C403D">
        <w:rPr>
          <w:i/>
          <w:lang w:val="en-US"/>
        </w:rPr>
        <w:t xml:space="preserve">) </w:t>
      </w:r>
      <w:r>
        <w:rPr>
          <w:i/>
          <w:lang w:val="en-US"/>
        </w:rPr>
        <w:t>'</w:t>
      </w:r>
      <w:proofErr w:type="spellStart"/>
      <w:r w:rsidRPr="004C403D">
        <w:rPr>
          <w:i/>
          <w:lang w:val="en-US"/>
        </w:rPr>
        <w:t>Furhmann</w:t>
      </w:r>
      <w:proofErr w:type="spellEnd"/>
      <w:r w:rsidRPr="004C403D">
        <w:rPr>
          <w:i/>
          <w:lang w:val="en-US"/>
        </w:rPr>
        <w:t xml:space="preserve"> </w:t>
      </w:r>
      <w:proofErr w:type="spellStart"/>
      <w:r w:rsidRPr="004C403D">
        <w:rPr>
          <w:i/>
          <w:lang w:val="en-US"/>
        </w:rPr>
        <w:t>Henschel</w:t>
      </w:r>
      <w:proofErr w:type="spellEnd"/>
      <w:r w:rsidRPr="004C403D">
        <w:rPr>
          <w:lang w:val="en-US"/>
        </w:rPr>
        <w:t xml:space="preserve"> and the </w:t>
      </w:r>
      <w:r>
        <w:rPr>
          <w:lang w:val="en-US"/>
        </w:rPr>
        <w:t>Ruins</w:t>
      </w:r>
      <w:r w:rsidRPr="004C403D">
        <w:rPr>
          <w:lang w:val="en-US"/>
        </w:rPr>
        <w:t xml:space="preserve"> of Realism</w:t>
      </w:r>
      <w:r>
        <w:rPr>
          <w:lang w:val="en-US"/>
        </w:rPr>
        <w:t xml:space="preserve">', </w:t>
      </w:r>
      <w:r w:rsidRPr="00605623">
        <w:rPr>
          <w:i/>
          <w:lang w:val="en-US"/>
        </w:rPr>
        <w:t>Theater Journal</w:t>
      </w:r>
      <w:r>
        <w:rPr>
          <w:lang w:val="en-US"/>
        </w:rPr>
        <w:t xml:space="preserve"> 50 (3): 319-334</w:t>
      </w:r>
      <w:r w:rsidRPr="004C403D">
        <w:rPr>
          <w:lang w:val="en-US"/>
        </w:rPr>
        <w:t xml:space="preserve">. </w:t>
      </w:r>
    </w:p>
    <w:p w:rsidR="00605623" w:rsidRDefault="00605623" w:rsidP="00605623">
      <w:pPr>
        <w:spacing w:after="0"/>
        <w:rPr>
          <w:lang w:val="de-DE"/>
        </w:rPr>
      </w:pPr>
      <w:proofErr w:type="spellStart"/>
      <w:r w:rsidRPr="004C403D">
        <w:rPr>
          <w:lang w:val="de-DE"/>
        </w:rPr>
        <w:t>Leppmann</w:t>
      </w:r>
      <w:proofErr w:type="spellEnd"/>
      <w:r w:rsidRPr="004C403D">
        <w:rPr>
          <w:lang w:val="de-DE"/>
        </w:rPr>
        <w:t xml:space="preserve">, W. (2007), </w:t>
      </w:r>
      <w:r w:rsidRPr="004C403D">
        <w:rPr>
          <w:i/>
          <w:lang w:val="de-DE"/>
        </w:rPr>
        <w:t>Gerhart Hauptmann. Eine Biographie</w:t>
      </w:r>
      <w:r w:rsidRPr="004C403D">
        <w:rPr>
          <w:lang w:val="de-DE"/>
        </w:rPr>
        <w:t xml:space="preserve">. Berlin: </w:t>
      </w:r>
      <w:proofErr w:type="spellStart"/>
      <w:r w:rsidRPr="004C403D">
        <w:rPr>
          <w:lang w:val="de-DE"/>
        </w:rPr>
        <w:t>Ullstein</w:t>
      </w:r>
      <w:proofErr w:type="spellEnd"/>
      <w:r w:rsidRPr="004C403D">
        <w:rPr>
          <w:lang w:val="de-DE"/>
        </w:rPr>
        <w:t>.</w:t>
      </w:r>
    </w:p>
    <w:p w:rsidR="00605623" w:rsidRPr="00136843" w:rsidRDefault="00605623" w:rsidP="00E30B88">
      <w:pPr>
        <w:spacing w:after="0" w:line="240" w:lineRule="auto"/>
        <w:ind w:left="284" w:hanging="284"/>
        <w:rPr>
          <w:lang w:val="de-DE"/>
        </w:rPr>
      </w:pPr>
      <w:r w:rsidRPr="00136843">
        <w:rPr>
          <w:lang w:val="de-DE"/>
        </w:rPr>
        <w:t xml:space="preserve">Marshall, A. (1982) </w:t>
      </w:r>
      <w:r w:rsidRPr="00136843">
        <w:rPr>
          <w:i/>
          <w:lang w:val="de-DE"/>
        </w:rPr>
        <w:t xml:space="preserve">The German </w:t>
      </w:r>
      <w:proofErr w:type="spellStart"/>
      <w:r w:rsidRPr="00136843">
        <w:rPr>
          <w:i/>
          <w:lang w:val="de-DE"/>
        </w:rPr>
        <w:t>Naturalists</w:t>
      </w:r>
      <w:proofErr w:type="spellEnd"/>
      <w:r w:rsidRPr="00136843">
        <w:rPr>
          <w:i/>
          <w:lang w:val="de-DE"/>
        </w:rPr>
        <w:t xml:space="preserve"> </w:t>
      </w:r>
      <w:proofErr w:type="spellStart"/>
      <w:r w:rsidRPr="00136843">
        <w:rPr>
          <w:i/>
          <w:lang w:val="de-DE"/>
        </w:rPr>
        <w:t>and</w:t>
      </w:r>
      <w:proofErr w:type="spellEnd"/>
      <w:r w:rsidRPr="00136843">
        <w:rPr>
          <w:i/>
          <w:lang w:val="de-DE"/>
        </w:rPr>
        <w:t xml:space="preserve"> Gerhart Hauptmann: </w:t>
      </w:r>
      <w:proofErr w:type="spellStart"/>
      <w:r w:rsidRPr="00136843">
        <w:rPr>
          <w:i/>
          <w:lang w:val="de-DE"/>
        </w:rPr>
        <w:t>Reception</w:t>
      </w:r>
      <w:proofErr w:type="spellEnd"/>
      <w:r w:rsidRPr="00136843">
        <w:rPr>
          <w:i/>
          <w:lang w:val="de-DE"/>
        </w:rPr>
        <w:t xml:space="preserve"> </w:t>
      </w:r>
      <w:proofErr w:type="spellStart"/>
      <w:r w:rsidRPr="00136843">
        <w:rPr>
          <w:i/>
          <w:lang w:val="de-DE"/>
        </w:rPr>
        <w:t>and</w:t>
      </w:r>
      <w:proofErr w:type="spellEnd"/>
      <w:r w:rsidRPr="00136843">
        <w:rPr>
          <w:i/>
          <w:lang w:val="de-DE"/>
        </w:rPr>
        <w:t xml:space="preserve"> </w:t>
      </w:r>
      <w:proofErr w:type="spellStart"/>
      <w:r w:rsidRPr="00136843">
        <w:rPr>
          <w:i/>
          <w:lang w:val="de-DE"/>
        </w:rPr>
        <w:t>Influence</w:t>
      </w:r>
      <w:proofErr w:type="spellEnd"/>
      <w:r w:rsidRPr="00136843">
        <w:rPr>
          <w:lang w:val="de-DE"/>
        </w:rPr>
        <w:t xml:space="preserve">. Bern : Peter Lang. </w:t>
      </w:r>
    </w:p>
    <w:p w:rsidR="00C56890" w:rsidRDefault="00C56890" w:rsidP="00E30B88">
      <w:pPr>
        <w:spacing w:after="0" w:line="240" w:lineRule="auto"/>
        <w:ind w:left="284" w:hanging="284"/>
        <w:rPr>
          <w:lang w:val="en-US"/>
        </w:rPr>
      </w:pPr>
      <w:r w:rsidRPr="00C56890">
        <w:rPr>
          <w:lang w:val="de-DE"/>
        </w:rPr>
        <w:t xml:space="preserve">Maurer, W. M. </w:t>
      </w:r>
      <w:r w:rsidR="00E30B88">
        <w:rPr>
          <w:lang w:val="de-DE"/>
        </w:rPr>
        <w:t xml:space="preserve">(1992) </w:t>
      </w:r>
      <w:r w:rsidRPr="00E30B88">
        <w:rPr>
          <w:i/>
          <w:lang w:val="de-DE"/>
        </w:rPr>
        <w:t>Understanding Gerhart Hauptmann</w:t>
      </w:r>
      <w:r w:rsidRPr="00C56890">
        <w:rPr>
          <w:lang w:val="de-DE"/>
        </w:rPr>
        <w:t xml:space="preserve">. </w:t>
      </w:r>
      <w:r w:rsidR="00E30B88" w:rsidRPr="00E30B88">
        <w:rPr>
          <w:lang w:val="en-US"/>
        </w:rPr>
        <w:t>Columbia S.C.: University of South Carolina Press.</w:t>
      </w:r>
    </w:p>
    <w:p w:rsidR="00E30B88" w:rsidRDefault="00E30B88" w:rsidP="00E30B88">
      <w:pPr>
        <w:spacing w:after="0" w:line="240" w:lineRule="auto"/>
        <w:ind w:left="284" w:hanging="284"/>
        <w:rPr>
          <w:lang w:val="en-US"/>
        </w:rPr>
      </w:pPr>
      <w:r>
        <w:rPr>
          <w:lang w:val="en-US"/>
        </w:rPr>
        <w:t xml:space="preserve">Osborne, J. (1998) </w:t>
      </w:r>
      <w:proofErr w:type="spellStart"/>
      <w:r w:rsidRPr="004C403D">
        <w:rPr>
          <w:i/>
          <w:lang w:val="en-US"/>
        </w:rPr>
        <w:t>Gerhart</w:t>
      </w:r>
      <w:proofErr w:type="spellEnd"/>
      <w:r w:rsidRPr="004C403D">
        <w:rPr>
          <w:i/>
          <w:lang w:val="en-US"/>
        </w:rPr>
        <w:t xml:space="preserve"> Hauptmann and the Naturalist Drama</w:t>
      </w:r>
      <w:r>
        <w:rPr>
          <w:lang w:val="en-US"/>
        </w:rPr>
        <w:t xml:space="preserve">. </w:t>
      </w:r>
      <w:r w:rsidR="004C403D">
        <w:rPr>
          <w:lang w:val="en-US"/>
        </w:rPr>
        <w:t xml:space="preserve">New York - London: </w:t>
      </w:r>
      <w:proofErr w:type="spellStart"/>
      <w:r w:rsidR="004C403D">
        <w:rPr>
          <w:lang w:val="en-US"/>
        </w:rPr>
        <w:t>Routledge</w:t>
      </w:r>
      <w:proofErr w:type="spellEnd"/>
      <w:r w:rsidR="004C403D">
        <w:rPr>
          <w:lang w:val="en-US"/>
        </w:rPr>
        <w:t>.</w:t>
      </w:r>
    </w:p>
    <w:p w:rsidR="009A3920" w:rsidRPr="00136843" w:rsidRDefault="009A3920" w:rsidP="004C403D">
      <w:pPr>
        <w:spacing w:after="0"/>
        <w:rPr>
          <w:lang w:val="en-US"/>
        </w:rPr>
      </w:pPr>
      <w:r w:rsidRPr="004C403D">
        <w:rPr>
          <w:lang w:val="de-DE"/>
        </w:rPr>
        <w:t>Sprengel</w:t>
      </w:r>
      <w:r w:rsidR="00D12D69" w:rsidRPr="004C403D">
        <w:rPr>
          <w:lang w:val="de-DE"/>
        </w:rPr>
        <w:t xml:space="preserve">, P. (2012), </w:t>
      </w:r>
      <w:r w:rsidRPr="004C403D">
        <w:rPr>
          <w:i/>
          <w:lang w:val="de-DE"/>
        </w:rPr>
        <w:t>Gerhart Hauptmann. Bürgerlichkeit und großer Traum</w:t>
      </w:r>
      <w:r w:rsidR="00D12D69" w:rsidRPr="004C403D">
        <w:rPr>
          <w:lang w:val="de-DE"/>
        </w:rPr>
        <w:t xml:space="preserve">. </w:t>
      </w:r>
      <w:proofErr w:type="spellStart"/>
      <w:r w:rsidR="00D12D69" w:rsidRPr="00136843">
        <w:rPr>
          <w:lang w:val="en-US"/>
        </w:rPr>
        <w:t>München</w:t>
      </w:r>
      <w:proofErr w:type="spellEnd"/>
      <w:r w:rsidR="00A25E52" w:rsidRPr="00136843">
        <w:rPr>
          <w:lang w:val="en-US"/>
        </w:rPr>
        <w:t>: Beck</w:t>
      </w:r>
      <w:r w:rsidRPr="00136843">
        <w:rPr>
          <w:lang w:val="en-US"/>
        </w:rPr>
        <w:t>.</w:t>
      </w:r>
    </w:p>
    <w:p w:rsidR="004C403D" w:rsidRPr="004C403D" w:rsidRDefault="004C403D" w:rsidP="004C403D">
      <w:pPr>
        <w:spacing w:after="0"/>
        <w:rPr>
          <w:lang w:val="en-US"/>
        </w:rPr>
      </w:pPr>
    </w:p>
    <w:p w:rsidR="003C44C8" w:rsidRPr="000E692B" w:rsidRDefault="00AD06BB">
      <w:pPr>
        <w:rPr>
          <w:b/>
          <w:lang w:val="en-US"/>
        </w:rPr>
      </w:pPr>
      <w:proofErr w:type="spellStart"/>
      <w:r w:rsidRPr="000E692B">
        <w:rPr>
          <w:b/>
          <w:lang w:val="en-US"/>
        </w:rPr>
        <w:t>Paratextual</w:t>
      </w:r>
      <w:proofErr w:type="spellEnd"/>
      <w:r w:rsidRPr="000E692B">
        <w:rPr>
          <w:b/>
          <w:lang w:val="en-US"/>
        </w:rPr>
        <w:t xml:space="preserve"> Material</w:t>
      </w:r>
      <w:bookmarkStart w:id="0" w:name="_GoBack"/>
      <w:bookmarkEnd w:id="0"/>
    </w:p>
    <w:p w:rsidR="00B90415" w:rsidRPr="000E692B" w:rsidRDefault="00B90415">
      <w:pPr>
        <w:rPr>
          <w:lang w:val="en-US"/>
        </w:rPr>
      </w:pPr>
      <w:r w:rsidRPr="00B90415">
        <w:rPr>
          <w:lang w:val="en-US"/>
        </w:rPr>
        <w:t>Online acces</w:t>
      </w:r>
      <w:r w:rsidR="000E692B">
        <w:rPr>
          <w:lang w:val="en-US"/>
        </w:rPr>
        <w:t>s</w:t>
      </w:r>
      <w:r w:rsidRPr="00B90415">
        <w:rPr>
          <w:lang w:val="en-US"/>
        </w:rPr>
        <w:t xml:space="preserve"> to </w:t>
      </w:r>
      <w:r>
        <w:rPr>
          <w:lang w:val="en-US"/>
        </w:rPr>
        <w:t xml:space="preserve">Hauptmann's </w:t>
      </w:r>
      <w:r w:rsidRPr="00B90415">
        <w:rPr>
          <w:i/>
          <w:lang w:val="en-US"/>
        </w:rPr>
        <w:t>Dramatic Works</w:t>
      </w:r>
      <w:r w:rsidRPr="00B90415">
        <w:rPr>
          <w:lang w:val="en-US"/>
        </w:rPr>
        <w:t xml:space="preserve"> </w:t>
      </w:r>
      <w:r>
        <w:rPr>
          <w:lang w:val="en-US"/>
        </w:rPr>
        <w:t xml:space="preserve">edited by Ludwig </w:t>
      </w:r>
      <w:proofErr w:type="spellStart"/>
      <w:r>
        <w:rPr>
          <w:lang w:val="en-US"/>
        </w:rPr>
        <w:t>Lewisohn</w:t>
      </w:r>
      <w:proofErr w:type="spellEnd"/>
      <w:r>
        <w:rPr>
          <w:lang w:val="en-US"/>
        </w:rPr>
        <w:t xml:space="preserve"> </w:t>
      </w:r>
      <w:hyperlink r:id="rId5" w:history="1">
        <w:r w:rsidRPr="00B90415">
          <w:rPr>
            <w:rStyle w:val="Hyperlink"/>
            <w:lang w:val="en-US"/>
          </w:rPr>
          <w:t>http://onlinebooks.library.upenn.edu/webbin/metabook?id=hauptmanndrama</w:t>
        </w:r>
      </w:hyperlink>
    </w:p>
    <w:p w:rsidR="000E692B" w:rsidRDefault="000E692B">
      <w:pPr>
        <w:rPr>
          <w:lang w:val="en-US"/>
        </w:rPr>
      </w:pPr>
      <w:r>
        <w:rPr>
          <w:lang w:val="en-US"/>
        </w:rPr>
        <w:t xml:space="preserve">Biographical survey of the German Historical Museum </w:t>
      </w:r>
      <w:hyperlink r:id="rId6" w:history="1">
        <w:r w:rsidRPr="002B4500">
          <w:rPr>
            <w:rStyle w:val="Hyperlink"/>
            <w:lang w:val="en-US"/>
          </w:rPr>
          <w:t>http://www.dhm.de/lemo/html/biografien/HauptmannGerhart/</w:t>
        </w:r>
      </w:hyperlink>
    </w:p>
    <w:p w:rsidR="000E692B" w:rsidRPr="00B90415" w:rsidRDefault="000E692B">
      <w:pPr>
        <w:rPr>
          <w:lang w:val="en-US"/>
        </w:rPr>
      </w:pPr>
    </w:p>
    <w:p w:rsidR="00B90415" w:rsidRDefault="006C7EFC">
      <w:pPr>
        <w:rPr>
          <w:lang w:val="en-US"/>
        </w:rPr>
      </w:pPr>
      <w:r>
        <w:rPr>
          <w:lang w:val="en-US"/>
        </w:rPr>
        <w:t xml:space="preserve">Poster for Hauptmann's play </w:t>
      </w:r>
      <w:r w:rsidRPr="006C7EFC">
        <w:rPr>
          <w:i/>
          <w:lang w:val="en-US"/>
        </w:rPr>
        <w:t>The Weavers</w:t>
      </w:r>
      <w:r>
        <w:rPr>
          <w:lang w:val="en-US"/>
        </w:rPr>
        <w:t xml:space="preserve"> by Emil </w:t>
      </w:r>
      <w:proofErr w:type="spellStart"/>
      <w:r>
        <w:rPr>
          <w:lang w:val="en-US"/>
        </w:rPr>
        <w:t>Orlik</w:t>
      </w:r>
      <w:proofErr w:type="spellEnd"/>
      <w:r>
        <w:rPr>
          <w:lang w:val="en-US"/>
        </w:rPr>
        <w:t xml:space="preserve"> (1897)</w:t>
      </w:r>
    </w:p>
    <w:p w:rsidR="006C7EFC" w:rsidRDefault="006C7EFC">
      <w:pPr>
        <w:rPr>
          <w:lang w:val="en-US"/>
        </w:rPr>
      </w:pPr>
      <w:r>
        <w:rPr>
          <w:noProof/>
          <w:color w:val="0000FF"/>
        </w:rPr>
        <w:lastRenderedPageBreak/>
        <w:drawing>
          <wp:inline distT="0" distB="0" distL="0" distR="0">
            <wp:extent cx="5438775" cy="3810000"/>
            <wp:effectExtent l="19050" t="0" r="9525" b="0"/>
            <wp:docPr id="1" name="Picture 1" descr="File:Die Weber 1897 by Emil Orlik.jpe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ie Weber 1897 by Emil Orlik.jpeg">
                      <a:hlinkClick r:id="rId7"/>
                    </pic:cNvPr>
                    <pic:cNvPicPr>
                      <a:picLocks noChangeAspect="1" noChangeArrowheads="1"/>
                    </pic:cNvPicPr>
                  </pic:nvPicPr>
                  <pic:blipFill>
                    <a:blip r:embed="rId8" cstate="print"/>
                    <a:srcRect/>
                    <a:stretch>
                      <a:fillRect/>
                    </a:stretch>
                  </pic:blipFill>
                  <pic:spPr bwMode="auto">
                    <a:xfrm>
                      <a:off x="0" y="0"/>
                      <a:ext cx="5438775" cy="3810000"/>
                    </a:xfrm>
                    <a:prstGeom prst="rect">
                      <a:avLst/>
                    </a:prstGeom>
                    <a:noFill/>
                    <a:ln w="9525">
                      <a:noFill/>
                      <a:miter lim="800000"/>
                      <a:headEnd/>
                      <a:tailEnd/>
                    </a:ln>
                  </pic:spPr>
                </pic:pic>
              </a:graphicData>
            </a:graphic>
          </wp:inline>
        </w:drawing>
      </w:r>
    </w:p>
    <w:p w:rsidR="006157F6" w:rsidRDefault="006157F6">
      <w:pPr>
        <w:rPr>
          <w:lang w:val="en-US"/>
        </w:rPr>
      </w:pPr>
      <w:r>
        <w:rPr>
          <w:lang w:val="en-US"/>
        </w:rPr>
        <w:t>Portrait of Hauptmann by Max Liebermann (1912)</w:t>
      </w:r>
    </w:p>
    <w:p w:rsidR="006157F6" w:rsidRDefault="006157F6">
      <w:pPr>
        <w:rPr>
          <w:lang w:val="en-US"/>
        </w:rPr>
      </w:pPr>
      <w:r>
        <w:rPr>
          <w:rFonts w:ascii="Georgia" w:hAnsi="Georgia"/>
          <w:noProof/>
          <w:color w:val="425A9C"/>
        </w:rPr>
        <w:lastRenderedPageBreak/>
        <w:drawing>
          <wp:inline distT="0" distB="0" distL="0" distR="0">
            <wp:extent cx="5562600" cy="7620000"/>
            <wp:effectExtent l="19050" t="0" r="0" b="0"/>
            <wp:docPr id="4" name="Picture 4" descr="Max Liebermann: Portrait Gerhart Hauptmann, 19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x Liebermann: Portrait Gerhart Hauptmann, 1912">
                      <a:hlinkClick r:id="rId9"/>
                    </pic:cNvPr>
                    <pic:cNvPicPr>
                      <a:picLocks noChangeAspect="1" noChangeArrowheads="1"/>
                    </pic:cNvPicPr>
                  </pic:nvPicPr>
                  <pic:blipFill>
                    <a:blip r:embed="rId10" cstate="print"/>
                    <a:srcRect/>
                    <a:stretch>
                      <a:fillRect/>
                    </a:stretch>
                  </pic:blipFill>
                  <pic:spPr bwMode="auto">
                    <a:xfrm>
                      <a:off x="0" y="0"/>
                      <a:ext cx="5562600" cy="7620000"/>
                    </a:xfrm>
                    <a:prstGeom prst="rect">
                      <a:avLst/>
                    </a:prstGeom>
                    <a:noFill/>
                    <a:ln w="9525">
                      <a:noFill/>
                      <a:miter lim="800000"/>
                      <a:headEnd/>
                      <a:tailEnd/>
                    </a:ln>
                  </pic:spPr>
                </pic:pic>
              </a:graphicData>
            </a:graphic>
          </wp:inline>
        </w:drawing>
      </w:r>
    </w:p>
    <w:p w:rsidR="006C7EFC" w:rsidRPr="00B90415" w:rsidRDefault="006C7EFC">
      <w:pPr>
        <w:rPr>
          <w:lang w:val="en-US"/>
        </w:rPr>
      </w:pPr>
    </w:p>
    <w:sectPr w:rsidR="006C7EFC" w:rsidRPr="00B90415" w:rsidSect="0043282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84E9B"/>
    <w:multiLevelType w:val="hybridMultilevel"/>
    <w:tmpl w:val="EA9888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0C3291A"/>
    <w:multiLevelType w:val="hybridMultilevel"/>
    <w:tmpl w:val="FC88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9A3920"/>
    <w:rsid w:val="00043B18"/>
    <w:rsid w:val="00097822"/>
    <w:rsid w:val="000C74D6"/>
    <w:rsid w:val="000E692B"/>
    <w:rsid w:val="000F5BE2"/>
    <w:rsid w:val="00136843"/>
    <w:rsid w:val="001B3A1F"/>
    <w:rsid w:val="00223756"/>
    <w:rsid w:val="00241A99"/>
    <w:rsid w:val="00253D7E"/>
    <w:rsid w:val="002D72FA"/>
    <w:rsid w:val="0031256D"/>
    <w:rsid w:val="003649FD"/>
    <w:rsid w:val="003C44C8"/>
    <w:rsid w:val="003D7F32"/>
    <w:rsid w:val="0047032F"/>
    <w:rsid w:val="004C403D"/>
    <w:rsid w:val="005442CD"/>
    <w:rsid w:val="00555010"/>
    <w:rsid w:val="005A7F8D"/>
    <w:rsid w:val="005C3601"/>
    <w:rsid w:val="005D055A"/>
    <w:rsid w:val="00605623"/>
    <w:rsid w:val="006157F6"/>
    <w:rsid w:val="00625F77"/>
    <w:rsid w:val="006A7AAD"/>
    <w:rsid w:val="006B6C75"/>
    <w:rsid w:val="006C7EFC"/>
    <w:rsid w:val="00760798"/>
    <w:rsid w:val="008B2DCE"/>
    <w:rsid w:val="009A3920"/>
    <w:rsid w:val="009C607D"/>
    <w:rsid w:val="00A25E52"/>
    <w:rsid w:val="00A727A4"/>
    <w:rsid w:val="00A82A3B"/>
    <w:rsid w:val="00AD06BB"/>
    <w:rsid w:val="00B90415"/>
    <w:rsid w:val="00BC36E4"/>
    <w:rsid w:val="00BC7C07"/>
    <w:rsid w:val="00BF3F7C"/>
    <w:rsid w:val="00C50498"/>
    <w:rsid w:val="00C56890"/>
    <w:rsid w:val="00C808BB"/>
    <w:rsid w:val="00CE5A6C"/>
    <w:rsid w:val="00CF6D82"/>
    <w:rsid w:val="00D12D69"/>
    <w:rsid w:val="00D40A9D"/>
    <w:rsid w:val="00E30B88"/>
    <w:rsid w:val="00EF5BF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920"/>
    <w:pPr>
      <w:ind w:left="720"/>
      <w:contextualSpacing/>
    </w:pPr>
  </w:style>
  <w:style w:type="character" w:styleId="CommentReference">
    <w:name w:val="annotation reference"/>
    <w:basedOn w:val="DefaultParagraphFont"/>
    <w:uiPriority w:val="99"/>
    <w:semiHidden/>
    <w:unhideWhenUsed/>
    <w:rsid w:val="00AD06BB"/>
    <w:rPr>
      <w:sz w:val="16"/>
      <w:szCs w:val="16"/>
    </w:rPr>
  </w:style>
  <w:style w:type="paragraph" w:styleId="CommentText">
    <w:name w:val="annotation text"/>
    <w:basedOn w:val="Normal"/>
    <w:link w:val="CommentTextChar"/>
    <w:uiPriority w:val="99"/>
    <w:semiHidden/>
    <w:unhideWhenUsed/>
    <w:rsid w:val="00AD06BB"/>
    <w:pPr>
      <w:spacing w:line="240" w:lineRule="auto"/>
    </w:pPr>
    <w:rPr>
      <w:sz w:val="20"/>
      <w:szCs w:val="20"/>
    </w:rPr>
  </w:style>
  <w:style w:type="character" w:customStyle="1" w:styleId="CommentTextChar">
    <w:name w:val="Comment Text Char"/>
    <w:basedOn w:val="DefaultParagraphFont"/>
    <w:link w:val="CommentText"/>
    <w:uiPriority w:val="99"/>
    <w:semiHidden/>
    <w:rsid w:val="00AD06BB"/>
    <w:rPr>
      <w:sz w:val="20"/>
      <w:szCs w:val="20"/>
    </w:rPr>
  </w:style>
  <w:style w:type="paragraph" w:styleId="CommentSubject">
    <w:name w:val="annotation subject"/>
    <w:basedOn w:val="CommentText"/>
    <w:next w:val="CommentText"/>
    <w:link w:val="CommentSubjectChar"/>
    <w:uiPriority w:val="99"/>
    <w:semiHidden/>
    <w:unhideWhenUsed/>
    <w:rsid w:val="00AD06BB"/>
    <w:rPr>
      <w:b/>
      <w:bCs/>
    </w:rPr>
  </w:style>
  <w:style w:type="character" w:customStyle="1" w:styleId="CommentSubjectChar">
    <w:name w:val="Comment Subject Char"/>
    <w:basedOn w:val="CommentTextChar"/>
    <w:link w:val="CommentSubject"/>
    <w:uiPriority w:val="99"/>
    <w:semiHidden/>
    <w:rsid w:val="00AD06BB"/>
    <w:rPr>
      <w:b/>
      <w:bCs/>
      <w:sz w:val="20"/>
      <w:szCs w:val="20"/>
    </w:rPr>
  </w:style>
  <w:style w:type="paragraph" w:styleId="BalloonText">
    <w:name w:val="Balloon Text"/>
    <w:basedOn w:val="Normal"/>
    <w:link w:val="BalloonTextChar"/>
    <w:uiPriority w:val="99"/>
    <w:semiHidden/>
    <w:unhideWhenUsed/>
    <w:rsid w:val="00AD0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6BB"/>
    <w:rPr>
      <w:rFonts w:ascii="Tahoma" w:hAnsi="Tahoma" w:cs="Tahoma"/>
      <w:sz w:val="16"/>
      <w:szCs w:val="16"/>
    </w:rPr>
  </w:style>
  <w:style w:type="character" w:styleId="Hyperlink">
    <w:name w:val="Hyperlink"/>
    <w:basedOn w:val="DefaultParagraphFont"/>
    <w:uiPriority w:val="99"/>
    <w:unhideWhenUsed/>
    <w:rsid w:val="00B904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920"/>
    <w:pPr>
      <w:ind w:left="720"/>
      <w:contextualSpacing/>
    </w:pPr>
  </w:style>
  <w:style w:type="character" w:styleId="CommentReference">
    <w:name w:val="annotation reference"/>
    <w:basedOn w:val="DefaultParagraphFont"/>
    <w:uiPriority w:val="99"/>
    <w:semiHidden/>
    <w:unhideWhenUsed/>
    <w:rsid w:val="00AD06BB"/>
    <w:rPr>
      <w:sz w:val="16"/>
      <w:szCs w:val="16"/>
    </w:rPr>
  </w:style>
  <w:style w:type="paragraph" w:styleId="CommentText">
    <w:name w:val="annotation text"/>
    <w:basedOn w:val="Normal"/>
    <w:link w:val="CommentTextChar"/>
    <w:uiPriority w:val="99"/>
    <w:semiHidden/>
    <w:unhideWhenUsed/>
    <w:rsid w:val="00AD06BB"/>
    <w:pPr>
      <w:spacing w:line="240" w:lineRule="auto"/>
    </w:pPr>
    <w:rPr>
      <w:sz w:val="20"/>
      <w:szCs w:val="20"/>
    </w:rPr>
  </w:style>
  <w:style w:type="character" w:customStyle="1" w:styleId="CommentTextChar">
    <w:name w:val="Comment Text Char"/>
    <w:basedOn w:val="DefaultParagraphFont"/>
    <w:link w:val="CommentText"/>
    <w:uiPriority w:val="99"/>
    <w:semiHidden/>
    <w:rsid w:val="00AD06BB"/>
    <w:rPr>
      <w:sz w:val="20"/>
      <w:szCs w:val="20"/>
    </w:rPr>
  </w:style>
  <w:style w:type="paragraph" w:styleId="CommentSubject">
    <w:name w:val="annotation subject"/>
    <w:basedOn w:val="CommentText"/>
    <w:next w:val="CommentText"/>
    <w:link w:val="CommentSubjectChar"/>
    <w:uiPriority w:val="99"/>
    <w:semiHidden/>
    <w:unhideWhenUsed/>
    <w:rsid w:val="00AD06BB"/>
    <w:rPr>
      <w:b/>
      <w:bCs/>
    </w:rPr>
  </w:style>
  <w:style w:type="character" w:customStyle="1" w:styleId="CommentSubjectChar">
    <w:name w:val="Comment Subject Char"/>
    <w:basedOn w:val="CommentTextChar"/>
    <w:link w:val="CommentSubject"/>
    <w:uiPriority w:val="99"/>
    <w:semiHidden/>
    <w:rsid w:val="00AD06BB"/>
    <w:rPr>
      <w:b/>
      <w:bCs/>
      <w:sz w:val="20"/>
      <w:szCs w:val="20"/>
    </w:rPr>
  </w:style>
  <w:style w:type="paragraph" w:styleId="BalloonText">
    <w:name w:val="Balloon Text"/>
    <w:basedOn w:val="Normal"/>
    <w:link w:val="BalloonTextChar"/>
    <w:uiPriority w:val="99"/>
    <w:semiHidden/>
    <w:unhideWhenUsed/>
    <w:rsid w:val="00AD0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6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upload.wikimedia.org/wikipedia/commons/7/79/Die_Weber_1897_by_Emil_Orlik.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m.de/lemo/html/biografien/HauptmannGerhart/" TargetMode="External"/><Relationship Id="rId11" Type="http://schemas.openxmlformats.org/officeDocument/2006/relationships/fontTable" Target="fontTable.xml"/><Relationship Id="rId5" Type="http://schemas.openxmlformats.org/officeDocument/2006/relationships/hyperlink" Target="http://onlinebooks.library.upenn.edu/webbin/metabook?id=hauptmanndrama"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begleitschreiben.net/wp-content/uploads/2012/01/max-liebermann-gerhart-hauptmann-191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811</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u0005505</dc:creator>
  <cp:lastModifiedBy>u0005505</cp:lastModifiedBy>
  <cp:revision>7</cp:revision>
  <cp:lastPrinted>2013-01-07T14:38:00Z</cp:lastPrinted>
  <dcterms:created xsi:type="dcterms:W3CDTF">2013-06-15T12:58:00Z</dcterms:created>
  <dcterms:modified xsi:type="dcterms:W3CDTF">2013-08-21T14:40:00Z</dcterms:modified>
</cp:coreProperties>
</file>