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9DCE6" w14:textId="77777777" w:rsidR="007C4245" w:rsidRPr="00E7586F" w:rsidRDefault="007C4245" w:rsidP="004472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7586F">
        <w:rPr>
          <w:rFonts w:asciiTheme="majorBidi" w:hAnsiTheme="majorBidi" w:cstheme="majorBidi"/>
          <w:b/>
          <w:bCs/>
          <w:sz w:val="24"/>
          <w:szCs w:val="24"/>
        </w:rPr>
        <w:t>Mohammad Husayn Haykal</w:t>
      </w:r>
      <w:r w:rsidR="00E7586F">
        <w:rPr>
          <w:rFonts w:asciiTheme="majorBidi" w:hAnsiTheme="majorBidi" w:cstheme="majorBidi"/>
          <w:b/>
          <w:bCs/>
          <w:sz w:val="24"/>
          <w:szCs w:val="24"/>
        </w:rPr>
        <w:t xml:space="preserve"> (1888-1956)</w:t>
      </w:r>
    </w:p>
    <w:p w14:paraId="348C5F6A" w14:textId="77777777" w:rsidR="000C1A91" w:rsidRDefault="000C1A91" w:rsidP="00FF6AF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Adam </w:t>
      </w:r>
      <w:proofErr w:type="spellStart"/>
      <w:r>
        <w:rPr>
          <w:rFonts w:asciiTheme="majorBidi" w:hAnsiTheme="majorBidi" w:cstheme="majorBidi"/>
          <w:sz w:val="24"/>
          <w:szCs w:val="24"/>
        </w:rPr>
        <w:t>Yaghi</w:t>
      </w:r>
      <w:proofErr w:type="spellEnd"/>
      <w:r>
        <w:rPr>
          <w:rFonts w:asciiTheme="majorBidi" w:hAnsiTheme="majorBidi" w:cstheme="majorBidi"/>
          <w:sz w:val="24"/>
          <w:szCs w:val="24"/>
        </w:rPr>
        <w:t>, University of Victoria</w:t>
      </w:r>
    </w:p>
    <w:p w14:paraId="083522A7" w14:textId="77777777" w:rsidR="0010242A" w:rsidRDefault="00D1417A" w:rsidP="00FF6AF7">
      <w:pPr>
        <w:rPr>
          <w:rFonts w:asciiTheme="majorBidi" w:hAnsiTheme="majorBidi" w:cstheme="majorBidi"/>
          <w:sz w:val="24"/>
          <w:szCs w:val="24"/>
        </w:rPr>
      </w:pPr>
      <w:r w:rsidRPr="00B27FC2">
        <w:rPr>
          <w:rFonts w:asciiTheme="majorBidi" w:hAnsiTheme="majorBidi" w:cstheme="majorBidi"/>
          <w:sz w:val="24"/>
          <w:szCs w:val="24"/>
        </w:rPr>
        <w:t xml:space="preserve">Egyptian novelist, </w:t>
      </w:r>
      <w:r w:rsidR="000E3191">
        <w:rPr>
          <w:rFonts w:asciiTheme="majorBidi" w:hAnsiTheme="majorBidi" w:cstheme="majorBidi"/>
          <w:sz w:val="24"/>
          <w:szCs w:val="24"/>
        </w:rPr>
        <w:t xml:space="preserve">travel writer, </w:t>
      </w:r>
      <w:r w:rsidRPr="00B27FC2">
        <w:rPr>
          <w:rFonts w:asciiTheme="majorBidi" w:hAnsiTheme="majorBidi" w:cstheme="majorBidi"/>
          <w:sz w:val="24"/>
          <w:szCs w:val="24"/>
        </w:rPr>
        <w:t xml:space="preserve">journalist, </w:t>
      </w:r>
      <w:r w:rsidR="003132CF">
        <w:rPr>
          <w:rFonts w:asciiTheme="majorBidi" w:hAnsiTheme="majorBidi" w:cstheme="majorBidi"/>
          <w:sz w:val="24"/>
          <w:szCs w:val="24"/>
        </w:rPr>
        <w:t>biographer</w:t>
      </w:r>
      <w:r w:rsidR="00360A0D" w:rsidRPr="00B27FC2">
        <w:rPr>
          <w:rFonts w:asciiTheme="majorBidi" w:hAnsiTheme="majorBidi" w:cstheme="majorBidi"/>
          <w:sz w:val="24"/>
          <w:szCs w:val="24"/>
        </w:rPr>
        <w:t xml:space="preserve">, and </w:t>
      </w:r>
      <w:r w:rsidRPr="00B27FC2">
        <w:rPr>
          <w:rFonts w:asciiTheme="majorBidi" w:hAnsiTheme="majorBidi" w:cstheme="majorBidi"/>
          <w:sz w:val="24"/>
          <w:szCs w:val="24"/>
        </w:rPr>
        <w:t xml:space="preserve">politician Mohammad Husayn Haykal </w:t>
      </w:r>
      <w:r w:rsidR="00B27FC2">
        <w:rPr>
          <w:rFonts w:asciiTheme="majorBidi" w:hAnsiTheme="majorBidi" w:cstheme="majorBidi"/>
          <w:sz w:val="24"/>
          <w:szCs w:val="24"/>
        </w:rPr>
        <w:t xml:space="preserve">was born in al-Daqahliah District on </w:t>
      </w:r>
      <w:r w:rsidR="00360A0D" w:rsidRPr="00B27FC2">
        <w:rPr>
          <w:rFonts w:asciiTheme="majorBidi" w:hAnsiTheme="majorBidi" w:cstheme="majorBidi"/>
          <w:sz w:val="24"/>
          <w:szCs w:val="24"/>
        </w:rPr>
        <w:t>August</w:t>
      </w:r>
      <w:r w:rsidR="00B27FC2" w:rsidRPr="00B27FC2">
        <w:rPr>
          <w:rFonts w:asciiTheme="majorBidi" w:hAnsiTheme="majorBidi" w:cstheme="majorBidi"/>
          <w:sz w:val="24"/>
          <w:szCs w:val="24"/>
        </w:rPr>
        <w:t xml:space="preserve"> 20, 1888 to a wealthy family</w:t>
      </w:r>
      <w:r w:rsidR="00B27FC2">
        <w:rPr>
          <w:rFonts w:asciiTheme="majorBidi" w:hAnsiTheme="majorBidi" w:cstheme="majorBidi"/>
          <w:sz w:val="24"/>
          <w:szCs w:val="24"/>
        </w:rPr>
        <w:t xml:space="preserve">. </w:t>
      </w:r>
      <w:r w:rsidR="004D4121">
        <w:rPr>
          <w:rFonts w:asciiTheme="majorBidi" w:hAnsiTheme="majorBidi" w:cstheme="majorBidi"/>
          <w:sz w:val="24"/>
          <w:szCs w:val="24"/>
        </w:rPr>
        <w:t>In 1909, he</w:t>
      </w:r>
      <w:r w:rsidR="00FE4542">
        <w:rPr>
          <w:rFonts w:asciiTheme="majorBidi" w:hAnsiTheme="majorBidi" w:cstheme="majorBidi"/>
          <w:sz w:val="24"/>
          <w:szCs w:val="24"/>
        </w:rPr>
        <w:t xml:space="preserve"> finished a BA in Law from the </w:t>
      </w:r>
      <w:r w:rsidR="00AA0ACE">
        <w:rPr>
          <w:rFonts w:asciiTheme="majorBidi" w:hAnsiTheme="majorBidi" w:cstheme="majorBidi"/>
          <w:sz w:val="24"/>
          <w:szCs w:val="24"/>
        </w:rPr>
        <w:t>Khedival Law School</w:t>
      </w:r>
      <w:r w:rsidR="00445914">
        <w:rPr>
          <w:rFonts w:asciiTheme="majorBidi" w:hAnsiTheme="majorBidi" w:cstheme="majorBidi"/>
          <w:sz w:val="24"/>
          <w:szCs w:val="24"/>
        </w:rPr>
        <w:t xml:space="preserve"> and later a Doctorate from the Sorbonne University in 1912</w:t>
      </w:r>
      <w:r w:rsidR="00AA0ACE">
        <w:rPr>
          <w:rFonts w:asciiTheme="majorBidi" w:hAnsiTheme="majorBidi" w:cstheme="majorBidi"/>
          <w:sz w:val="24"/>
          <w:szCs w:val="24"/>
        </w:rPr>
        <w:t>. During his college years</w:t>
      </w:r>
      <w:r w:rsidR="00445914">
        <w:rPr>
          <w:rFonts w:asciiTheme="majorBidi" w:hAnsiTheme="majorBidi" w:cstheme="majorBidi"/>
          <w:sz w:val="24"/>
          <w:szCs w:val="24"/>
        </w:rPr>
        <w:t xml:space="preserve"> in Egypt</w:t>
      </w:r>
      <w:r w:rsidR="00AA0ACE">
        <w:rPr>
          <w:rFonts w:asciiTheme="majorBidi" w:hAnsiTheme="majorBidi" w:cstheme="majorBidi"/>
          <w:sz w:val="24"/>
          <w:szCs w:val="24"/>
        </w:rPr>
        <w:t xml:space="preserve">, Haykal was influenced by </w:t>
      </w:r>
      <w:r w:rsidR="00500783">
        <w:rPr>
          <w:rFonts w:asciiTheme="majorBidi" w:hAnsiTheme="majorBidi" w:cstheme="majorBidi"/>
          <w:sz w:val="24"/>
          <w:szCs w:val="24"/>
        </w:rPr>
        <w:t xml:space="preserve">the reformist Muhammad Abdu and </w:t>
      </w:r>
      <w:r w:rsidR="005A1850">
        <w:rPr>
          <w:rFonts w:asciiTheme="majorBidi" w:hAnsiTheme="majorBidi" w:cstheme="majorBidi"/>
          <w:sz w:val="24"/>
          <w:szCs w:val="24"/>
        </w:rPr>
        <w:t xml:space="preserve">the </w:t>
      </w:r>
      <w:r w:rsidR="00445914">
        <w:rPr>
          <w:rFonts w:asciiTheme="majorBidi" w:hAnsiTheme="majorBidi" w:cstheme="majorBidi"/>
          <w:sz w:val="24"/>
          <w:szCs w:val="24"/>
        </w:rPr>
        <w:t xml:space="preserve">thinker, </w:t>
      </w:r>
      <w:r w:rsidR="00AA0ACE">
        <w:rPr>
          <w:rFonts w:asciiTheme="majorBidi" w:hAnsiTheme="majorBidi" w:cstheme="majorBidi"/>
          <w:sz w:val="24"/>
          <w:szCs w:val="24"/>
        </w:rPr>
        <w:t>philosopher</w:t>
      </w:r>
      <w:r w:rsidR="00AE7DF0">
        <w:rPr>
          <w:rFonts w:asciiTheme="majorBidi" w:hAnsiTheme="majorBidi" w:cstheme="majorBidi"/>
          <w:sz w:val="24"/>
          <w:szCs w:val="24"/>
        </w:rPr>
        <w:t xml:space="preserve">, </w:t>
      </w:r>
      <w:r w:rsidR="00445914">
        <w:rPr>
          <w:rFonts w:asciiTheme="majorBidi" w:hAnsiTheme="majorBidi" w:cstheme="majorBidi"/>
          <w:sz w:val="24"/>
          <w:szCs w:val="24"/>
        </w:rPr>
        <w:t>politician</w:t>
      </w:r>
      <w:r w:rsidR="000E3191">
        <w:rPr>
          <w:rFonts w:asciiTheme="majorBidi" w:hAnsiTheme="majorBidi" w:cstheme="majorBidi"/>
          <w:sz w:val="24"/>
          <w:szCs w:val="24"/>
        </w:rPr>
        <w:t xml:space="preserve">, and </w:t>
      </w:r>
      <w:r w:rsidR="00445914">
        <w:rPr>
          <w:rFonts w:asciiTheme="majorBidi" w:hAnsiTheme="majorBidi" w:cstheme="majorBidi"/>
          <w:sz w:val="24"/>
          <w:szCs w:val="24"/>
        </w:rPr>
        <w:t>founder of Egyptian liberalism</w:t>
      </w:r>
      <w:r w:rsidR="00AA0ACE">
        <w:rPr>
          <w:rFonts w:asciiTheme="majorBidi" w:hAnsiTheme="majorBidi" w:cstheme="majorBidi"/>
          <w:sz w:val="24"/>
          <w:szCs w:val="24"/>
        </w:rPr>
        <w:t xml:space="preserve"> </w:t>
      </w:r>
      <w:r w:rsidR="00445914">
        <w:rPr>
          <w:rFonts w:asciiTheme="majorBidi" w:hAnsiTheme="majorBidi" w:cstheme="majorBidi"/>
          <w:sz w:val="24"/>
          <w:szCs w:val="24"/>
        </w:rPr>
        <w:t>Ahmed Lutfi el-Sa</w:t>
      </w:r>
      <w:r w:rsidR="00AA0ACE">
        <w:rPr>
          <w:rFonts w:asciiTheme="majorBidi" w:hAnsiTheme="majorBidi" w:cstheme="majorBidi"/>
          <w:sz w:val="24"/>
          <w:szCs w:val="24"/>
        </w:rPr>
        <w:t>y</w:t>
      </w:r>
      <w:r w:rsidR="00445914">
        <w:rPr>
          <w:rFonts w:asciiTheme="majorBidi" w:hAnsiTheme="majorBidi" w:cstheme="majorBidi"/>
          <w:sz w:val="24"/>
          <w:szCs w:val="24"/>
        </w:rPr>
        <w:t>e</w:t>
      </w:r>
      <w:r w:rsidR="00AA0ACE">
        <w:rPr>
          <w:rFonts w:asciiTheme="majorBidi" w:hAnsiTheme="majorBidi" w:cstheme="majorBidi"/>
          <w:sz w:val="24"/>
          <w:szCs w:val="24"/>
        </w:rPr>
        <w:t>d</w:t>
      </w:r>
      <w:r w:rsidR="00445914">
        <w:rPr>
          <w:rFonts w:asciiTheme="majorBidi" w:hAnsiTheme="majorBidi" w:cstheme="majorBidi"/>
          <w:sz w:val="24"/>
          <w:szCs w:val="24"/>
        </w:rPr>
        <w:t xml:space="preserve">. </w:t>
      </w:r>
      <w:r w:rsidR="005A1850">
        <w:rPr>
          <w:rFonts w:asciiTheme="majorBidi" w:hAnsiTheme="majorBidi" w:cstheme="majorBidi"/>
          <w:sz w:val="24"/>
          <w:szCs w:val="24"/>
        </w:rPr>
        <w:t xml:space="preserve">After </w:t>
      </w:r>
      <w:r w:rsidR="00A6659F">
        <w:rPr>
          <w:rFonts w:asciiTheme="majorBidi" w:hAnsiTheme="majorBidi" w:cstheme="majorBidi"/>
          <w:sz w:val="24"/>
          <w:szCs w:val="24"/>
        </w:rPr>
        <w:t>return</w:t>
      </w:r>
      <w:r w:rsidR="005A1850">
        <w:rPr>
          <w:rFonts w:asciiTheme="majorBidi" w:hAnsiTheme="majorBidi" w:cstheme="majorBidi"/>
          <w:sz w:val="24"/>
          <w:szCs w:val="24"/>
        </w:rPr>
        <w:t>ing</w:t>
      </w:r>
      <w:r w:rsidR="00A6659F">
        <w:rPr>
          <w:rFonts w:asciiTheme="majorBidi" w:hAnsiTheme="majorBidi" w:cstheme="majorBidi"/>
          <w:sz w:val="24"/>
          <w:szCs w:val="24"/>
        </w:rPr>
        <w:t xml:space="preserve"> to Egypt in 1912, Haykal spent the next five years working </w:t>
      </w:r>
      <w:r w:rsidR="005A1850">
        <w:rPr>
          <w:rFonts w:asciiTheme="majorBidi" w:hAnsiTheme="majorBidi" w:cstheme="majorBidi"/>
          <w:sz w:val="24"/>
          <w:szCs w:val="24"/>
        </w:rPr>
        <w:t>in journalism</w:t>
      </w:r>
      <w:r w:rsidR="00A6659F">
        <w:rPr>
          <w:rFonts w:asciiTheme="majorBidi" w:hAnsiTheme="majorBidi" w:cstheme="majorBidi"/>
          <w:sz w:val="24"/>
          <w:szCs w:val="24"/>
        </w:rPr>
        <w:t>. From 1917 to 1922, he taught at the un</w:t>
      </w:r>
      <w:r w:rsidR="00FF6AF7">
        <w:rPr>
          <w:rFonts w:asciiTheme="majorBidi" w:hAnsiTheme="majorBidi" w:cstheme="majorBidi"/>
          <w:sz w:val="24"/>
          <w:szCs w:val="24"/>
        </w:rPr>
        <w:t>iversity level. After 1922, h</w:t>
      </w:r>
      <w:r w:rsidR="001F5456">
        <w:rPr>
          <w:rFonts w:asciiTheme="majorBidi" w:hAnsiTheme="majorBidi" w:cstheme="majorBidi"/>
          <w:sz w:val="24"/>
          <w:szCs w:val="24"/>
        </w:rPr>
        <w:t xml:space="preserve">e </w:t>
      </w:r>
      <w:r w:rsidR="0010242A">
        <w:rPr>
          <w:rFonts w:asciiTheme="majorBidi" w:hAnsiTheme="majorBidi" w:cstheme="majorBidi"/>
          <w:sz w:val="24"/>
          <w:szCs w:val="24"/>
        </w:rPr>
        <w:t xml:space="preserve">however </w:t>
      </w:r>
      <w:r w:rsidR="00FF6AF7">
        <w:rPr>
          <w:rFonts w:asciiTheme="majorBidi" w:hAnsiTheme="majorBidi" w:cstheme="majorBidi"/>
          <w:sz w:val="24"/>
          <w:szCs w:val="24"/>
        </w:rPr>
        <w:t xml:space="preserve">gave up teaching and </w:t>
      </w:r>
      <w:r w:rsidR="001F5456">
        <w:rPr>
          <w:rFonts w:asciiTheme="majorBidi" w:hAnsiTheme="majorBidi" w:cstheme="majorBidi"/>
          <w:sz w:val="24"/>
          <w:szCs w:val="24"/>
        </w:rPr>
        <w:t>sought a political career.</w:t>
      </w:r>
      <w:r w:rsidR="00A6659F">
        <w:rPr>
          <w:rFonts w:asciiTheme="majorBidi" w:hAnsiTheme="majorBidi" w:cstheme="majorBidi"/>
          <w:sz w:val="24"/>
          <w:szCs w:val="24"/>
        </w:rPr>
        <w:t xml:space="preserve"> </w:t>
      </w:r>
      <w:r w:rsidR="0010242A">
        <w:rPr>
          <w:rFonts w:asciiTheme="majorBidi" w:hAnsiTheme="majorBidi" w:cstheme="majorBidi"/>
          <w:sz w:val="24"/>
          <w:szCs w:val="24"/>
        </w:rPr>
        <w:t xml:space="preserve">Consequently, </w:t>
      </w:r>
      <w:r w:rsidR="00FF6AF7">
        <w:rPr>
          <w:rFonts w:asciiTheme="majorBidi" w:hAnsiTheme="majorBidi" w:cstheme="majorBidi"/>
          <w:sz w:val="24"/>
          <w:szCs w:val="24"/>
        </w:rPr>
        <w:t>Haykal</w:t>
      </w:r>
      <w:r w:rsidR="00500783">
        <w:rPr>
          <w:rFonts w:asciiTheme="majorBidi" w:hAnsiTheme="majorBidi" w:cstheme="majorBidi"/>
          <w:sz w:val="24"/>
          <w:szCs w:val="24"/>
        </w:rPr>
        <w:t xml:space="preserve"> occupied </w:t>
      </w:r>
      <w:r w:rsidR="00A6659F">
        <w:rPr>
          <w:rFonts w:asciiTheme="majorBidi" w:hAnsiTheme="majorBidi" w:cstheme="majorBidi"/>
          <w:sz w:val="24"/>
          <w:szCs w:val="24"/>
        </w:rPr>
        <w:t xml:space="preserve">several </w:t>
      </w:r>
      <w:r w:rsidR="00500783">
        <w:rPr>
          <w:rFonts w:asciiTheme="majorBidi" w:hAnsiTheme="majorBidi" w:cstheme="majorBidi"/>
          <w:sz w:val="24"/>
          <w:szCs w:val="24"/>
        </w:rPr>
        <w:t xml:space="preserve">prominent positions in Egyptian politics, including </w:t>
      </w:r>
      <w:r w:rsidR="00CF2C8A">
        <w:rPr>
          <w:rFonts w:asciiTheme="majorBidi" w:hAnsiTheme="majorBidi" w:cstheme="majorBidi"/>
          <w:sz w:val="24"/>
          <w:szCs w:val="24"/>
        </w:rPr>
        <w:t xml:space="preserve">the </w:t>
      </w:r>
      <w:r w:rsidR="00500783">
        <w:rPr>
          <w:rFonts w:asciiTheme="majorBidi" w:hAnsiTheme="majorBidi" w:cstheme="majorBidi"/>
          <w:sz w:val="24"/>
          <w:szCs w:val="24"/>
        </w:rPr>
        <w:t xml:space="preserve">Minster of Education, </w:t>
      </w:r>
      <w:r w:rsidR="00CF2C8A">
        <w:rPr>
          <w:rFonts w:asciiTheme="majorBidi" w:hAnsiTheme="majorBidi" w:cstheme="majorBidi"/>
          <w:sz w:val="24"/>
          <w:szCs w:val="24"/>
        </w:rPr>
        <w:t xml:space="preserve">the </w:t>
      </w:r>
      <w:r w:rsidR="00500783">
        <w:rPr>
          <w:rFonts w:asciiTheme="majorBidi" w:hAnsiTheme="majorBidi" w:cstheme="majorBidi"/>
          <w:sz w:val="24"/>
          <w:szCs w:val="24"/>
        </w:rPr>
        <w:t xml:space="preserve">Minster of Social Affairs, and </w:t>
      </w:r>
      <w:r w:rsidR="00CF2C8A">
        <w:rPr>
          <w:rFonts w:asciiTheme="majorBidi" w:hAnsiTheme="majorBidi" w:cstheme="majorBidi"/>
          <w:sz w:val="24"/>
          <w:szCs w:val="24"/>
        </w:rPr>
        <w:t xml:space="preserve">the </w:t>
      </w:r>
      <w:r w:rsidR="00500783">
        <w:rPr>
          <w:rFonts w:asciiTheme="majorBidi" w:hAnsiTheme="majorBidi" w:cstheme="majorBidi"/>
          <w:sz w:val="24"/>
          <w:szCs w:val="24"/>
        </w:rPr>
        <w:t xml:space="preserve">Head of the Egyptian Mission to the United Nations. </w:t>
      </w:r>
      <w:r w:rsidR="00FF6AF7">
        <w:rPr>
          <w:rFonts w:asciiTheme="majorBidi" w:hAnsiTheme="majorBidi" w:cstheme="majorBidi"/>
          <w:sz w:val="24"/>
          <w:szCs w:val="24"/>
        </w:rPr>
        <w:t xml:space="preserve">He became very active in </w:t>
      </w:r>
      <w:r w:rsidR="005215FC">
        <w:rPr>
          <w:rFonts w:asciiTheme="majorBidi" w:hAnsiTheme="majorBidi" w:cstheme="majorBidi"/>
          <w:sz w:val="24"/>
          <w:szCs w:val="24"/>
        </w:rPr>
        <w:t xml:space="preserve">the Liberal Constitutionalist Party and edited its newspapers </w:t>
      </w:r>
      <w:r w:rsidR="005215FC">
        <w:rPr>
          <w:rFonts w:asciiTheme="majorBidi" w:hAnsiTheme="majorBidi" w:cstheme="majorBidi"/>
          <w:i/>
          <w:iCs/>
          <w:sz w:val="24"/>
          <w:szCs w:val="24"/>
        </w:rPr>
        <w:t xml:space="preserve">al-Siyasa </w:t>
      </w:r>
      <w:r w:rsidR="005215FC">
        <w:rPr>
          <w:rFonts w:asciiTheme="majorBidi" w:hAnsiTheme="majorBidi" w:cstheme="majorBidi"/>
          <w:sz w:val="24"/>
          <w:szCs w:val="24"/>
        </w:rPr>
        <w:t xml:space="preserve">and </w:t>
      </w:r>
      <w:r w:rsidR="005215FC">
        <w:rPr>
          <w:rFonts w:asciiTheme="majorBidi" w:hAnsiTheme="majorBidi" w:cstheme="majorBidi"/>
          <w:i/>
          <w:iCs/>
          <w:sz w:val="24"/>
          <w:szCs w:val="24"/>
        </w:rPr>
        <w:t>al-Siyasa al-Usbu’iya</w:t>
      </w:r>
      <w:r w:rsidR="005215FC">
        <w:rPr>
          <w:rFonts w:asciiTheme="majorBidi" w:hAnsiTheme="majorBidi" w:cstheme="majorBidi"/>
          <w:sz w:val="24"/>
          <w:szCs w:val="24"/>
        </w:rPr>
        <w:t xml:space="preserve">. </w:t>
      </w:r>
    </w:p>
    <w:p w14:paraId="797F1C88" w14:textId="77777777" w:rsidR="00884E30" w:rsidRDefault="00445914" w:rsidP="007F6A1E">
      <w:pPr>
        <w:rPr>
          <w:rStyle w:val="Emphasis"/>
          <w:rFonts w:asciiTheme="majorBidi" w:hAnsiTheme="majorBidi" w:cstheme="majorBidi"/>
          <w:i w:val="0"/>
          <w:iCs w:val="0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An avid reader of Arabic, English, and French canonical </w:t>
      </w:r>
      <w:r w:rsidR="000E3191">
        <w:rPr>
          <w:rFonts w:asciiTheme="majorBidi" w:hAnsiTheme="majorBidi" w:cstheme="majorBidi"/>
          <w:sz w:val="24"/>
          <w:szCs w:val="24"/>
        </w:rPr>
        <w:t xml:space="preserve">literary </w:t>
      </w:r>
      <w:r>
        <w:rPr>
          <w:rFonts w:asciiTheme="majorBidi" w:hAnsiTheme="majorBidi" w:cstheme="majorBidi"/>
          <w:sz w:val="24"/>
          <w:szCs w:val="24"/>
        </w:rPr>
        <w:t>texts</w:t>
      </w:r>
      <w:r w:rsidR="007711A3">
        <w:rPr>
          <w:rFonts w:asciiTheme="majorBidi" w:hAnsiTheme="majorBidi" w:cstheme="majorBidi"/>
          <w:sz w:val="24"/>
          <w:szCs w:val="24"/>
        </w:rPr>
        <w:t>, Haykal began</w:t>
      </w:r>
      <w:r w:rsidR="000E3191">
        <w:rPr>
          <w:rFonts w:asciiTheme="majorBidi" w:hAnsiTheme="majorBidi" w:cstheme="majorBidi"/>
          <w:sz w:val="24"/>
          <w:szCs w:val="24"/>
        </w:rPr>
        <w:t xml:space="preserve"> his literary career by writing the </w:t>
      </w:r>
      <w:r w:rsidR="007711A3" w:rsidRPr="003713F1">
        <w:rPr>
          <w:rFonts w:asciiTheme="majorBidi" w:hAnsiTheme="majorBidi" w:cstheme="majorBidi"/>
          <w:sz w:val="24"/>
          <w:szCs w:val="24"/>
        </w:rPr>
        <w:t xml:space="preserve">first Arabic novel </w:t>
      </w:r>
      <w:r w:rsidR="007711A3" w:rsidRPr="003713F1">
        <w:rPr>
          <w:rFonts w:asciiTheme="majorBidi" w:hAnsiTheme="majorBidi" w:cstheme="majorBidi"/>
          <w:i/>
          <w:iCs/>
          <w:sz w:val="24"/>
          <w:szCs w:val="24"/>
        </w:rPr>
        <w:t>Zaynab</w:t>
      </w:r>
      <w:r w:rsidR="00334D35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1F4094">
        <w:rPr>
          <w:rFonts w:asciiTheme="majorBidi" w:hAnsiTheme="majorBidi" w:cstheme="majorBidi"/>
          <w:sz w:val="24"/>
          <w:szCs w:val="24"/>
        </w:rPr>
        <w:t>(1914</w:t>
      </w:r>
      <w:r w:rsidR="00334D35">
        <w:rPr>
          <w:rFonts w:asciiTheme="majorBidi" w:hAnsiTheme="majorBidi" w:cstheme="majorBidi"/>
          <w:sz w:val="24"/>
          <w:szCs w:val="24"/>
        </w:rPr>
        <w:t>)</w:t>
      </w:r>
      <w:r w:rsidR="007142F1">
        <w:rPr>
          <w:rFonts w:asciiTheme="majorBidi" w:hAnsiTheme="majorBidi" w:cstheme="majorBidi"/>
          <w:sz w:val="24"/>
          <w:szCs w:val="24"/>
        </w:rPr>
        <w:t xml:space="preserve"> which </w:t>
      </w:r>
      <w:r w:rsidR="000E3191">
        <w:rPr>
          <w:rFonts w:asciiTheme="majorBidi" w:hAnsiTheme="majorBidi" w:cstheme="majorBidi"/>
          <w:sz w:val="24"/>
          <w:szCs w:val="24"/>
        </w:rPr>
        <w:t>paved th</w:t>
      </w:r>
      <w:r w:rsidR="007F6A1E">
        <w:rPr>
          <w:rFonts w:asciiTheme="majorBidi" w:hAnsiTheme="majorBidi" w:cstheme="majorBidi"/>
          <w:sz w:val="24"/>
          <w:szCs w:val="24"/>
        </w:rPr>
        <w:t>e way to other pioneering novelists</w:t>
      </w:r>
      <w:r w:rsidR="003713F1">
        <w:rPr>
          <w:rFonts w:asciiTheme="majorBidi" w:hAnsiTheme="majorBidi" w:cstheme="majorBidi"/>
          <w:sz w:val="24"/>
          <w:szCs w:val="24"/>
        </w:rPr>
        <w:t xml:space="preserve"> </w:t>
      </w:r>
      <w:r w:rsidR="004D4121">
        <w:rPr>
          <w:rFonts w:asciiTheme="majorBidi" w:hAnsiTheme="majorBidi" w:cstheme="majorBidi"/>
          <w:sz w:val="24"/>
          <w:szCs w:val="24"/>
        </w:rPr>
        <w:t xml:space="preserve">including </w:t>
      </w:r>
      <w:r w:rsidR="004D4121" w:rsidRPr="007142F1">
        <w:rPr>
          <w:rFonts w:asciiTheme="majorBidi" w:hAnsiTheme="majorBidi" w:cstheme="majorBidi"/>
          <w:sz w:val="24"/>
          <w:szCs w:val="24"/>
        </w:rPr>
        <w:t>Tewfik al-Hakim</w:t>
      </w:r>
      <w:r w:rsidR="004D4121">
        <w:rPr>
          <w:rFonts w:asciiTheme="majorBidi" w:hAnsiTheme="majorBidi" w:cstheme="majorBidi"/>
          <w:sz w:val="24"/>
          <w:szCs w:val="24"/>
        </w:rPr>
        <w:t xml:space="preserve">, </w:t>
      </w:r>
      <w:r w:rsidR="004D4121" w:rsidRPr="003713F1">
        <w:rPr>
          <w:rFonts w:asciiTheme="majorBidi" w:hAnsiTheme="majorBidi" w:cstheme="majorBidi"/>
          <w:sz w:val="24"/>
          <w:szCs w:val="24"/>
        </w:rPr>
        <w:t>Abbas Mahmud al-</w:t>
      </w:r>
      <w:r w:rsidR="00AE7DF0">
        <w:rPr>
          <w:rFonts w:asciiTheme="majorBidi" w:hAnsiTheme="majorBidi" w:cstheme="majorBidi"/>
          <w:sz w:val="24"/>
          <w:szCs w:val="24"/>
        </w:rPr>
        <w:t>A</w:t>
      </w:r>
      <w:r w:rsidR="004D4121" w:rsidRPr="007142F1">
        <w:rPr>
          <w:rFonts w:asciiTheme="majorBidi" w:hAnsiTheme="majorBidi" w:cstheme="majorBidi"/>
          <w:sz w:val="24"/>
          <w:szCs w:val="24"/>
        </w:rPr>
        <w:t>qqad</w:t>
      </w:r>
      <w:r w:rsidR="00DA13CA">
        <w:rPr>
          <w:rFonts w:asciiTheme="majorBidi" w:hAnsiTheme="majorBidi" w:cstheme="majorBidi"/>
          <w:sz w:val="24"/>
          <w:szCs w:val="24"/>
        </w:rPr>
        <w:t>,</w:t>
      </w:r>
      <w:r w:rsidR="00DA13C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DA13CA" w:rsidRPr="007142F1">
        <w:rPr>
          <w:rFonts w:asciiTheme="majorBidi" w:hAnsiTheme="majorBidi" w:cstheme="majorBidi"/>
          <w:sz w:val="24"/>
          <w:szCs w:val="24"/>
        </w:rPr>
        <w:t xml:space="preserve">Ibrahim </w:t>
      </w:r>
      <w:r w:rsidR="00DA13CA" w:rsidRPr="007142F1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Abd al-Qadir al-Mazini</w:t>
      </w:r>
      <w:r w:rsidR="00DA13CA">
        <w:rPr>
          <w:rFonts w:asciiTheme="majorBidi" w:hAnsiTheme="majorBidi" w:cstheme="majorBidi"/>
          <w:sz w:val="24"/>
          <w:szCs w:val="24"/>
        </w:rPr>
        <w:t>,</w:t>
      </w:r>
      <w:r w:rsidR="004D4121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1061E4">
        <w:rPr>
          <w:rFonts w:asciiTheme="majorBidi" w:hAnsiTheme="majorBidi" w:cstheme="majorBidi"/>
          <w:sz w:val="24"/>
          <w:szCs w:val="24"/>
        </w:rPr>
        <w:t xml:space="preserve">Yahya Haqqi, and </w:t>
      </w:r>
      <w:r w:rsidR="003713F1" w:rsidRPr="003713F1">
        <w:rPr>
          <w:rFonts w:asciiTheme="majorBidi" w:hAnsiTheme="majorBidi" w:cstheme="majorBidi"/>
          <w:sz w:val="24"/>
          <w:szCs w:val="24"/>
        </w:rPr>
        <w:t>Taha Hussein</w:t>
      </w:r>
      <w:r w:rsidR="00DA13CA">
        <w:rPr>
          <w:rFonts w:asciiTheme="majorBidi" w:hAnsiTheme="majorBidi" w:cstheme="majorBidi"/>
          <w:sz w:val="24"/>
          <w:szCs w:val="24"/>
        </w:rPr>
        <w:t>.</w:t>
      </w:r>
      <w:r w:rsidR="00AE7DF0">
        <w:rPr>
          <w:rFonts w:asciiTheme="majorBidi" w:hAnsiTheme="majorBidi" w:cstheme="majorBidi"/>
          <w:sz w:val="24"/>
          <w:szCs w:val="24"/>
        </w:rPr>
        <w:t xml:space="preserve"> </w:t>
      </w:r>
      <w:r w:rsidR="007F6A1E">
        <w:rPr>
          <w:rFonts w:asciiTheme="majorBidi" w:hAnsiTheme="majorBidi" w:cstheme="majorBidi"/>
          <w:sz w:val="24"/>
          <w:szCs w:val="24"/>
        </w:rPr>
        <w:t>Without the</w:t>
      </w:r>
      <w:r w:rsidR="00AE7DF0">
        <w:rPr>
          <w:rFonts w:asciiTheme="majorBidi" w:hAnsiTheme="majorBidi" w:cstheme="majorBidi"/>
          <w:sz w:val="24"/>
          <w:szCs w:val="24"/>
        </w:rPr>
        <w:t xml:space="preserve"> contributions</w:t>
      </w:r>
      <w:r w:rsidR="007F6A1E">
        <w:rPr>
          <w:rFonts w:asciiTheme="majorBidi" w:hAnsiTheme="majorBidi" w:cstheme="majorBidi"/>
          <w:sz w:val="24"/>
          <w:szCs w:val="24"/>
        </w:rPr>
        <w:t xml:space="preserve"> of Haykal</w:t>
      </w:r>
      <w:r w:rsidR="00AE7DF0">
        <w:rPr>
          <w:rFonts w:asciiTheme="majorBidi" w:hAnsiTheme="majorBidi" w:cstheme="majorBidi"/>
          <w:sz w:val="24"/>
          <w:szCs w:val="24"/>
        </w:rPr>
        <w:t xml:space="preserve">, as well as those of al-Hakim, al-Aqqad, al-Mazini, Hussein, and Haqqi, the </w:t>
      </w:r>
      <w:r w:rsidR="001F4094">
        <w:rPr>
          <w:rFonts w:asciiTheme="majorBidi" w:hAnsiTheme="majorBidi" w:cstheme="majorBidi"/>
          <w:sz w:val="24"/>
          <w:szCs w:val="24"/>
        </w:rPr>
        <w:t xml:space="preserve">contemporary </w:t>
      </w:r>
      <w:r w:rsidR="001F5456">
        <w:rPr>
          <w:rFonts w:asciiTheme="majorBidi" w:hAnsiTheme="majorBidi" w:cstheme="majorBidi"/>
          <w:sz w:val="24"/>
          <w:szCs w:val="24"/>
        </w:rPr>
        <w:t>Egyptian</w:t>
      </w:r>
      <w:r w:rsidR="00AE7DF0">
        <w:rPr>
          <w:rFonts w:asciiTheme="majorBidi" w:hAnsiTheme="majorBidi" w:cstheme="majorBidi"/>
          <w:sz w:val="24"/>
          <w:szCs w:val="24"/>
        </w:rPr>
        <w:t xml:space="preserve"> novel as </w:t>
      </w:r>
      <w:r w:rsidR="00861655">
        <w:rPr>
          <w:rFonts w:asciiTheme="majorBidi" w:hAnsiTheme="majorBidi" w:cstheme="majorBidi"/>
          <w:sz w:val="24"/>
          <w:szCs w:val="24"/>
        </w:rPr>
        <w:t xml:space="preserve">arguably </w:t>
      </w:r>
      <w:r w:rsidR="00AE7DF0">
        <w:rPr>
          <w:rFonts w:asciiTheme="majorBidi" w:hAnsiTheme="majorBidi" w:cstheme="majorBidi"/>
          <w:sz w:val="24"/>
          <w:szCs w:val="24"/>
        </w:rPr>
        <w:t>perfected by Najib Mahf</w:t>
      </w:r>
      <w:r w:rsidR="008D5AD8">
        <w:rPr>
          <w:rFonts w:asciiTheme="majorBidi" w:hAnsiTheme="majorBidi" w:cstheme="majorBidi"/>
          <w:sz w:val="24"/>
          <w:szCs w:val="24"/>
        </w:rPr>
        <w:t>o</w:t>
      </w:r>
      <w:r w:rsidR="00AE7DF0">
        <w:rPr>
          <w:rFonts w:asciiTheme="majorBidi" w:hAnsiTheme="majorBidi" w:cstheme="majorBidi"/>
          <w:sz w:val="24"/>
          <w:szCs w:val="24"/>
        </w:rPr>
        <w:t xml:space="preserve">uz </w:t>
      </w:r>
      <w:r w:rsidR="003F1C82">
        <w:rPr>
          <w:rFonts w:asciiTheme="majorBidi" w:hAnsiTheme="majorBidi" w:cstheme="majorBidi"/>
          <w:sz w:val="24"/>
          <w:szCs w:val="24"/>
        </w:rPr>
        <w:t>would have been unimaginable.</w:t>
      </w:r>
      <w:r w:rsidR="000B6A64">
        <w:rPr>
          <w:rFonts w:asciiTheme="majorBidi" w:hAnsiTheme="majorBidi" w:cstheme="majorBidi"/>
          <w:sz w:val="24"/>
          <w:szCs w:val="24"/>
        </w:rPr>
        <w:t xml:space="preserve"> </w:t>
      </w:r>
      <w:r w:rsidR="0010242A">
        <w:rPr>
          <w:rFonts w:asciiTheme="majorBidi" w:hAnsiTheme="majorBidi" w:cstheme="majorBidi"/>
          <w:sz w:val="24"/>
          <w:szCs w:val="24"/>
        </w:rPr>
        <w:t xml:space="preserve"> </w:t>
      </w:r>
      <w:r w:rsidR="001F545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I</w:t>
      </w:r>
      <w:r w:rsidR="007142F1" w:rsidRPr="007142F1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n </w:t>
      </w:r>
      <w:r w:rsidR="007142F1" w:rsidRPr="007142F1">
        <w:rPr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Zaynab</w:t>
      </w:r>
      <w:r w:rsidR="008F432F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</w:t>
      </w:r>
      <w:r w:rsidR="001F5456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the </w:t>
      </w:r>
      <w:r w:rsidR="001F5456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influence of</w:t>
      </w:r>
      <w:r w:rsidR="007142F1" w:rsidRPr="007142F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D508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R</w:t>
      </w:r>
      <w:r w:rsidR="007142F1" w:rsidRPr="007142F1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>omanticism</w:t>
      </w:r>
      <w:r w:rsidR="001D508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and the Romantic Movement in philosophy</w:t>
      </w:r>
      <w:r w:rsidR="001F5456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on Haykal is evident</w:t>
      </w:r>
      <w:r w:rsidR="001D508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84D06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Particularly, the</w:t>
      </w:r>
      <w:r w:rsidR="001D5082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FFFFF"/>
        </w:rPr>
        <w:t xml:space="preserve"> writing of </w:t>
      </w:r>
      <w:r w:rsidR="007142F1" w:rsidRPr="007142F1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>Jean-Jacques Rousseau</w:t>
      </w:r>
      <w:r w:rsidR="001D5082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was central to his early intellectual development</w:t>
      </w:r>
      <w:r w:rsidR="007F6A1E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and</w:t>
      </w:r>
      <w:r w:rsidR="00F2050F">
        <w:rPr>
          <w:rStyle w:val="Emphasis"/>
          <w:rFonts w:asciiTheme="majorBidi" w:hAnsiTheme="majorBidi" w:cstheme="majorBid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50706">
        <w:rPr>
          <w:rStyle w:val="Emphasis"/>
          <w:rFonts w:asciiTheme="majorBidi" w:hAnsiTheme="majorBidi" w:cstheme="majorBidi"/>
          <w:i w:val="0"/>
          <w:iCs w:val="0"/>
          <w:color w:val="222222"/>
          <w:sz w:val="24"/>
          <w:szCs w:val="24"/>
          <w:shd w:val="clear" w:color="auto" w:fill="FFFFFF"/>
        </w:rPr>
        <w:t>Haykal wrote a book on the life of Rousseau</w:t>
      </w:r>
      <w:r w:rsidR="00884E30">
        <w:rPr>
          <w:rStyle w:val="Emphasis"/>
          <w:rFonts w:asciiTheme="majorBidi" w:hAnsiTheme="majorBidi" w:cstheme="majorBidi"/>
          <w:i w:val="0"/>
          <w:iCs w:val="0"/>
          <w:color w:val="222222"/>
          <w:sz w:val="24"/>
          <w:szCs w:val="24"/>
          <w:shd w:val="clear" w:color="auto" w:fill="FFFFFF"/>
        </w:rPr>
        <w:t xml:space="preserve"> in 1922</w:t>
      </w:r>
      <w:r w:rsidR="00150706">
        <w:rPr>
          <w:rStyle w:val="Emphasis"/>
          <w:rFonts w:asciiTheme="majorBidi" w:hAnsiTheme="majorBidi" w:cstheme="majorBidi"/>
          <w:i w:val="0"/>
          <w:iCs w:val="0"/>
          <w:color w:val="222222"/>
          <w:sz w:val="24"/>
          <w:szCs w:val="24"/>
          <w:shd w:val="clear" w:color="auto" w:fill="FFFFFF"/>
        </w:rPr>
        <w:t xml:space="preserve">. </w:t>
      </w:r>
    </w:p>
    <w:p w14:paraId="1C7692A2" w14:textId="77777777" w:rsidR="006A2C1E" w:rsidRPr="0010242A" w:rsidRDefault="00C84D06" w:rsidP="0010242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C361EF">
        <w:rPr>
          <w:rFonts w:asciiTheme="majorBidi" w:hAnsiTheme="majorBidi" w:cstheme="majorBidi"/>
          <w:sz w:val="24"/>
          <w:szCs w:val="24"/>
        </w:rPr>
        <w:t xml:space="preserve">n his </w:t>
      </w:r>
      <w:r>
        <w:rPr>
          <w:rFonts w:asciiTheme="majorBidi" w:hAnsiTheme="majorBidi" w:cstheme="majorBidi"/>
          <w:sz w:val="24"/>
          <w:szCs w:val="24"/>
        </w:rPr>
        <w:t xml:space="preserve">early </w:t>
      </w:r>
      <w:r w:rsidR="00C361EF">
        <w:rPr>
          <w:rFonts w:asciiTheme="majorBidi" w:hAnsiTheme="majorBidi" w:cstheme="majorBidi"/>
          <w:sz w:val="24"/>
          <w:szCs w:val="24"/>
        </w:rPr>
        <w:t>career as a thinker,</w:t>
      </w:r>
      <w:r w:rsidR="001D5082">
        <w:rPr>
          <w:rFonts w:asciiTheme="majorBidi" w:hAnsiTheme="majorBidi" w:cstheme="majorBidi"/>
          <w:sz w:val="24"/>
          <w:szCs w:val="24"/>
        </w:rPr>
        <w:t xml:space="preserve"> writer</w:t>
      </w:r>
      <w:r w:rsidR="00334D35">
        <w:rPr>
          <w:rFonts w:asciiTheme="majorBidi" w:hAnsiTheme="majorBidi" w:cstheme="majorBidi"/>
          <w:sz w:val="24"/>
          <w:szCs w:val="24"/>
        </w:rPr>
        <w:t xml:space="preserve">, </w:t>
      </w:r>
      <w:r w:rsidR="00C361EF">
        <w:rPr>
          <w:rFonts w:asciiTheme="majorBidi" w:hAnsiTheme="majorBidi" w:cstheme="majorBidi"/>
          <w:sz w:val="24"/>
          <w:szCs w:val="24"/>
        </w:rPr>
        <w:t xml:space="preserve">and politician, </w:t>
      </w:r>
      <w:r w:rsidR="00334D35">
        <w:rPr>
          <w:rFonts w:asciiTheme="majorBidi" w:hAnsiTheme="majorBidi" w:cstheme="majorBidi"/>
          <w:sz w:val="24"/>
          <w:szCs w:val="24"/>
        </w:rPr>
        <w:t xml:space="preserve">Haykal believed in Western </w:t>
      </w:r>
      <w:r w:rsidR="00B00DCB">
        <w:rPr>
          <w:rFonts w:asciiTheme="majorBidi" w:hAnsiTheme="majorBidi" w:cstheme="majorBidi"/>
          <w:sz w:val="24"/>
          <w:szCs w:val="24"/>
        </w:rPr>
        <w:t xml:space="preserve">secularism, spoke highly of </w:t>
      </w:r>
      <w:r w:rsidR="005A1850">
        <w:rPr>
          <w:rFonts w:asciiTheme="majorBidi" w:hAnsiTheme="majorBidi" w:cstheme="majorBidi"/>
          <w:sz w:val="24"/>
          <w:szCs w:val="24"/>
        </w:rPr>
        <w:t xml:space="preserve">Western </w:t>
      </w:r>
      <w:r w:rsidR="00334D35">
        <w:rPr>
          <w:rFonts w:asciiTheme="majorBidi" w:hAnsiTheme="majorBidi" w:cstheme="majorBidi"/>
          <w:sz w:val="24"/>
          <w:szCs w:val="24"/>
        </w:rPr>
        <w:t xml:space="preserve">modernity, </w:t>
      </w:r>
      <w:r w:rsidR="001061E4">
        <w:rPr>
          <w:rFonts w:asciiTheme="majorBidi" w:hAnsiTheme="majorBidi" w:cstheme="majorBidi"/>
          <w:sz w:val="24"/>
          <w:szCs w:val="24"/>
        </w:rPr>
        <w:t>dreamt of importing</w:t>
      </w:r>
      <w:r w:rsidR="00B00DCB">
        <w:rPr>
          <w:rFonts w:asciiTheme="majorBidi" w:hAnsiTheme="majorBidi" w:cstheme="majorBidi"/>
          <w:sz w:val="24"/>
          <w:szCs w:val="24"/>
        </w:rPr>
        <w:t xml:space="preserve"> democracy to the East, </w:t>
      </w:r>
      <w:r w:rsidR="00334D35">
        <w:rPr>
          <w:rFonts w:asciiTheme="majorBidi" w:hAnsiTheme="majorBidi" w:cstheme="majorBidi"/>
          <w:sz w:val="24"/>
          <w:szCs w:val="24"/>
        </w:rPr>
        <w:t xml:space="preserve">and was fascinated by European philosophy, </w:t>
      </w:r>
      <w:r w:rsidR="00780FFA">
        <w:rPr>
          <w:rFonts w:asciiTheme="majorBidi" w:hAnsiTheme="majorBidi" w:cstheme="majorBidi"/>
          <w:sz w:val="24"/>
          <w:szCs w:val="24"/>
        </w:rPr>
        <w:t>morality, spirituality, scientific thinking, and literary culture</w:t>
      </w:r>
      <w:r w:rsidR="00334D35">
        <w:rPr>
          <w:rFonts w:asciiTheme="majorBidi" w:hAnsiTheme="majorBidi" w:cstheme="majorBidi"/>
          <w:sz w:val="24"/>
          <w:szCs w:val="24"/>
        </w:rPr>
        <w:t xml:space="preserve">. </w:t>
      </w:r>
      <w:r w:rsidR="001D5082">
        <w:rPr>
          <w:rFonts w:asciiTheme="majorBidi" w:hAnsiTheme="majorBidi" w:cstheme="majorBidi"/>
          <w:sz w:val="24"/>
          <w:szCs w:val="24"/>
        </w:rPr>
        <w:t xml:space="preserve">In many of </w:t>
      </w:r>
      <w:r>
        <w:rPr>
          <w:rFonts w:asciiTheme="majorBidi" w:hAnsiTheme="majorBidi" w:cstheme="majorBidi"/>
          <w:sz w:val="24"/>
          <w:szCs w:val="24"/>
        </w:rPr>
        <w:t>his</w:t>
      </w:r>
      <w:r w:rsidR="00B00DCB">
        <w:rPr>
          <w:rFonts w:asciiTheme="majorBidi" w:hAnsiTheme="majorBidi" w:cstheme="majorBidi"/>
          <w:sz w:val="24"/>
          <w:szCs w:val="24"/>
        </w:rPr>
        <w:t xml:space="preserve"> early</w:t>
      </w:r>
      <w:r w:rsidR="001D5082">
        <w:rPr>
          <w:rFonts w:asciiTheme="majorBidi" w:hAnsiTheme="majorBidi" w:cstheme="majorBidi"/>
          <w:sz w:val="24"/>
          <w:szCs w:val="24"/>
        </w:rPr>
        <w:t xml:space="preserve"> </w:t>
      </w:r>
      <w:r w:rsidR="001F4094">
        <w:rPr>
          <w:rFonts w:asciiTheme="majorBidi" w:hAnsiTheme="majorBidi" w:cstheme="majorBidi"/>
          <w:sz w:val="24"/>
          <w:szCs w:val="24"/>
        </w:rPr>
        <w:t xml:space="preserve">journalistic </w:t>
      </w:r>
      <w:r w:rsidR="001D5082">
        <w:rPr>
          <w:rFonts w:asciiTheme="majorBidi" w:hAnsiTheme="majorBidi" w:cstheme="majorBidi"/>
          <w:sz w:val="24"/>
          <w:szCs w:val="24"/>
        </w:rPr>
        <w:t>articles</w:t>
      </w:r>
      <w:r w:rsidR="00B34DBA">
        <w:rPr>
          <w:rFonts w:asciiTheme="majorBidi" w:hAnsiTheme="majorBidi" w:cstheme="majorBidi"/>
          <w:sz w:val="24"/>
          <w:szCs w:val="24"/>
        </w:rPr>
        <w:t>, he described</w:t>
      </w:r>
      <w:r w:rsidR="001D5082">
        <w:rPr>
          <w:rFonts w:asciiTheme="majorBidi" w:hAnsiTheme="majorBidi" w:cstheme="majorBidi"/>
          <w:sz w:val="24"/>
          <w:szCs w:val="24"/>
        </w:rPr>
        <w:t xml:space="preserve"> </w:t>
      </w:r>
      <w:r w:rsidR="00334D35">
        <w:rPr>
          <w:rFonts w:asciiTheme="majorBidi" w:hAnsiTheme="majorBidi" w:cstheme="majorBidi"/>
          <w:sz w:val="24"/>
          <w:szCs w:val="24"/>
        </w:rPr>
        <w:t xml:space="preserve">Europe </w:t>
      </w:r>
      <w:r w:rsidR="001D5082">
        <w:rPr>
          <w:rFonts w:asciiTheme="majorBidi" w:hAnsiTheme="majorBidi" w:cstheme="majorBidi"/>
          <w:sz w:val="24"/>
          <w:szCs w:val="24"/>
        </w:rPr>
        <w:t>a</w:t>
      </w:r>
      <w:r w:rsidR="001F4094">
        <w:rPr>
          <w:rFonts w:asciiTheme="majorBidi" w:hAnsiTheme="majorBidi" w:cstheme="majorBidi"/>
          <w:sz w:val="24"/>
          <w:szCs w:val="24"/>
        </w:rPr>
        <w:t>s the</w:t>
      </w:r>
      <w:r w:rsidR="00334D35">
        <w:rPr>
          <w:rFonts w:asciiTheme="majorBidi" w:hAnsiTheme="majorBidi" w:cstheme="majorBidi"/>
          <w:sz w:val="24"/>
          <w:szCs w:val="24"/>
        </w:rPr>
        <w:t xml:space="preserve"> model to imitate</w:t>
      </w:r>
      <w:r w:rsidR="00884E30">
        <w:rPr>
          <w:rFonts w:asciiTheme="majorBidi" w:hAnsiTheme="majorBidi" w:cstheme="majorBidi"/>
          <w:sz w:val="24"/>
          <w:szCs w:val="24"/>
        </w:rPr>
        <w:t>, but</w:t>
      </w:r>
      <w:r w:rsidR="001D5082">
        <w:rPr>
          <w:rFonts w:asciiTheme="majorBidi" w:hAnsiTheme="majorBidi" w:cstheme="majorBidi"/>
          <w:sz w:val="24"/>
          <w:szCs w:val="24"/>
        </w:rPr>
        <w:t xml:space="preserve"> after World War</w:t>
      </w:r>
      <w:r w:rsidR="001F4094">
        <w:rPr>
          <w:rFonts w:asciiTheme="majorBidi" w:hAnsiTheme="majorBidi" w:cstheme="majorBidi"/>
          <w:sz w:val="24"/>
          <w:szCs w:val="24"/>
        </w:rPr>
        <w:t xml:space="preserve"> One, he</w:t>
      </w:r>
      <w:r w:rsidR="00C361EF">
        <w:rPr>
          <w:rFonts w:asciiTheme="majorBidi" w:hAnsiTheme="majorBidi" w:cstheme="majorBidi"/>
          <w:sz w:val="24"/>
          <w:szCs w:val="24"/>
        </w:rPr>
        <w:t xml:space="preserve"> lost</w:t>
      </w:r>
      <w:r w:rsidR="00B34DBA">
        <w:rPr>
          <w:rFonts w:asciiTheme="majorBidi" w:hAnsiTheme="majorBidi" w:cstheme="majorBidi"/>
          <w:sz w:val="24"/>
          <w:szCs w:val="24"/>
        </w:rPr>
        <w:t xml:space="preserve"> faith in the West</w:t>
      </w:r>
      <w:r w:rsidR="00B00DCB">
        <w:rPr>
          <w:rFonts w:asciiTheme="majorBidi" w:hAnsiTheme="majorBidi" w:cstheme="majorBidi"/>
          <w:sz w:val="24"/>
          <w:szCs w:val="24"/>
        </w:rPr>
        <w:t xml:space="preserve"> and </w:t>
      </w:r>
      <w:r w:rsidR="00D85506">
        <w:rPr>
          <w:rFonts w:asciiTheme="majorBidi" w:hAnsiTheme="majorBidi" w:cstheme="majorBidi"/>
          <w:sz w:val="24"/>
          <w:szCs w:val="24"/>
        </w:rPr>
        <w:t xml:space="preserve">many of </w:t>
      </w:r>
      <w:r w:rsidR="00B00DCB">
        <w:rPr>
          <w:rFonts w:asciiTheme="majorBidi" w:hAnsiTheme="majorBidi" w:cstheme="majorBidi"/>
          <w:sz w:val="24"/>
          <w:szCs w:val="24"/>
        </w:rPr>
        <w:t>its values</w:t>
      </w:r>
      <w:r w:rsidR="001D5082">
        <w:rPr>
          <w:rFonts w:asciiTheme="majorBidi" w:hAnsiTheme="majorBidi" w:cstheme="majorBidi"/>
          <w:sz w:val="24"/>
          <w:szCs w:val="24"/>
        </w:rPr>
        <w:t xml:space="preserve">. </w:t>
      </w:r>
      <w:r w:rsidR="00B34DBA">
        <w:rPr>
          <w:rFonts w:asciiTheme="majorBidi" w:hAnsiTheme="majorBidi" w:cstheme="majorBidi"/>
          <w:sz w:val="24"/>
          <w:szCs w:val="24"/>
        </w:rPr>
        <w:t>European viol</w:t>
      </w:r>
      <w:r>
        <w:rPr>
          <w:rFonts w:asciiTheme="majorBidi" w:hAnsiTheme="majorBidi" w:cstheme="majorBidi"/>
          <w:sz w:val="24"/>
          <w:szCs w:val="24"/>
        </w:rPr>
        <w:t>ence during the war</w:t>
      </w:r>
      <w:r w:rsidR="00B00DCB">
        <w:rPr>
          <w:rFonts w:asciiTheme="majorBidi" w:hAnsiTheme="majorBidi" w:cstheme="majorBidi"/>
          <w:sz w:val="24"/>
          <w:szCs w:val="24"/>
        </w:rPr>
        <w:t xml:space="preserve">, </w:t>
      </w:r>
      <w:r w:rsidR="001061E4">
        <w:rPr>
          <w:rFonts w:asciiTheme="majorBidi" w:hAnsiTheme="majorBidi" w:cstheme="majorBidi"/>
          <w:sz w:val="24"/>
          <w:szCs w:val="24"/>
        </w:rPr>
        <w:t xml:space="preserve">imperialist </w:t>
      </w:r>
      <w:r w:rsidR="00C361EF">
        <w:rPr>
          <w:rFonts w:asciiTheme="majorBidi" w:hAnsiTheme="majorBidi" w:cstheme="majorBidi"/>
          <w:sz w:val="24"/>
          <w:szCs w:val="24"/>
        </w:rPr>
        <w:t>horrors</w:t>
      </w:r>
      <w:r w:rsidR="00B00DCB">
        <w:rPr>
          <w:rFonts w:asciiTheme="majorBidi" w:hAnsiTheme="majorBidi" w:cstheme="majorBidi"/>
          <w:sz w:val="24"/>
          <w:szCs w:val="24"/>
        </w:rPr>
        <w:t xml:space="preserve">, </w:t>
      </w:r>
      <w:r w:rsidR="00780FFA">
        <w:rPr>
          <w:rFonts w:asciiTheme="majorBidi" w:hAnsiTheme="majorBidi" w:cstheme="majorBidi"/>
          <w:sz w:val="24"/>
          <w:szCs w:val="24"/>
        </w:rPr>
        <w:t xml:space="preserve">Western fascism, </w:t>
      </w:r>
      <w:r w:rsidR="001061E4">
        <w:rPr>
          <w:rFonts w:asciiTheme="majorBidi" w:hAnsiTheme="majorBidi" w:cstheme="majorBidi"/>
          <w:sz w:val="24"/>
          <w:szCs w:val="24"/>
        </w:rPr>
        <w:t xml:space="preserve">and European </w:t>
      </w:r>
      <w:r w:rsidR="001F5456">
        <w:rPr>
          <w:rFonts w:asciiTheme="majorBidi" w:hAnsiTheme="majorBidi" w:cstheme="majorBidi"/>
          <w:sz w:val="24"/>
          <w:szCs w:val="24"/>
        </w:rPr>
        <w:t xml:space="preserve">colonialist </w:t>
      </w:r>
      <w:r w:rsidR="00B00DCB">
        <w:rPr>
          <w:rFonts w:asciiTheme="majorBidi" w:hAnsiTheme="majorBidi" w:cstheme="majorBidi"/>
          <w:sz w:val="24"/>
          <w:szCs w:val="24"/>
        </w:rPr>
        <w:t xml:space="preserve">fragmentation </w:t>
      </w:r>
      <w:r w:rsidR="001F5456">
        <w:rPr>
          <w:rFonts w:asciiTheme="majorBidi" w:hAnsiTheme="majorBidi" w:cstheme="majorBidi"/>
          <w:sz w:val="24"/>
          <w:szCs w:val="24"/>
        </w:rPr>
        <w:t>of</w:t>
      </w:r>
      <w:r w:rsidR="00B00DCB">
        <w:rPr>
          <w:rFonts w:asciiTheme="majorBidi" w:hAnsiTheme="majorBidi" w:cstheme="majorBidi"/>
          <w:sz w:val="24"/>
          <w:szCs w:val="24"/>
        </w:rPr>
        <w:t xml:space="preserve"> East</w:t>
      </w:r>
      <w:r w:rsidR="001061E4">
        <w:rPr>
          <w:rFonts w:asciiTheme="majorBidi" w:hAnsiTheme="majorBidi" w:cstheme="majorBidi"/>
          <w:sz w:val="24"/>
          <w:szCs w:val="24"/>
        </w:rPr>
        <w:t>ern geography and peoples</w:t>
      </w:r>
      <w:r w:rsidR="00C361EF">
        <w:rPr>
          <w:rFonts w:asciiTheme="majorBidi" w:hAnsiTheme="majorBidi" w:cstheme="majorBidi"/>
          <w:sz w:val="24"/>
          <w:szCs w:val="24"/>
        </w:rPr>
        <w:t xml:space="preserve"> </w:t>
      </w:r>
      <w:r w:rsidR="00B34DBA">
        <w:rPr>
          <w:rFonts w:asciiTheme="majorBidi" w:hAnsiTheme="majorBidi" w:cstheme="majorBidi"/>
          <w:sz w:val="24"/>
          <w:szCs w:val="24"/>
        </w:rPr>
        <w:t>sent him</w:t>
      </w:r>
      <w:r w:rsidR="00C361EF">
        <w:rPr>
          <w:rFonts w:asciiTheme="majorBidi" w:hAnsiTheme="majorBidi" w:cstheme="majorBidi"/>
          <w:sz w:val="24"/>
          <w:szCs w:val="24"/>
        </w:rPr>
        <w:t xml:space="preserve"> searching for an alternative salvational </w:t>
      </w:r>
      <w:r w:rsidR="00B34DBA">
        <w:rPr>
          <w:rFonts w:asciiTheme="majorBidi" w:hAnsiTheme="majorBidi" w:cstheme="majorBidi"/>
          <w:sz w:val="24"/>
          <w:szCs w:val="24"/>
        </w:rPr>
        <w:t xml:space="preserve">national </w:t>
      </w:r>
      <w:r w:rsidR="00C361EF">
        <w:rPr>
          <w:rFonts w:asciiTheme="majorBidi" w:hAnsiTheme="majorBidi" w:cstheme="majorBidi"/>
          <w:sz w:val="24"/>
          <w:szCs w:val="24"/>
        </w:rPr>
        <w:t xml:space="preserve">identity. </w:t>
      </w:r>
      <w:r>
        <w:rPr>
          <w:rFonts w:asciiTheme="majorBidi" w:hAnsiTheme="majorBidi" w:cstheme="majorBidi"/>
          <w:sz w:val="24"/>
          <w:szCs w:val="24"/>
        </w:rPr>
        <w:t>Like Ahmed Lutfi el-Saye</w:t>
      </w:r>
      <w:r w:rsidR="005A1850">
        <w:rPr>
          <w:rFonts w:asciiTheme="majorBidi" w:hAnsiTheme="majorBidi" w:cstheme="majorBidi"/>
          <w:sz w:val="24"/>
          <w:szCs w:val="24"/>
        </w:rPr>
        <w:t xml:space="preserve">d and Salama Moussa, among other </w:t>
      </w:r>
      <w:r w:rsidR="00884E30">
        <w:rPr>
          <w:rFonts w:asciiTheme="majorBidi" w:hAnsiTheme="majorBidi" w:cstheme="majorBidi"/>
          <w:sz w:val="24"/>
          <w:szCs w:val="24"/>
        </w:rPr>
        <w:t>Europe</w:t>
      </w:r>
      <w:r>
        <w:rPr>
          <w:rFonts w:asciiTheme="majorBidi" w:hAnsiTheme="majorBidi" w:cstheme="majorBidi"/>
          <w:sz w:val="24"/>
          <w:szCs w:val="24"/>
        </w:rPr>
        <w:t xml:space="preserve">-educated Egyptian intellectuals, </w:t>
      </w:r>
      <w:r w:rsidR="00F53BB6">
        <w:rPr>
          <w:rFonts w:asciiTheme="majorBidi" w:hAnsiTheme="majorBidi" w:cstheme="majorBidi"/>
          <w:sz w:val="24"/>
          <w:szCs w:val="24"/>
        </w:rPr>
        <w:t xml:space="preserve">Haykal’s </w:t>
      </w:r>
      <w:r w:rsidR="00B34DBA">
        <w:rPr>
          <w:rFonts w:asciiTheme="majorBidi" w:hAnsiTheme="majorBidi" w:cstheme="majorBidi"/>
          <w:sz w:val="24"/>
          <w:szCs w:val="24"/>
        </w:rPr>
        <w:t xml:space="preserve">attention was </w:t>
      </w:r>
      <w:r w:rsidR="00F3058F">
        <w:rPr>
          <w:rFonts w:asciiTheme="majorBidi" w:hAnsiTheme="majorBidi" w:cstheme="majorBidi"/>
          <w:sz w:val="24"/>
          <w:szCs w:val="24"/>
        </w:rPr>
        <w:t xml:space="preserve">next </w:t>
      </w:r>
      <w:r w:rsidR="00B34DBA">
        <w:rPr>
          <w:rFonts w:asciiTheme="majorBidi" w:hAnsiTheme="majorBidi" w:cstheme="majorBidi"/>
          <w:sz w:val="24"/>
          <w:szCs w:val="24"/>
        </w:rPr>
        <w:t xml:space="preserve">drawn to </w:t>
      </w:r>
      <w:r w:rsidR="00200FB2">
        <w:rPr>
          <w:rFonts w:asciiTheme="majorBidi" w:hAnsiTheme="majorBidi" w:cstheme="majorBidi"/>
          <w:sz w:val="24"/>
          <w:szCs w:val="24"/>
        </w:rPr>
        <w:t>Egyptian Pharaonic nationalism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727559">
        <w:rPr>
          <w:rFonts w:asciiTheme="majorBidi" w:hAnsiTheme="majorBidi" w:cstheme="majorBidi"/>
          <w:sz w:val="24"/>
          <w:szCs w:val="24"/>
        </w:rPr>
        <w:t>His</w:t>
      </w:r>
      <w:r w:rsidR="00F53BB6">
        <w:rPr>
          <w:rFonts w:asciiTheme="majorBidi" w:hAnsiTheme="majorBidi" w:cstheme="majorBidi"/>
          <w:sz w:val="24"/>
          <w:szCs w:val="24"/>
        </w:rPr>
        <w:t xml:space="preserve"> interest in</w:t>
      </w:r>
      <w:r w:rsidR="00B00DCB">
        <w:rPr>
          <w:rFonts w:asciiTheme="majorBidi" w:hAnsiTheme="majorBidi" w:cstheme="majorBidi"/>
          <w:sz w:val="24"/>
          <w:szCs w:val="24"/>
        </w:rPr>
        <w:t xml:space="preserve"> a pre-Islamic Egyptian identity</w:t>
      </w:r>
      <w:r w:rsidR="00F53BB6">
        <w:rPr>
          <w:rFonts w:asciiTheme="majorBidi" w:hAnsiTheme="majorBidi" w:cstheme="majorBidi"/>
          <w:sz w:val="24"/>
          <w:szCs w:val="24"/>
        </w:rPr>
        <w:t xml:space="preserve"> was possibly triggered by </w:t>
      </w:r>
      <w:r w:rsidR="001F4094">
        <w:rPr>
          <w:rFonts w:asciiTheme="majorBidi" w:hAnsiTheme="majorBidi" w:cstheme="majorBidi"/>
          <w:sz w:val="24"/>
          <w:szCs w:val="24"/>
        </w:rPr>
        <w:t xml:space="preserve">the prominence of </w:t>
      </w:r>
      <w:r w:rsidR="00241D5D">
        <w:rPr>
          <w:rFonts w:asciiTheme="majorBidi" w:hAnsiTheme="majorBidi" w:cstheme="majorBidi"/>
          <w:sz w:val="24"/>
          <w:szCs w:val="24"/>
        </w:rPr>
        <w:t>Orientalism and Egyptology</w:t>
      </w:r>
      <w:r w:rsidR="00B00DCB">
        <w:rPr>
          <w:rFonts w:asciiTheme="majorBidi" w:hAnsiTheme="majorBidi" w:cstheme="majorBidi"/>
          <w:sz w:val="24"/>
          <w:szCs w:val="24"/>
        </w:rPr>
        <w:t xml:space="preserve"> at the time</w:t>
      </w:r>
      <w:r w:rsidR="005A1850">
        <w:rPr>
          <w:rFonts w:asciiTheme="majorBidi" w:hAnsiTheme="majorBidi" w:cstheme="majorBidi"/>
          <w:sz w:val="24"/>
          <w:szCs w:val="24"/>
        </w:rPr>
        <w:t xml:space="preserve">, but </w:t>
      </w:r>
      <w:r w:rsidR="00A80317">
        <w:rPr>
          <w:rFonts w:asciiTheme="majorBidi" w:hAnsiTheme="majorBidi" w:cstheme="majorBidi"/>
          <w:sz w:val="24"/>
          <w:szCs w:val="24"/>
        </w:rPr>
        <w:t xml:space="preserve">the heavy </w:t>
      </w:r>
      <w:r w:rsidR="00C361EF">
        <w:rPr>
          <w:rFonts w:asciiTheme="majorBidi" w:hAnsiTheme="majorBidi" w:cstheme="majorBidi"/>
          <w:sz w:val="24"/>
          <w:szCs w:val="24"/>
        </w:rPr>
        <w:t xml:space="preserve">Christian missionary </w:t>
      </w:r>
      <w:r w:rsidR="00306782">
        <w:rPr>
          <w:rFonts w:asciiTheme="majorBidi" w:hAnsiTheme="majorBidi" w:cstheme="majorBidi"/>
          <w:sz w:val="24"/>
          <w:szCs w:val="24"/>
        </w:rPr>
        <w:t>activities in Egypt</w:t>
      </w:r>
      <w:r w:rsidR="00C361EF">
        <w:rPr>
          <w:rFonts w:asciiTheme="majorBidi" w:hAnsiTheme="majorBidi" w:cstheme="majorBidi"/>
          <w:sz w:val="24"/>
          <w:szCs w:val="24"/>
        </w:rPr>
        <w:t xml:space="preserve"> </w:t>
      </w:r>
      <w:r w:rsidR="00423E4C">
        <w:rPr>
          <w:rFonts w:asciiTheme="majorBidi" w:hAnsiTheme="majorBidi" w:cstheme="majorBidi"/>
          <w:sz w:val="24"/>
          <w:szCs w:val="24"/>
        </w:rPr>
        <w:t xml:space="preserve">under British colonial rule </w:t>
      </w:r>
      <w:r w:rsidR="00A80317">
        <w:rPr>
          <w:rFonts w:asciiTheme="majorBidi" w:hAnsiTheme="majorBidi" w:cstheme="majorBidi"/>
          <w:sz w:val="24"/>
          <w:szCs w:val="24"/>
        </w:rPr>
        <w:t xml:space="preserve">in the 1930s </w:t>
      </w:r>
      <w:r w:rsidR="00306782">
        <w:rPr>
          <w:rFonts w:asciiTheme="majorBidi" w:hAnsiTheme="majorBidi" w:cstheme="majorBidi"/>
          <w:sz w:val="24"/>
          <w:szCs w:val="24"/>
        </w:rPr>
        <w:t>made H</w:t>
      </w:r>
      <w:r w:rsidR="00D85506">
        <w:rPr>
          <w:rFonts w:asciiTheme="majorBidi" w:hAnsiTheme="majorBidi" w:cstheme="majorBidi"/>
          <w:sz w:val="24"/>
          <w:szCs w:val="24"/>
        </w:rPr>
        <w:t>aykal rethink his support for an</w:t>
      </w:r>
      <w:r w:rsidR="00780FFA">
        <w:rPr>
          <w:rFonts w:asciiTheme="majorBidi" w:hAnsiTheme="majorBidi" w:cstheme="majorBidi"/>
          <w:sz w:val="24"/>
          <w:szCs w:val="24"/>
        </w:rPr>
        <w:t xml:space="preserve"> Egyptian identity that detaches</w:t>
      </w:r>
      <w:r w:rsidR="00306782">
        <w:rPr>
          <w:rFonts w:asciiTheme="majorBidi" w:hAnsiTheme="majorBidi" w:cstheme="majorBidi"/>
          <w:sz w:val="24"/>
          <w:szCs w:val="24"/>
        </w:rPr>
        <w:t xml:space="preserve"> itse</w:t>
      </w:r>
      <w:r w:rsidR="00AB0CED">
        <w:rPr>
          <w:rFonts w:asciiTheme="majorBidi" w:hAnsiTheme="majorBidi" w:cstheme="majorBidi"/>
          <w:sz w:val="24"/>
          <w:szCs w:val="24"/>
        </w:rPr>
        <w:t>lf from Islam</w:t>
      </w:r>
      <w:r w:rsidR="00906960">
        <w:rPr>
          <w:rFonts w:asciiTheme="majorBidi" w:hAnsiTheme="majorBidi" w:cstheme="majorBidi"/>
          <w:sz w:val="24"/>
          <w:szCs w:val="24"/>
        </w:rPr>
        <w:t>ic</w:t>
      </w:r>
      <w:r w:rsidR="00AB0CED">
        <w:rPr>
          <w:rFonts w:asciiTheme="majorBidi" w:hAnsiTheme="majorBidi" w:cstheme="majorBidi"/>
          <w:sz w:val="24"/>
          <w:szCs w:val="24"/>
        </w:rPr>
        <w:t xml:space="preserve"> and Arab connections</w:t>
      </w:r>
      <w:r w:rsidR="00306782">
        <w:rPr>
          <w:rFonts w:asciiTheme="majorBidi" w:hAnsiTheme="majorBidi" w:cstheme="majorBidi"/>
          <w:sz w:val="24"/>
          <w:szCs w:val="24"/>
        </w:rPr>
        <w:t xml:space="preserve">. </w:t>
      </w:r>
    </w:p>
    <w:p w14:paraId="0BE402D5" w14:textId="77777777" w:rsidR="007F6A1E" w:rsidRDefault="00884E30" w:rsidP="007F6A1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Haykal therefore</w:t>
      </w:r>
      <w:r w:rsidR="00AB0CED">
        <w:rPr>
          <w:rFonts w:asciiTheme="majorBidi" w:hAnsiTheme="majorBidi" w:cstheme="majorBidi"/>
          <w:sz w:val="24"/>
          <w:szCs w:val="24"/>
        </w:rPr>
        <w:t xml:space="preserve"> </w:t>
      </w:r>
      <w:r w:rsidR="00423E4C">
        <w:rPr>
          <w:rFonts w:asciiTheme="majorBidi" w:hAnsiTheme="majorBidi" w:cstheme="majorBidi"/>
          <w:sz w:val="24"/>
          <w:szCs w:val="24"/>
        </w:rPr>
        <w:t xml:space="preserve">turned his attention to Islamic history, </w:t>
      </w:r>
      <w:r w:rsidR="00D85506">
        <w:rPr>
          <w:rFonts w:asciiTheme="majorBidi" w:hAnsiTheme="majorBidi" w:cstheme="majorBidi"/>
          <w:sz w:val="24"/>
          <w:szCs w:val="24"/>
        </w:rPr>
        <w:t>spirituality, and cultural</w:t>
      </w:r>
      <w:r w:rsidR="00423E4C">
        <w:rPr>
          <w:rFonts w:asciiTheme="majorBidi" w:hAnsiTheme="majorBidi" w:cstheme="majorBidi"/>
          <w:sz w:val="24"/>
          <w:szCs w:val="24"/>
        </w:rPr>
        <w:t xml:space="preserve"> heritage.</w:t>
      </w:r>
      <w:r w:rsidR="006A2C1E">
        <w:rPr>
          <w:rFonts w:asciiTheme="majorBidi" w:hAnsiTheme="majorBidi" w:cstheme="majorBidi"/>
          <w:sz w:val="24"/>
          <w:szCs w:val="24"/>
        </w:rPr>
        <w:t xml:space="preserve"> After a concentrated period of reading Islamic classics, Haykal published four biographies: </w:t>
      </w:r>
      <w:r w:rsidR="00780FFA">
        <w:rPr>
          <w:rFonts w:asciiTheme="majorBidi" w:hAnsiTheme="majorBidi" w:cstheme="majorBidi"/>
          <w:i/>
          <w:iCs/>
          <w:sz w:val="24"/>
          <w:szCs w:val="24"/>
        </w:rPr>
        <w:t>On the Margin of the</w:t>
      </w:r>
      <w:r w:rsidR="006A2C1E">
        <w:rPr>
          <w:rFonts w:asciiTheme="majorBidi" w:hAnsiTheme="majorBidi" w:cstheme="majorBidi"/>
          <w:i/>
          <w:iCs/>
          <w:sz w:val="24"/>
          <w:szCs w:val="24"/>
        </w:rPr>
        <w:t xml:space="preserve"> Biography of Prophet Mohammad</w:t>
      </w:r>
      <w:r w:rsidR="006A2C1E">
        <w:rPr>
          <w:rFonts w:asciiTheme="majorBidi" w:hAnsiTheme="majorBidi" w:cstheme="majorBidi"/>
          <w:sz w:val="24"/>
          <w:szCs w:val="24"/>
        </w:rPr>
        <w:t xml:space="preserve"> (1933), </w:t>
      </w:r>
      <w:r w:rsidR="001F5456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6A2C1E">
        <w:rPr>
          <w:rFonts w:asciiTheme="majorBidi" w:hAnsiTheme="majorBidi" w:cstheme="majorBidi"/>
          <w:i/>
          <w:iCs/>
          <w:sz w:val="24"/>
          <w:szCs w:val="24"/>
        </w:rPr>
        <w:t xml:space="preserve">he Caliph Omar </w:t>
      </w:r>
      <w:r w:rsidR="006A2C1E">
        <w:rPr>
          <w:rFonts w:asciiTheme="majorBidi" w:hAnsiTheme="majorBidi" w:cstheme="majorBidi"/>
          <w:sz w:val="24"/>
          <w:szCs w:val="24"/>
        </w:rPr>
        <w:t xml:space="preserve">(1944), </w:t>
      </w:r>
      <w:r w:rsidR="006925BF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6A2C1E">
        <w:rPr>
          <w:rFonts w:asciiTheme="majorBidi" w:hAnsiTheme="majorBidi" w:cstheme="majorBidi"/>
          <w:i/>
          <w:iCs/>
          <w:sz w:val="24"/>
          <w:szCs w:val="24"/>
        </w:rPr>
        <w:t>he Caliph Abu Baker</w:t>
      </w:r>
      <w:r w:rsidR="00832BB1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832BB1">
        <w:rPr>
          <w:rFonts w:asciiTheme="majorBidi" w:hAnsiTheme="majorBidi" w:cstheme="majorBidi"/>
          <w:sz w:val="24"/>
          <w:szCs w:val="24"/>
        </w:rPr>
        <w:t>(1940s)</w:t>
      </w:r>
      <w:r w:rsidR="006A2C1E">
        <w:rPr>
          <w:rFonts w:asciiTheme="majorBidi" w:hAnsiTheme="majorBidi" w:cstheme="majorBidi"/>
          <w:sz w:val="24"/>
          <w:szCs w:val="24"/>
        </w:rPr>
        <w:t xml:space="preserve">, </w:t>
      </w:r>
      <w:r w:rsidR="00D85506">
        <w:rPr>
          <w:rFonts w:asciiTheme="majorBidi" w:hAnsiTheme="majorBidi" w:cstheme="majorBidi"/>
          <w:sz w:val="24"/>
          <w:szCs w:val="24"/>
        </w:rPr>
        <w:t>and</w:t>
      </w:r>
      <w:r w:rsidR="006925BF">
        <w:rPr>
          <w:rFonts w:asciiTheme="majorBidi" w:hAnsiTheme="majorBidi" w:cstheme="majorBidi"/>
          <w:sz w:val="24"/>
          <w:szCs w:val="24"/>
        </w:rPr>
        <w:t xml:space="preserve"> </w:t>
      </w:r>
      <w:r w:rsidR="006925BF">
        <w:rPr>
          <w:rFonts w:asciiTheme="majorBidi" w:hAnsiTheme="majorBidi" w:cstheme="majorBidi"/>
          <w:i/>
          <w:iCs/>
          <w:sz w:val="24"/>
          <w:szCs w:val="24"/>
        </w:rPr>
        <w:t>T</w:t>
      </w:r>
      <w:r w:rsidR="006A2C1E">
        <w:rPr>
          <w:rFonts w:asciiTheme="majorBidi" w:hAnsiTheme="majorBidi" w:cstheme="majorBidi"/>
          <w:i/>
          <w:iCs/>
          <w:sz w:val="24"/>
          <w:szCs w:val="24"/>
        </w:rPr>
        <w:t xml:space="preserve">he Caliph Othman </w:t>
      </w:r>
      <w:r w:rsidR="006A2C1E">
        <w:rPr>
          <w:rFonts w:asciiTheme="majorBidi" w:hAnsiTheme="majorBidi" w:cstheme="majorBidi"/>
          <w:sz w:val="24"/>
          <w:szCs w:val="24"/>
        </w:rPr>
        <w:t xml:space="preserve">(1968). </w:t>
      </w:r>
      <w:r w:rsidR="006A2C1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832BB1">
        <w:rPr>
          <w:rFonts w:asciiTheme="majorBidi" w:hAnsiTheme="majorBidi" w:cstheme="majorBidi"/>
          <w:sz w:val="24"/>
          <w:szCs w:val="24"/>
        </w:rPr>
        <w:t xml:space="preserve">He also wrote </w:t>
      </w:r>
      <w:r w:rsidR="00832BB1">
        <w:rPr>
          <w:rFonts w:asciiTheme="majorBidi" w:hAnsiTheme="majorBidi" w:cstheme="majorBidi"/>
          <w:i/>
          <w:iCs/>
          <w:sz w:val="24"/>
          <w:szCs w:val="24"/>
        </w:rPr>
        <w:t>The Islamic Empire and Holy Place</w:t>
      </w:r>
      <w:r w:rsidR="00874DA9">
        <w:rPr>
          <w:rFonts w:asciiTheme="majorBidi" w:hAnsiTheme="majorBidi" w:cstheme="majorBidi"/>
          <w:i/>
          <w:iCs/>
          <w:sz w:val="24"/>
          <w:szCs w:val="24"/>
        </w:rPr>
        <w:t>s</w:t>
      </w:r>
      <w:r w:rsidR="00832BB1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832BB1">
        <w:rPr>
          <w:rFonts w:asciiTheme="majorBidi" w:hAnsiTheme="majorBidi" w:cstheme="majorBidi"/>
          <w:sz w:val="24"/>
          <w:szCs w:val="24"/>
        </w:rPr>
        <w:t xml:space="preserve">in 1964. In these </w:t>
      </w:r>
      <w:r w:rsidR="00955AAA">
        <w:rPr>
          <w:rFonts w:asciiTheme="majorBidi" w:hAnsiTheme="majorBidi" w:cstheme="majorBidi"/>
          <w:sz w:val="24"/>
          <w:szCs w:val="24"/>
        </w:rPr>
        <w:t xml:space="preserve">and other </w:t>
      </w:r>
      <w:r w:rsidR="00832BB1">
        <w:rPr>
          <w:rFonts w:asciiTheme="majorBidi" w:hAnsiTheme="majorBidi" w:cstheme="majorBidi"/>
          <w:sz w:val="24"/>
          <w:szCs w:val="24"/>
        </w:rPr>
        <w:t xml:space="preserve">publications </w:t>
      </w:r>
      <w:r w:rsidR="00D83D46">
        <w:rPr>
          <w:rFonts w:asciiTheme="majorBidi" w:hAnsiTheme="majorBidi" w:cstheme="majorBidi"/>
          <w:sz w:val="24"/>
          <w:szCs w:val="24"/>
        </w:rPr>
        <w:t xml:space="preserve">including </w:t>
      </w:r>
      <w:r w:rsidR="00D83D46">
        <w:rPr>
          <w:rFonts w:asciiTheme="majorBidi" w:hAnsiTheme="majorBidi" w:cstheme="majorBidi"/>
          <w:i/>
          <w:iCs/>
          <w:sz w:val="24"/>
          <w:szCs w:val="24"/>
        </w:rPr>
        <w:t xml:space="preserve">In the House of Revelation </w:t>
      </w:r>
      <w:r w:rsidR="00D83D46">
        <w:rPr>
          <w:rFonts w:asciiTheme="majorBidi" w:hAnsiTheme="majorBidi" w:cstheme="majorBidi"/>
          <w:sz w:val="24"/>
          <w:szCs w:val="24"/>
        </w:rPr>
        <w:t>(1936)</w:t>
      </w:r>
      <w:r w:rsidR="00832BB1">
        <w:rPr>
          <w:rFonts w:asciiTheme="majorBidi" w:hAnsiTheme="majorBidi" w:cstheme="majorBidi"/>
          <w:sz w:val="24"/>
          <w:szCs w:val="24"/>
        </w:rPr>
        <w:t>, Haykal</w:t>
      </w:r>
      <w:r w:rsidR="006925BF">
        <w:rPr>
          <w:rFonts w:asciiTheme="majorBidi" w:hAnsiTheme="majorBidi" w:cstheme="majorBidi"/>
          <w:sz w:val="24"/>
          <w:szCs w:val="24"/>
        </w:rPr>
        <w:t xml:space="preserve"> commits</w:t>
      </w:r>
      <w:r w:rsidR="00832BB1">
        <w:rPr>
          <w:rFonts w:asciiTheme="majorBidi" w:hAnsiTheme="majorBidi" w:cstheme="majorBidi"/>
          <w:sz w:val="24"/>
          <w:szCs w:val="24"/>
        </w:rPr>
        <w:t xml:space="preserve"> to defending Islam and the East against </w:t>
      </w:r>
      <w:r w:rsidR="00B44595">
        <w:rPr>
          <w:rFonts w:asciiTheme="majorBidi" w:hAnsiTheme="majorBidi" w:cstheme="majorBidi"/>
          <w:sz w:val="24"/>
          <w:szCs w:val="24"/>
        </w:rPr>
        <w:t xml:space="preserve">colonialist hegemony and </w:t>
      </w:r>
      <w:r w:rsidR="00832BB1">
        <w:rPr>
          <w:rFonts w:asciiTheme="majorBidi" w:hAnsiTheme="majorBidi" w:cstheme="majorBidi"/>
          <w:sz w:val="24"/>
          <w:szCs w:val="24"/>
        </w:rPr>
        <w:t>Orientalist allegation of</w:t>
      </w:r>
      <w:r w:rsidR="009178BC">
        <w:rPr>
          <w:rFonts w:asciiTheme="majorBidi" w:hAnsiTheme="majorBidi" w:cstheme="majorBidi"/>
          <w:sz w:val="24"/>
          <w:szCs w:val="24"/>
        </w:rPr>
        <w:t xml:space="preserve"> Muslim inferiority. </w:t>
      </w:r>
      <w:r w:rsidR="00DA5603">
        <w:rPr>
          <w:rFonts w:asciiTheme="majorBidi" w:hAnsiTheme="majorBidi" w:cstheme="majorBidi"/>
          <w:sz w:val="24"/>
          <w:szCs w:val="24"/>
        </w:rPr>
        <w:t xml:space="preserve">This commitment to defend, and celebrate, Islamic heritage </w:t>
      </w:r>
      <w:r w:rsidR="00955AAA">
        <w:rPr>
          <w:rFonts w:asciiTheme="majorBidi" w:hAnsiTheme="majorBidi" w:cstheme="majorBidi"/>
          <w:sz w:val="24"/>
          <w:szCs w:val="24"/>
        </w:rPr>
        <w:t>does not</w:t>
      </w:r>
      <w:r w:rsidR="00DA5603">
        <w:rPr>
          <w:rFonts w:asciiTheme="majorBidi" w:hAnsiTheme="majorBidi" w:cstheme="majorBidi"/>
          <w:sz w:val="24"/>
          <w:szCs w:val="24"/>
        </w:rPr>
        <w:t xml:space="preserve"> however suggest a retreat </w:t>
      </w:r>
      <w:r w:rsidR="007F6A1E">
        <w:rPr>
          <w:rFonts w:asciiTheme="majorBidi" w:hAnsiTheme="majorBidi" w:cstheme="majorBidi"/>
          <w:sz w:val="24"/>
          <w:szCs w:val="24"/>
        </w:rPr>
        <w:t>from ideal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44595">
        <w:rPr>
          <w:rFonts w:asciiTheme="majorBidi" w:hAnsiTheme="majorBidi" w:cstheme="majorBidi"/>
          <w:sz w:val="24"/>
          <w:szCs w:val="24"/>
        </w:rPr>
        <w:t xml:space="preserve">democratic </w:t>
      </w:r>
      <w:r w:rsidR="00CF2C8A">
        <w:rPr>
          <w:rFonts w:asciiTheme="majorBidi" w:hAnsiTheme="majorBidi" w:cstheme="majorBidi"/>
          <w:sz w:val="24"/>
          <w:szCs w:val="24"/>
        </w:rPr>
        <w:t xml:space="preserve">and secular </w:t>
      </w:r>
      <w:r w:rsidR="00FF79FB">
        <w:rPr>
          <w:rFonts w:asciiTheme="majorBidi" w:hAnsiTheme="majorBidi" w:cstheme="majorBidi"/>
          <w:sz w:val="24"/>
          <w:szCs w:val="24"/>
        </w:rPr>
        <w:t>value</w:t>
      </w:r>
      <w:r w:rsidR="00B44595">
        <w:rPr>
          <w:rFonts w:asciiTheme="majorBidi" w:hAnsiTheme="majorBidi" w:cstheme="majorBidi"/>
          <w:sz w:val="24"/>
          <w:szCs w:val="24"/>
        </w:rPr>
        <w:t xml:space="preserve">s on the part of </w:t>
      </w:r>
      <w:r w:rsidR="00DA5603">
        <w:rPr>
          <w:rFonts w:asciiTheme="majorBidi" w:hAnsiTheme="majorBidi" w:cstheme="majorBidi"/>
          <w:sz w:val="24"/>
          <w:szCs w:val="24"/>
        </w:rPr>
        <w:t xml:space="preserve">Haykal. </w:t>
      </w:r>
      <w:r w:rsidR="002D3023">
        <w:rPr>
          <w:rFonts w:asciiTheme="majorBidi" w:hAnsiTheme="majorBidi" w:cstheme="majorBidi"/>
          <w:sz w:val="24"/>
          <w:szCs w:val="24"/>
        </w:rPr>
        <w:t xml:space="preserve">It rather demonstrates his awareness of the unique situation of the East, </w:t>
      </w:r>
      <w:r w:rsidR="00955AAA">
        <w:rPr>
          <w:rFonts w:asciiTheme="majorBidi" w:hAnsiTheme="majorBidi" w:cstheme="majorBidi"/>
          <w:sz w:val="24"/>
          <w:szCs w:val="24"/>
        </w:rPr>
        <w:t>the important contribution</w:t>
      </w:r>
      <w:r w:rsidR="00FF79FB">
        <w:rPr>
          <w:rFonts w:asciiTheme="majorBidi" w:hAnsiTheme="majorBidi" w:cstheme="majorBidi"/>
          <w:sz w:val="24"/>
          <w:szCs w:val="24"/>
        </w:rPr>
        <w:t>s</w:t>
      </w:r>
      <w:r w:rsidR="00955AAA">
        <w:rPr>
          <w:rFonts w:asciiTheme="majorBidi" w:hAnsiTheme="majorBidi" w:cstheme="majorBidi"/>
          <w:sz w:val="24"/>
          <w:szCs w:val="24"/>
        </w:rPr>
        <w:t xml:space="preserve"> of </w:t>
      </w:r>
      <w:r w:rsidR="002D3023">
        <w:rPr>
          <w:rFonts w:asciiTheme="majorBidi" w:hAnsiTheme="majorBidi" w:cstheme="majorBidi"/>
          <w:sz w:val="24"/>
          <w:szCs w:val="24"/>
        </w:rPr>
        <w:t>Isl</w:t>
      </w:r>
      <w:r w:rsidR="00955AAA">
        <w:rPr>
          <w:rFonts w:asciiTheme="majorBidi" w:hAnsiTheme="majorBidi" w:cstheme="majorBidi"/>
          <w:sz w:val="24"/>
          <w:szCs w:val="24"/>
        </w:rPr>
        <w:t xml:space="preserve">amic history to </w:t>
      </w:r>
      <w:r w:rsidR="002D3023">
        <w:rPr>
          <w:rFonts w:asciiTheme="majorBidi" w:hAnsiTheme="majorBidi" w:cstheme="majorBidi"/>
          <w:sz w:val="24"/>
          <w:szCs w:val="24"/>
        </w:rPr>
        <w:t>its spiritual, moral, and intellectual makeup, and the fundamental institutional difference</w:t>
      </w:r>
      <w:r w:rsidR="006925BF">
        <w:rPr>
          <w:rFonts w:asciiTheme="majorBidi" w:hAnsiTheme="majorBidi" w:cstheme="majorBidi"/>
          <w:sz w:val="24"/>
          <w:szCs w:val="24"/>
        </w:rPr>
        <w:t>s</w:t>
      </w:r>
      <w:r w:rsidR="002D3023">
        <w:rPr>
          <w:rFonts w:asciiTheme="majorBidi" w:hAnsiTheme="majorBidi" w:cstheme="majorBidi"/>
          <w:sz w:val="24"/>
          <w:szCs w:val="24"/>
        </w:rPr>
        <w:t xml:space="preserve"> between Islam an</w:t>
      </w:r>
      <w:r w:rsidR="00F258FC">
        <w:rPr>
          <w:rFonts w:asciiTheme="majorBidi" w:hAnsiTheme="majorBidi" w:cstheme="majorBidi"/>
          <w:sz w:val="24"/>
          <w:szCs w:val="24"/>
        </w:rPr>
        <w:t xml:space="preserve">d Christianity. </w:t>
      </w:r>
    </w:p>
    <w:p w14:paraId="454D5EC6" w14:textId="77777777" w:rsidR="001542D8" w:rsidRPr="003132CF" w:rsidRDefault="009178BC" w:rsidP="0090696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In the House of Revelation</w:t>
      </w:r>
      <w:r>
        <w:rPr>
          <w:rFonts w:asciiTheme="majorBidi" w:hAnsiTheme="majorBidi" w:cstheme="majorBidi"/>
          <w:sz w:val="24"/>
          <w:szCs w:val="24"/>
        </w:rPr>
        <w:t>, Haykal</w:t>
      </w:r>
      <w:r w:rsidR="00955AAA">
        <w:rPr>
          <w:rFonts w:asciiTheme="majorBidi" w:hAnsiTheme="majorBidi" w:cstheme="majorBidi"/>
          <w:sz w:val="24"/>
          <w:szCs w:val="24"/>
        </w:rPr>
        <w:t xml:space="preserve"> admits that he</w:t>
      </w:r>
      <w:r w:rsidR="00FF79FB">
        <w:rPr>
          <w:rFonts w:asciiTheme="majorBidi" w:hAnsiTheme="majorBidi" w:cstheme="majorBidi"/>
          <w:sz w:val="24"/>
          <w:szCs w:val="24"/>
        </w:rPr>
        <w:t>,</w:t>
      </w:r>
      <w:r w:rsidR="00FF79FB" w:rsidRPr="00FF79FB">
        <w:rPr>
          <w:rFonts w:asciiTheme="majorBidi" w:hAnsiTheme="majorBidi" w:cstheme="majorBidi"/>
          <w:sz w:val="24"/>
          <w:szCs w:val="24"/>
        </w:rPr>
        <w:t xml:space="preserve"> </w:t>
      </w:r>
      <w:r w:rsidR="00FF79FB">
        <w:rPr>
          <w:rFonts w:asciiTheme="majorBidi" w:hAnsiTheme="majorBidi" w:cstheme="majorBidi"/>
          <w:sz w:val="24"/>
          <w:szCs w:val="24"/>
        </w:rPr>
        <w:t>for very long,</w:t>
      </w:r>
      <w:r w:rsidR="00955AAA">
        <w:rPr>
          <w:rFonts w:asciiTheme="majorBidi" w:hAnsiTheme="majorBidi" w:cstheme="majorBidi"/>
          <w:sz w:val="24"/>
          <w:szCs w:val="24"/>
        </w:rPr>
        <w:t xml:space="preserve"> </w:t>
      </w:r>
      <w:r w:rsidR="00CF2C8A">
        <w:rPr>
          <w:rFonts w:asciiTheme="majorBidi" w:hAnsiTheme="majorBidi" w:cstheme="majorBidi"/>
          <w:sz w:val="24"/>
          <w:szCs w:val="24"/>
        </w:rPr>
        <w:t xml:space="preserve">called upon the East to adopt </w:t>
      </w:r>
      <w:r w:rsidR="00874DA9">
        <w:rPr>
          <w:rFonts w:asciiTheme="majorBidi" w:hAnsiTheme="majorBidi" w:cstheme="majorBidi"/>
          <w:sz w:val="24"/>
          <w:szCs w:val="24"/>
        </w:rPr>
        <w:t>the West’s ways of being, seeing, thinking, and believing</w:t>
      </w:r>
      <w:r w:rsidR="00955AAA">
        <w:rPr>
          <w:rFonts w:asciiTheme="majorBidi" w:hAnsiTheme="majorBidi" w:cstheme="majorBidi"/>
          <w:sz w:val="24"/>
          <w:szCs w:val="24"/>
        </w:rPr>
        <w:t xml:space="preserve">. </w:t>
      </w:r>
      <w:r w:rsidR="00FF79FB">
        <w:rPr>
          <w:rFonts w:asciiTheme="majorBidi" w:hAnsiTheme="majorBidi" w:cstheme="majorBidi"/>
          <w:sz w:val="24"/>
          <w:szCs w:val="24"/>
        </w:rPr>
        <w:t>H</w:t>
      </w:r>
      <w:r w:rsidR="00874DA9">
        <w:rPr>
          <w:rFonts w:asciiTheme="majorBidi" w:hAnsiTheme="majorBidi" w:cstheme="majorBidi"/>
          <w:sz w:val="24"/>
          <w:szCs w:val="24"/>
        </w:rPr>
        <w:t xml:space="preserve">e wholeheartedly thought </w:t>
      </w:r>
      <w:r w:rsidR="00FF79FB">
        <w:rPr>
          <w:rFonts w:asciiTheme="majorBidi" w:hAnsiTheme="majorBidi" w:cstheme="majorBidi"/>
          <w:sz w:val="24"/>
          <w:szCs w:val="24"/>
        </w:rPr>
        <w:t xml:space="preserve">that </w:t>
      </w:r>
      <w:r w:rsidR="00874DA9">
        <w:rPr>
          <w:rFonts w:asciiTheme="majorBidi" w:hAnsiTheme="majorBidi" w:cstheme="majorBidi"/>
          <w:sz w:val="24"/>
          <w:szCs w:val="24"/>
        </w:rPr>
        <w:t xml:space="preserve">the East will advance </w:t>
      </w:r>
      <w:r w:rsidR="00F258FC">
        <w:rPr>
          <w:rFonts w:asciiTheme="majorBidi" w:hAnsiTheme="majorBidi" w:cstheme="majorBidi"/>
          <w:sz w:val="24"/>
          <w:szCs w:val="24"/>
        </w:rPr>
        <w:t>only after it</w:t>
      </w:r>
      <w:r w:rsidR="00874DA9">
        <w:rPr>
          <w:rFonts w:asciiTheme="majorBidi" w:hAnsiTheme="majorBidi" w:cstheme="majorBidi"/>
          <w:sz w:val="24"/>
          <w:szCs w:val="24"/>
        </w:rPr>
        <w:t xml:space="preserve"> embrace</w:t>
      </w:r>
      <w:r w:rsidR="00780FFA">
        <w:rPr>
          <w:rFonts w:asciiTheme="majorBidi" w:hAnsiTheme="majorBidi" w:cstheme="majorBidi"/>
          <w:sz w:val="24"/>
          <w:szCs w:val="24"/>
        </w:rPr>
        <w:t>s</w:t>
      </w:r>
      <w:r w:rsidR="00874DA9">
        <w:rPr>
          <w:rFonts w:asciiTheme="majorBidi" w:hAnsiTheme="majorBidi" w:cstheme="majorBidi"/>
          <w:sz w:val="24"/>
          <w:szCs w:val="24"/>
        </w:rPr>
        <w:t xml:space="preserve"> Western moralit</w:t>
      </w:r>
      <w:r w:rsidR="00780FFA">
        <w:rPr>
          <w:rFonts w:asciiTheme="majorBidi" w:hAnsiTheme="majorBidi" w:cstheme="majorBidi"/>
          <w:sz w:val="24"/>
          <w:szCs w:val="24"/>
        </w:rPr>
        <w:t>y, spirituality, and scientific thinking</w:t>
      </w:r>
      <w:r w:rsidR="00955AAA">
        <w:rPr>
          <w:rFonts w:asciiTheme="majorBidi" w:hAnsiTheme="majorBidi" w:cstheme="majorBidi"/>
          <w:sz w:val="24"/>
          <w:szCs w:val="24"/>
        </w:rPr>
        <w:t xml:space="preserve">, but </w:t>
      </w:r>
      <w:r w:rsidR="00F258FC">
        <w:rPr>
          <w:rFonts w:asciiTheme="majorBidi" w:hAnsiTheme="majorBidi" w:cstheme="majorBidi"/>
          <w:sz w:val="24"/>
          <w:szCs w:val="24"/>
        </w:rPr>
        <w:t xml:space="preserve">he </w:t>
      </w:r>
      <w:r w:rsidR="006925BF">
        <w:rPr>
          <w:rFonts w:asciiTheme="majorBidi" w:hAnsiTheme="majorBidi" w:cstheme="majorBidi"/>
          <w:sz w:val="24"/>
          <w:szCs w:val="24"/>
        </w:rPr>
        <w:t>later realizes</w:t>
      </w:r>
      <w:r w:rsidR="00F258FC">
        <w:rPr>
          <w:rFonts w:asciiTheme="majorBidi" w:hAnsiTheme="majorBidi" w:cstheme="majorBidi"/>
          <w:sz w:val="24"/>
          <w:szCs w:val="24"/>
        </w:rPr>
        <w:t xml:space="preserve"> </w:t>
      </w:r>
      <w:r w:rsidR="006925BF">
        <w:rPr>
          <w:rFonts w:asciiTheme="majorBidi" w:hAnsiTheme="majorBidi" w:cstheme="majorBidi"/>
          <w:sz w:val="24"/>
          <w:szCs w:val="24"/>
        </w:rPr>
        <w:t xml:space="preserve">not only </w:t>
      </w:r>
      <w:r w:rsidR="00F258FC">
        <w:rPr>
          <w:rFonts w:asciiTheme="majorBidi" w:hAnsiTheme="majorBidi" w:cstheme="majorBidi"/>
          <w:sz w:val="24"/>
          <w:szCs w:val="24"/>
        </w:rPr>
        <w:t xml:space="preserve">how shortsighted this </w:t>
      </w:r>
      <w:r w:rsidR="006925BF">
        <w:rPr>
          <w:rFonts w:asciiTheme="majorBidi" w:hAnsiTheme="majorBidi" w:cstheme="majorBidi"/>
          <w:sz w:val="24"/>
          <w:szCs w:val="24"/>
        </w:rPr>
        <w:t xml:space="preserve">early </w:t>
      </w:r>
      <w:r w:rsidR="00F258FC">
        <w:rPr>
          <w:rFonts w:asciiTheme="majorBidi" w:hAnsiTheme="majorBidi" w:cstheme="majorBidi"/>
          <w:sz w:val="24"/>
          <w:szCs w:val="24"/>
        </w:rPr>
        <w:t>call was</w:t>
      </w:r>
      <w:r w:rsidR="006925BF">
        <w:rPr>
          <w:rFonts w:asciiTheme="majorBidi" w:hAnsiTheme="majorBidi" w:cstheme="majorBidi"/>
          <w:sz w:val="24"/>
          <w:szCs w:val="24"/>
        </w:rPr>
        <w:t>, but further concludes that E</w:t>
      </w:r>
      <w:r w:rsidR="00634DC5">
        <w:rPr>
          <w:rFonts w:asciiTheme="majorBidi" w:hAnsiTheme="majorBidi" w:cstheme="majorBidi"/>
          <w:sz w:val="24"/>
          <w:szCs w:val="24"/>
        </w:rPr>
        <w:t>astern infatuation with everything Western does not grant the</w:t>
      </w:r>
      <w:r w:rsidR="00B846F9">
        <w:rPr>
          <w:rFonts w:asciiTheme="majorBidi" w:hAnsiTheme="majorBidi" w:cstheme="majorBidi"/>
          <w:sz w:val="24"/>
          <w:szCs w:val="24"/>
        </w:rPr>
        <w:t xml:space="preserve"> brotherhood, inclusivity, and equality Islam provides</w:t>
      </w:r>
      <w:r w:rsidR="00634DC5">
        <w:rPr>
          <w:rFonts w:asciiTheme="majorBidi" w:hAnsiTheme="majorBidi" w:cstheme="majorBidi"/>
          <w:sz w:val="24"/>
          <w:szCs w:val="24"/>
        </w:rPr>
        <w:t xml:space="preserve">. </w:t>
      </w:r>
      <w:r w:rsidR="006925BF">
        <w:rPr>
          <w:rFonts w:asciiTheme="majorBidi" w:hAnsiTheme="majorBidi" w:cstheme="majorBidi"/>
          <w:sz w:val="24"/>
          <w:szCs w:val="24"/>
        </w:rPr>
        <w:t>Similarly, Haykal</w:t>
      </w:r>
      <w:r w:rsidR="00884E30">
        <w:rPr>
          <w:rFonts w:asciiTheme="majorBidi" w:hAnsiTheme="majorBidi" w:cstheme="majorBidi"/>
          <w:sz w:val="24"/>
          <w:szCs w:val="24"/>
        </w:rPr>
        <w:t xml:space="preserve"> gave</w:t>
      </w:r>
      <w:r w:rsidR="006925BF">
        <w:rPr>
          <w:rFonts w:asciiTheme="majorBidi" w:hAnsiTheme="majorBidi" w:cstheme="majorBidi"/>
          <w:sz w:val="24"/>
          <w:szCs w:val="24"/>
        </w:rPr>
        <w:t xml:space="preserve"> up his fascination with the exclusivist</w:t>
      </w:r>
      <w:r w:rsidR="00B846F9">
        <w:rPr>
          <w:rFonts w:asciiTheme="majorBidi" w:hAnsiTheme="majorBidi" w:cstheme="majorBidi"/>
          <w:sz w:val="24"/>
          <w:szCs w:val="24"/>
        </w:rPr>
        <w:t xml:space="preserve"> Egyptian Pharaonic nationalism</w:t>
      </w:r>
      <w:r w:rsidR="00634DC5">
        <w:rPr>
          <w:rFonts w:asciiTheme="majorBidi" w:hAnsiTheme="majorBidi" w:cstheme="majorBidi"/>
          <w:sz w:val="24"/>
          <w:szCs w:val="24"/>
        </w:rPr>
        <w:t xml:space="preserve"> </w:t>
      </w:r>
      <w:r w:rsidR="007F6A1E">
        <w:rPr>
          <w:rFonts w:asciiTheme="majorBidi" w:hAnsiTheme="majorBidi" w:cstheme="majorBidi"/>
          <w:sz w:val="24"/>
          <w:szCs w:val="24"/>
        </w:rPr>
        <w:t>for be</w:t>
      </w:r>
      <w:r w:rsidR="00884E30">
        <w:rPr>
          <w:rFonts w:asciiTheme="majorBidi" w:hAnsiTheme="majorBidi" w:cstheme="majorBidi"/>
          <w:sz w:val="24"/>
          <w:szCs w:val="24"/>
        </w:rPr>
        <w:t>ing</w:t>
      </w:r>
      <w:r w:rsidR="006925BF">
        <w:rPr>
          <w:rFonts w:asciiTheme="majorBidi" w:hAnsiTheme="majorBidi" w:cstheme="majorBidi"/>
          <w:sz w:val="24"/>
          <w:szCs w:val="24"/>
        </w:rPr>
        <w:t xml:space="preserve"> in</w:t>
      </w:r>
      <w:r w:rsidR="00634DC5">
        <w:rPr>
          <w:rFonts w:asciiTheme="majorBidi" w:hAnsiTheme="majorBidi" w:cstheme="majorBidi"/>
          <w:sz w:val="24"/>
          <w:szCs w:val="24"/>
        </w:rPr>
        <w:t>capable of competing with the possibilities inherent in Islam and Islamic history</w:t>
      </w:r>
      <w:r w:rsidR="00B846F9">
        <w:rPr>
          <w:rFonts w:asciiTheme="majorBidi" w:hAnsiTheme="majorBidi" w:cstheme="majorBidi"/>
          <w:sz w:val="24"/>
          <w:szCs w:val="24"/>
        </w:rPr>
        <w:t xml:space="preserve">. After </w:t>
      </w:r>
      <w:r w:rsidR="00F573B9">
        <w:rPr>
          <w:rFonts w:asciiTheme="majorBidi" w:hAnsiTheme="majorBidi" w:cstheme="majorBidi"/>
          <w:sz w:val="24"/>
          <w:szCs w:val="24"/>
        </w:rPr>
        <w:t>all, nationalism brought</w:t>
      </w:r>
      <w:r w:rsidR="00B846F9">
        <w:rPr>
          <w:rFonts w:asciiTheme="majorBidi" w:hAnsiTheme="majorBidi" w:cstheme="majorBidi"/>
          <w:sz w:val="24"/>
          <w:szCs w:val="24"/>
        </w:rPr>
        <w:t xml:space="preserve"> fragmentation, suffering, and destruction to the East. </w:t>
      </w:r>
      <w:r w:rsidR="00293A45">
        <w:rPr>
          <w:rFonts w:asciiTheme="majorBidi" w:hAnsiTheme="majorBidi" w:cstheme="majorBidi"/>
          <w:sz w:val="24"/>
          <w:szCs w:val="24"/>
        </w:rPr>
        <w:t>This turn towards Islamic heritage was in harmony with a general Egyptian public mood. To variable degrees, t</w:t>
      </w:r>
      <w:r w:rsidR="003E06EA">
        <w:rPr>
          <w:rFonts w:asciiTheme="majorBidi" w:hAnsiTheme="majorBidi" w:cstheme="majorBidi"/>
          <w:sz w:val="24"/>
          <w:szCs w:val="24"/>
        </w:rPr>
        <w:t xml:space="preserve">his shift in Haykal’s worldview also </w:t>
      </w:r>
      <w:r w:rsidR="008614D6">
        <w:rPr>
          <w:rFonts w:asciiTheme="majorBidi" w:hAnsiTheme="majorBidi" w:cstheme="majorBidi"/>
          <w:sz w:val="24"/>
          <w:szCs w:val="24"/>
        </w:rPr>
        <w:t xml:space="preserve">registers in </w:t>
      </w:r>
      <w:r w:rsidR="003132CF">
        <w:rPr>
          <w:rFonts w:asciiTheme="majorBidi" w:hAnsiTheme="majorBidi" w:cstheme="majorBidi"/>
          <w:i/>
          <w:iCs/>
          <w:sz w:val="24"/>
          <w:szCs w:val="24"/>
        </w:rPr>
        <w:t xml:space="preserve">Biographies of Famous Egyptians and Westerners </w:t>
      </w:r>
      <w:r w:rsidR="003132CF">
        <w:rPr>
          <w:rFonts w:asciiTheme="majorBidi" w:hAnsiTheme="majorBidi" w:cstheme="majorBidi"/>
          <w:sz w:val="24"/>
          <w:szCs w:val="24"/>
        </w:rPr>
        <w:t xml:space="preserve">(1929), </w:t>
      </w:r>
      <w:r w:rsidR="003132CF">
        <w:rPr>
          <w:rFonts w:asciiTheme="majorBidi" w:hAnsiTheme="majorBidi" w:cstheme="majorBidi"/>
          <w:i/>
          <w:iCs/>
          <w:sz w:val="24"/>
          <w:szCs w:val="24"/>
        </w:rPr>
        <w:t xml:space="preserve">Thus Was I Created </w:t>
      </w:r>
      <w:r w:rsidR="003132CF">
        <w:rPr>
          <w:rFonts w:asciiTheme="majorBidi" w:hAnsiTheme="majorBidi" w:cstheme="majorBidi"/>
          <w:sz w:val="24"/>
          <w:szCs w:val="24"/>
        </w:rPr>
        <w:t xml:space="preserve">(1955), </w:t>
      </w:r>
      <w:r w:rsidR="003132CF">
        <w:rPr>
          <w:rFonts w:asciiTheme="majorBidi" w:hAnsiTheme="majorBidi" w:cstheme="majorBidi"/>
          <w:i/>
          <w:iCs/>
          <w:sz w:val="24"/>
          <w:szCs w:val="24"/>
        </w:rPr>
        <w:t xml:space="preserve">Faith, Knowledge, and Philosophy </w:t>
      </w:r>
      <w:r w:rsidR="003132CF">
        <w:rPr>
          <w:rFonts w:asciiTheme="majorBidi" w:hAnsiTheme="majorBidi" w:cstheme="majorBidi"/>
          <w:sz w:val="24"/>
          <w:szCs w:val="24"/>
        </w:rPr>
        <w:t xml:space="preserve">(1964), </w:t>
      </w:r>
      <w:r w:rsidR="00BC322A">
        <w:rPr>
          <w:rFonts w:asciiTheme="majorBidi" w:hAnsiTheme="majorBidi" w:cstheme="majorBidi"/>
          <w:sz w:val="24"/>
          <w:szCs w:val="24"/>
        </w:rPr>
        <w:t xml:space="preserve">and </w:t>
      </w:r>
      <w:r w:rsidR="003132CF">
        <w:rPr>
          <w:rFonts w:asciiTheme="majorBidi" w:hAnsiTheme="majorBidi" w:cstheme="majorBidi"/>
          <w:i/>
          <w:iCs/>
          <w:sz w:val="24"/>
          <w:szCs w:val="24"/>
        </w:rPr>
        <w:t xml:space="preserve">Egyptian Short Stories </w:t>
      </w:r>
      <w:r w:rsidR="00BC322A">
        <w:rPr>
          <w:rFonts w:asciiTheme="majorBidi" w:hAnsiTheme="majorBidi" w:cstheme="majorBidi"/>
          <w:sz w:val="24"/>
          <w:szCs w:val="24"/>
        </w:rPr>
        <w:t xml:space="preserve">(1967). </w:t>
      </w:r>
      <w:r w:rsidR="00894FB7">
        <w:rPr>
          <w:rFonts w:asciiTheme="majorBidi" w:hAnsiTheme="majorBidi" w:cstheme="majorBidi"/>
          <w:sz w:val="24"/>
          <w:szCs w:val="24"/>
        </w:rPr>
        <w:t xml:space="preserve"> </w:t>
      </w:r>
      <w:r w:rsidR="00293A45">
        <w:rPr>
          <w:rFonts w:asciiTheme="majorBidi" w:hAnsiTheme="majorBidi" w:cstheme="majorBidi"/>
          <w:sz w:val="24"/>
          <w:szCs w:val="24"/>
        </w:rPr>
        <w:t>Haykal</w:t>
      </w:r>
      <w:r w:rsidR="001542D8">
        <w:rPr>
          <w:rFonts w:asciiTheme="majorBidi" w:hAnsiTheme="majorBidi" w:cstheme="majorBidi"/>
          <w:sz w:val="24"/>
          <w:szCs w:val="24"/>
        </w:rPr>
        <w:t xml:space="preserve"> </w:t>
      </w:r>
      <w:r w:rsidR="00242051">
        <w:rPr>
          <w:rFonts w:asciiTheme="majorBidi" w:hAnsiTheme="majorBidi" w:cstheme="majorBidi"/>
          <w:sz w:val="24"/>
          <w:szCs w:val="24"/>
        </w:rPr>
        <w:t xml:space="preserve">was a committed public intellectual. He </w:t>
      </w:r>
      <w:r w:rsidR="00894FB7">
        <w:rPr>
          <w:rFonts w:asciiTheme="majorBidi" w:hAnsiTheme="majorBidi" w:cstheme="majorBidi"/>
          <w:sz w:val="24"/>
          <w:szCs w:val="24"/>
        </w:rPr>
        <w:t xml:space="preserve">died on December 8, 1956. </w:t>
      </w:r>
      <w:r w:rsidR="00FF79FB">
        <w:rPr>
          <w:rFonts w:asciiTheme="majorBidi" w:hAnsiTheme="majorBidi" w:cstheme="majorBidi"/>
          <w:sz w:val="24"/>
          <w:szCs w:val="24"/>
        </w:rPr>
        <w:t>His intellectual contributions, however, outlive</w:t>
      </w:r>
      <w:r w:rsidR="00293A45">
        <w:rPr>
          <w:rFonts w:asciiTheme="majorBidi" w:hAnsiTheme="majorBidi" w:cstheme="majorBidi"/>
          <w:sz w:val="24"/>
          <w:szCs w:val="24"/>
        </w:rPr>
        <w:t>d</w:t>
      </w:r>
      <w:r w:rsidR="00FF79FB">
        <w:rPr>
          <w:rFonts w:asciiTheme="majorBidi" w:hAnsiTheme="majorBidi" w:cstheme="majorBidi"/>
          <w:sz w:val="24"/>
          <w:szCs w:val="24"/>
        </w:rPr>
        <w:t xml:space="preserve"> his death. </w:t>
      </w:r>
    </w:p>
    <w:p w14:paraId="4439B104" w14:textId="77777777" w:rsidR="00293A45" w:rsidRDefault="00293A45" w:rsidP="00D83D4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448AD2F" w14:textId="77777777" w:rsidR="003132CF" w:rsidRPr="00E7586F" w:rsidRDefault="0011308D" w:rsidP="00D83D4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Bibliography</w:t>
      </w:r>
      <w:r w:rsidR="004F5D0A" w:rsidRPr="00E7586F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2328CFE6" w14:textId="77777777" w:rsidR="00E7586F" w:rsidRDefault="00E7586F" w:rsidP="00F36B9B">
      <w:pPr>
        <w:spacing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Haykal, Mohammad Husayn. </w:t>
      </w:r>
      <w:r>
        <w:rPr>
          <w:rFonts w:asciiTheme="majorBidi" w:hAnsiTheme="majorBidi" w:cstheme="majorBidi"/>
          <w:i/>
          <w:iCs/>
          <w:sz w:val="24"/>
          <w:szCs w:val="24"/>
        </w:rPr>
        <w:t>In the House of Revelation</w:t>
      </w:r>
      <w:r>
        <w:rPr>
          <w:rFonts w:asciiTheme="majorBidi" w:hAnsiTheme="majorBidi" w:cstheme="majorBidi"/>
          <w:sz w:val="24"/>
          <w:szCs w:val="24"/>
        </w:rPr>
        <w:t>. Cairo: Matba’at Dar al-Kutub al-</w:t>
      </w:r>
    </w:p>
    <w:p w14:paraId="6FBC6CB7" w14:textId="77777777" w:rsidR="00E7586F" w:rsidRPr="00E7586F" w:rsidRDefault="00E7586F" w:rsidP="00E7586F">
      <w:pPr>
        <w:spacing w:line="240" w:lineRule="auto"/>
        <w:ind w:firstLine="720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Misriyya, 1936. Print. </w:t>
      </w:r>
    </w:p>
    <w:p w14:paraId="2AA3913B" w14:textId="77777777" w:rsidR="00F36B9B" w:rsidRPr="00F36B9B" w:rsidRDefault="00F36B9B" w:rsidP="00F36B9B">
      <w:pPr>
        <w:spacing w:line="240" w:lineRule="auto"/>
        <w:contextualSpacing/>
        <w:rPr>
          <w:rFonts w:asciiTheme="majorBidi" w:hAnsiTheme="majorBidi" w:cstheme="majorBidi"/>
          <w:i/>
          <w:iCs/>
          <w:sz w:val="24"/>
          <w:szCs w:val="24"/>
        </w:rPr>
      </w:pPr>
      <w:r w:rsidRPr="00F36B9B">
        <w:rPr>
          <w:rFonts w:asciiTheme="majorBidi" w:hAnsiTheme="majorBidi" w:cstheme="majorBidi"/>
          <w:sz w:val="24"/>
          <w:szCs w:val="24"/>
        </w:rPr>
        <w:t xml:space="preserve">Kassab, Elizabeth Suzanne. </w:t>
      </w:r>
      <w:r w:rsidRPr="00F36B9B">
        <w:rPr>
          <w:rFonts w:asciiTheme="majorBidi" w:hAnsiTheme="majorBidi" w:cstheme="majorBidi"/>
          <w:i/>
          <w:iCs/>
          <w:sz w:val="24"/>
          <w:szCs w:val="24"/>
        </w:rPr>
        <w:t xml:space="preserve">Contemporary Arab Thought: Cultural Critique in Comparative </w:t>
      </w:r>
    </w:p>
    <w:p w14:paraId="60075BE0" w14:textId="77777777" w:rsidR="00E7586F" w:rsidRDefault="00F36B9B" w:rsidP="00E7586F">
      <w:pPr>
        <w:spacing w:line="240" w:lineRule="auto"/>
        <w:ind w:firstLine="720"/>
        <w:contextualSpacing/>
        <w:rPr>
          <w:rFonts w:asciiTheme="majorBidi" w:hAnsiTheme="majorBidi" w:cstheme="majorBidi"/>
          <w:sz w:val="24"/>
          <w:szCs w:val="24"/>
        </w:rPr>
      </w:pPr>
      <w:r w:rsidRPr="00F36B9B">
        <w:rPr>
          <w:rFonts w:asciiTheme="majorBidi" w:hAnsiTheme="majorBidi" w:cstheme="majorBidi"/>
          <w:i/>
          <w:iCs/>
          <w:sz w:val="24"/>
          <w:szCs w:val="24"/>
        </w:rPr>
        <w:t xml:space="preserve">Perspective. </w:t>
      </w:r>
      <w:r w:rsidRPr="00F36B9B">
        <w:rPr>
          <w:rFonts w:asciiTheme="majorBidi" w:hAnsiTheme="majorBidi" w:cstheme="majorBidi"/>
          <w:sz w:val="24"/>
          <w:szCs w:val="24"/>
        </w:rPr>
        <w:t xml:space="preserve">New York: Columbia U. Press, 2010. Kindle File. </w:t>
      </w:r>
    </w:p>
    <w:p w14:paraId="155C793E" w14:textId="77777777" w:rsidR="00BC4B3A" w:rsidRDefault="004F5D0A" w:rsidP="00F36B9B">
      <w:pPr>
        <w:spacing w:line="240" w:lineRule="auto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Sakkut, Hamdi.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The Arabic Novel: Bibliography and Critical Introduction 1865-1995. </w:t>
      </w:r>
      <w:r w:rsidR="00BC4B3A">
        <w:rPr>
          <w:rFonts w:asciiTheme="majorBidi" w:hAnsiTheme="majorBidi" w:cstheme="majorBidi"/>
          <w:sz w:val="24"/>
          <w:szCs w:val="24"/>
        </w:rPr>
        <w:t xml:space="preserve">Trans. </w:t>
      </w:r>
    </w:p>
    <w:p w14:paraId="17A40356" w14:textId="77777777" w:rsidR="004F5D0A" w:rsidRPr="004F5D0A" w:rsidRDefault="00BC4B3A" w:rsidP="00F36B9B">
      <w:pPr>
        <w:spacing w:line="240" w:lineRule="auto"/>
        <w:ind w:firstLine="720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Roger Monroe. Volume One. Cairo: American University of Cairo Press, </w:t>
      </w:r>
      <w:r w:rsidR="00F36B9B">
        <w:rPr>
          <w:rFonts w:asciiTheme="majorBidi" w:hAnsiTheme="majorBidi" w:cstheme="majorBidi"/>
          <w:sz w:val="24"/>
          <w:szCs w:val="24"/>
        </w:rPr>
        <w:t>2000. Print.</w:t>
      </w:r>
    </w:p>
    <w:p w14:paraId="0A20BC7B" w14:textId="77777777" w:rsidR="00753B08" w:rsidRDefault="00753B08" w:rsidP="00753B08">
      <w:pPr>
        <w:spacing w:line="240" w:lineRule="auto"/>
        <w:contextualSpacing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Smith, Charles D.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Islam and the Search for Social Order in Modern Egypt: A Biography of </w:t>
      </w:r>
    </w:p>
    <w:p w14:paraId="24EB840A" w14:textId="77777777" w:rsidR="001F4094" w:rsidRDefault="00753B08" w:rsidP="00753B08">
      <w:pPr>
        <w:spacing w:line="240" w:lineRule="auto"/>
        <w:ind w:firstLine="720"/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Muhammad Husayn Haykal</w:t>
      </w:r>
      <w:r>
        <w:rPr>
          <w:rFonts w:asciiTheme="majorBidi" w:hAnsiTheme="majorBidi" w:cstheme="majorBidi"/>
          <w:sz w:val="24"/>
          <w:szCs w:val="24"/>
        </w:rPr>
        <w:t xml:space="preserve">. Albany: State University of New York Press, 1983. Print. </w:t>
      </w:r>
    </w:p>
    <w:p w14:paraId="7A3546CD" w14:textId="77777777" w:rsidR="007A3302" w:rsidRDefault="007A3302" w:rsidP="00753B08">
      <w:pPr>
        <w:spacing w:line="240" w:lineRule="auto"/>
        <w:ind w:firstLine="720"/>
        <w:contextualSpacing/>
        <w:rPr>
          <w:rFonts w:asciiTheme="majorBidi" w:hAnsiTheme="majorBidi" w:cstheme="majorBidi"/>
          <w:sz w:val="24"/>
          <w:szCs w:val="24"/>
        </w:rPr>
      </w:pPr>
    </w:p>
    <w:p w14:paraId="68EA1823" w14:textId="77777777" w:rsidR="007A3302" w:rsidRDefault="007A3302" w:rsidP="00753B08">
      <w:pPr>
        <w:spacing w:line="240" w:lineRule="auto"/>
        <w:ind w:firstLine="720"/>
        <w:contextualSpacing/>
        <w:rPr>
          <w:rFonts w:asciiTheme="majorBidi" w:hAnsiTheme="majorBidi" w:cstheme="majorBidi"/>
          <w:sz w:val="24"/>
          <w:szCs w:val="24"/>
        </w:rPr>
      </w:pPr>
    </w:p>
    <w:p w14:paraId="77ACE5AE" w14:textId="77777777" w:rsidR="007F6A1E" w:rsidRDefault="007F6A1E" w:rsidP="00753B08">
      <w:pPr>
        <w:spacing w:line="240" w:lineRule="auto"/>
        <w:ind w:firstLine="720"/>
        <w:contextualSpacing/>
        <w:rPr>
          <w:rFonts w:asciiTheme="majorBidi" w:hAnsiTheme="majorBidi" w:cstheme="majorBidi"/>
          <w:sz w:val="24"/>
          <w:szCs w:val="24"/>
        </w:rPr>
      </w:pPr>
    </w:p>
    <w:p w14:paraId="3EF444CA" w14:textId="77777777" w:rsidR="007F6A1E" w:rsidRDefault="007F6A1E" w:rsidP="00753B08">
      <w:pPr>
        <w:spacing w:line="240" w:lineRule="auto"/>
        <w:ind w:firstLine="720"/>
        <w:contextualSpacing/>
        <w:rPr>
          <w:rFonts w:asciiTheme="majorBidi" w:hAnsiTheme="majorBidi" w:cstheme="majorBidi"/>
          <w:sz w:val="24"/>
          <w:szCs w:val="24"/>
        </w:rPr>
      </w:pPr>
    </w:p>
    <w:p w14:paraId="3BFFC789" w14:textId="77777777" w:rsidR="007A3302" w:rsidRDefault="007A3302" w:rsidP="000C1A91">
      <w:pPr>
        <w:spacing w:line="240" w:lineRule="auto"/>
        <w:contextualSpacing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7A3302" w:rsidSect="00B76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32262" w14:textId="77777777" w:rsidR="009F7142" w:rsidRDefault="009F7142" w:rsidP="00293A45">
      <w:pPr>
        <w:spacing w:after="0" w:line="240" w:lineRule="auto"/>
      </w:pPr>
      <w:r>
        <w:separator/>
      </w:r>
    </w:p>
  </w:endnote>
  <w:endnote w:type="continuationSeparator" w:id="0">
    <w:p w14:paraId="0936DB89" w14:textId="77777777" w:rsidR="009F7142" w:rsidRDefault="009F7142" w:rsidP="0029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89FFE7" w14:textId="77777777" w:rsidR="009F7142" w:rsidRDefault="009F7142" w:rsidP="00293A45">
      <w:pPr>
        <w:spacing w:after="0" w:line="240" w:lineRule="auto"/>
      </w:pPr>
      <w:r>
        <w:separator/>
      </w:r>
    </w:p>
  </w:footnote>
  <w:footnote w:type="continuationSeparator" w:id="0">
    <w:p w14:paraId="67D99FB7" w14:textId="77777777" w:rsidR="009F7142" w:rsidRDefault="009F7142" w:rsidP="00293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17A"/>
    <w:rsid w:val="0001064F"/>
    <w:rsid w:val="000110CB"/>
    <w:rsid w:val="00097717"/>
    <w:rsid w:val="000B090B"/>
    <w:rsid w:val="000B6A64"/>
    <w:rsid w:val="000C1A91"/>
    <w:rsid w:val="000D389B"/>
    <w:rsid w:val="000E3191"/>
    <w:rsid w:val="0010242A"/>
    <w:rsid w:val="001061E4"/>
    <w:rsid w:val="0011308D"/>
    <w:rsid w:val="00150706"/>
    <w:rsid w:val="001542D8"/>
    <w:rsid w:val="00171AD8"/>
    <w:rsid w:val="001D210A"/>
    <w:rsid w:val="001D5082"/>
    <w:rsid w:val="001F4094"/>
    <w:rsid w:val="001F45A4"/>
    <w:rsid w:val="001F5456"/>
    <w:rsid w:val="00200FB2"/>
    <w:rsid w:val="002417DF"/>
    <w:rsid w:val="00241D5D"/>
    <w:rsid w:val="00242051"/>
    <w:rsid w:val="0027753E"/>
    <w:rsid w:val="00293A45"/>
    <w:rsid w:val="002C201D"/>
    <w:rsid w:val="002D3023"/>
    <w:rsid w:val="002D3926"/>
    <w:rsid w:val="00306782"/>
    <w:rsid w:val="003132CF"/>
    <w:rsid w:val="00322759"/>
    <w:rsid w:val="003328B3"/>
    <w:rsid w:val="00334D35"/>
    <w:rsid w:val="00340F9E"/>
    <w:rsid w:val="00356A34"/>
    <w:rsid w:val="00360A0D"/>
    <w:rsid w:val="003623DE"/>
    <w:rsid w:val="003713F1"/>
    <w:rsid w:val="003D227F"/>
    <w:rsid w:val="003E06EA"/>
    <w:rsid w:val="003F1C82"/>
    <w:rsid w:val="00423E4C"/>
    <w:rsid w:val="00445914"/>
    <w:rsid w:val="004472C9"/>
    <w:rsid w:val="004867CC"/>
    <w:rsid w:val="004B0208"/>
    <w:rsid w:val="004D4121"/>
    <w:rsid w:val="004E4D24"/>
    <w:rsid w:val="004E5655"/>
    <w:rsid w:val="004F5D0A"/>
    <w:rsid w:val="00500783"/>
    <w:rsid w:val="005215FC"/>
    <w:rsid w:val="00583117"/>
    <w:rsid w:val="00591566"/>
    <w:rsid w:val="00592C77"/>
    <w:rsid w:val="005931DA"/>
    <w:rsid w:val="005A1850"/>
    <w:rsid w:val="005D62ED"/>
    <w:rsid w:val="00634DC5"/>
    <w:rsid w:val="00677F36"/>
    <w:rsid w:val="00685BD3"/>
    <w:rsid w:val="00686BE3"/>
    <w:rsid w:val="006925BF"/>
    <w:rsid w:val="006A2C1E"/>
    <w:rsid w:val="006D2679"/>
    <w:rsid w:val="007142F1"/>
    <w:rsid w:val="00727559"/>
    <w:rsid w:val="007515D2"/>
    <w:rsid w:val="00753B08"/>
    <w:rsid w:val="007711A3"/>
    <w:rsid w:val="00780FFA"/>
    <w:rsid w:val="007A3302"/>
    <w:rsid w:val="007C12AE"/>
    <w:rsid w:val="007C4245"/>
    <w:rsid w:val="007D13C0"/>
    <w:rsid w:val="007F6A1E"/>
    <w:rsid w:val="00832BB1"/>
    <w:rsid w:val="008614D6"/>
    <w:rsid w:val="00861655"/>
    <w:rsid w:val="00874DA9"/>
    <w:rsid w:val="00884E30"/>
    <w:rsid w:val="00894FB7"/>
    <w:rsid w:val="008A1ADB"/>
    <w:rsid w:val="008D52D3"/>
    <w:rsid w:val="008D5AD8"/>
    <w:rsid w:val="008F432F"/>
    <w:rsid w:val="00903BB6"/>
    <w:rsid w:val="00906960"/>
    <w:rsid w:val="00915193"/>
    <w:rsid w:val="009178BC"/>
    <w:rsid w:val="00931050"/>
    <w:rsid w:val="00955AAA"/>
    <w:rsid w:val="009A51B8"/>
    <w:rsid w:val="009B5E2A"/>
    <w:rsid w:val="009C1D49"/>
    <w:rsid w:val="009D2A79"/>
    <w:rsid w:val="009F7142"/>
    <w:rsid w:val="00A01CDC"/>
    <w:rsid w:val="00A23EBE"/>
    <w:rsid w:val="00A4009D"/>
    <w:rsid w:val="00A6659F"/>
    <w:rsid w:val="00A76000"/>
    <w:rsid w:val="00A80317"/>
    <w:rsid w:val="00AA0ACE"/>
    <w:rsid w:val="00AB0CED"/>
    <w:rsid w:val="00AE1A55"/>
    <w:rsid w:val="00AE7DF0"/>
    <w:rsid w:val="00AF2958"/>
    <w:rsid w:val="00B00DCB"/>
    <w:rsid w:val="00B27FC2"/>
    <w:rsid w:val="00B34DBA"/>
    <w:rsid w:val="00B34F99"/>
    <w:rsid w:val="00B435AD"/>
    <w:rsid w:val="00B44595"/>
    <w:rsid w:val="00B549E3"/>
    <w:rsid w:val="00B76E66"/>
    <w:rsid w:val="00B846F9"/>
    <w:rsid w:val="00BC322A"/>
    <w:rsid w:val="00BC4B3A"/>
    <w:rsid w:val="00BE5F56"/>
    <w:rsid w:val="00C14934"/>
    <w:rsid w:val="00C17B94"/>
    <w:rsid w:val="00C361EF"/>
    <w:rsid w:val="00C84D06"/>
    <w:rsid w:val="00CC702F"/>
    <w:rsid w:val="00CD64E6"/>
    <w:rsid w:val="00CF2C8A"/>
    <w:rsid w:val="00D057FB"/>
    <w:rsid w:val="00D1417A"/>
    <w:rsid w:val="00D83755"/>
    <w:rsid w:val="00D83D46"/>
    <w:rsid w:val="00D85506"/>
    <w:rsid w:val="00D91E41"/>
    <w:rsid w:val="00DA13CA"/>
    <w:rsid w:val="00DA5603"/>
    <w:rsid w:val="00DB74DB"/>
    <w:rsid w:val="00DD466B"/>
    <w:rsid w:val="00E129A7"/>
    <w:rsid w:val="00E456D0"/>
    <w:rsid w:val="00E7380C"/>
    <w:rsid w:val="00E7586F"/>
    <w:rsid w:val="00E8174A"/>
    <w:rsid w:val="00E87060"/>
    <w:rsid w:val="00EA12B7"/>
    <w:rsid w:val="00EA2CAC"/>
    <w:rsid w:val="00EE523D"/>
    <w:rsid w:val="00F2050F"/>
    <w:rsid w:val="00F258FC"/>
    <w:rsid w:val="00F3058F"/>
    <w:rsid w:val="00F36B9B"/>
    <w:rsid w:val="00F50BD7"/>
    <w:rsid w:val="00F53BB6"/>
    <w:rsid w:val="00F573B9"/>
    <w:rsid w:val="00F66EB7"/>
    <w:rsid w:val="00FE4542"/>
    <w:rsid w:val="00FF6AF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1A8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E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142F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293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A45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293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A45"/>
    <w:rPr>
      <w:lang w:val="en-US"/>
    </w:rPr>
  </w:style>
  <w:style w:type="character" w:styleId="Hyperlink">
    <w:name w:val="Hyperlink"/>
    <w:basedOn w:val="DefaultParagraphFont"/>
    <w:uiPriority w:val="99"/>
    <w:unhideWhenUsed/>
    <w:rsid w:val="000106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20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7753E"/>
  </w:style>
  <w:style w:type="character" w:styleId="Strong">
    <w:name w:val="Strong"/>
    <w:basedOn w:val="DefaultParagraphFont"/>
    <w:uiPriority w:val="22"/>
    <w:qFormat/>
    <w:rsid w:val="004E56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881</Words>
  <Characters>5027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Idaho</Company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stephen ross</cp:lastModifiedBy>
  <cp:revision>2</cp:revision>
  <dcterms:created xsi:type="dcterms:W3CDTF">2016-03-08T21:53:00Z</dcterms:created>
  <dcterms:modified xsi:type="dcterms:W3CDTF">2016-03-08T21:53:00Z</dcterms:modified>
</cp:coreProperties>
</file>