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88D07" w14:textId="77777777" w:rsidR="00BC6165" w:rsidRDefault="007A331D">
      <w:pPr>
        <w:pStyle w:val="Body"/>
        <w:rPr>
          <w:rFonts w:ascii="Times Roman" w:eastAsia="Times Roman" w:hAnsi="Times Roman" w:cs="Times Roman"/>
          <w:sz w:val="24"/>
          <w:szCs w:val="24"/>
          <w:u w:color="000000"/>
        </w:rPr>
      </w:pPr>
      <w:r>
        <w:rPr>
          <w:rFonts w:ascii="Times Roman"/>
          <w:sz w:val="24"/>
          <w:szCs w:val="24"/>
          <w:u w:color="000000"/>
        </w:rPr>
        <w:t>INDIAN NATIONAL CONGRESS</w:t>
      </w:r>
      <w:r w:rsidR="00561199">
        <w:rPr>
          <w:rFonts w:ascii="Times Roman"/>
          <w:sz w:val="24"/>
          <w:szCs w:val="24"/>
          <w:u w:color="000000"/>
        </w:rPr>
        <w:t xml:space="preserve"> </w:t>
      </w:r>
    </w:p>
    <w:p w14:paraId="0FE73138" w14:textId="77777777" w:rsidR="00BC6165" w:rsidRDefault="00BC6165">
      <w:pPr>
        <w:pStyle w:val="Body"/>
        <w:rPr>
          <w:rFonts w:ascii="Times Roman" w:eastAsia="Times Roman" w:hAnsi="Times Roman" w:cs="Times Roman"/>
          <w:sz w:val="24"/>
          <w:szCs w:val="24"/>
          <w:u w:color="000000"/>
        </w:rPr>
      </w:pPr>
    </w:p>
    <w:p w14:paraId="3357E592"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The Indian National Congress is one of the largest and old</w:t>
      </w:r>
      <w:r w:rsidR="007A331D">
        <w:rPr>
          <w:rFonts w:ascii="Times Roman"/>
          <w:sz w:val="24"/>
          <w:szCs w:val="24"/>
          <w:u w:color="000000"/>
        </w:rPr>
        <w:t>est democratic political organiz</w:t>
      </w:r>
      <w:r>
        <w:rPr>
          <w:rFonts w:ascii="Times Roman"/>
          <w:sz w:val="24"/>
          <w:szCs w:val="24"/>
          <w:u w:color="000000"/>
        </w:rPr>
        <w:t xml:space="preserve">ations in the world, and one of two major parties in Indian political life. </w:t>
      </w:r>
      <w:r w:rsidR="007A331D">
        <w:rPr>
          <w:rFonts w:ascii="Times Roman"/>
          <w:sz w:val="24"/>
          <w:szCs w:val="24"/>
          <w:u w:color="000000"/>
        </w:rPr>
        <w:t>M</w:t>
      </w:r>
      <w:r>
        <w:rPr>
          <w:rFonts w:ascii="Times Roman"/>
          <w:sz w:val="24"/>
          <w:szCs w:val="24"/>
          <w:u w:color="000000"/>
        </w:rPr>
        <w:t>iddle-class intellectuals and professionals, often jo</w:t>
      </w:r>
      <w:r>
        <w:rPr>
          <w:rFonts w:ascii="Times Roman"/>
          <w:sz w:val="24"/>
          <w:szCs w:val="24"/>
          <w:u w:color="000000"/>
        </w:rPr>
        <w:t>urnalists, civil</w:t>
      </w:r>
      <w:r w:rsidR="007A331D">
        <w:rPr>
          <w:rFonts w:ascii="Times Roman"/>
          <w:sz w:val="24"/>
          <w:szCs w:val="24"/>
          <w:u w:color="000000"/>
        </w:rPr>
        <w:t xml:space="preserve"> servants, lawyers and teachers, founded the Congress in 1885.</w:t>
      </w:r>
      <w:r>
        <w:rPr>
          <w:rFonts w:ascii="Times Roman"/>
          <w:sz w:val="24"/>
          <w:szCs w:val="24"/>
          <w:u w:color="000000"/>
        </w:rPr>
        <w:t xml:space="preserve"> The most nota</w:t>
      </w:r>
      <w:r w:rsidR="007A331D">
        <w:rPr>
          <w:rFonts w:ascii="Times Roman"/>
          <w:sz w:val="24"/>
          <w:szCs w:val="24"/>
          <w:u w:color="000000"/>
        </w:rPr>
        <w:t>ble early members of the organiz</w:t>
      </w:r>
      <w:r>
        <w:rPr>
          <w:rFonts w:ascii="Times Roman"/>
          <w:sz w:val="24"/>
          <w:szCs w:val="24"/>
          <w:u w:color="000000"/>
        </w:rPr>
        <w:t xml:space="preserve">ation included </w:t>
      </w:r>
      <w:proofErr w:type="spellStart"/>
      <w:r>
        <w:rPr>
          <w:rFonts w:ascii="Times Roman"/>
          <w:sz w:val="24"/>
          <w:szCs w:val="24"/>
          <w:u w:color="000000"/>
        </w:rPr>
        <w:t>Lala</w:t>
      </w:r>
      <w:proofErr w:type="spellEnd"/>
      <w:r>
        <w:rPr>
          <w:rFonts w:ascii="Times Roman"/>
          <w:sz w:val="24"/>
          <w:szCs w:val="24"/>
          <w:u w:color="000000"/>
        </w:rPr>
        <w:t xml:space="preserve"> </w:t>
      </w:r>
      <w:proofErr w:type="spellStart"/>
      <w:r>
        <w:rPr>
          <w:rFonts w:ascii="Times Roman"/>
          <w:sz w:val="24"/>
          <w:szCs w:val="24"/>
          <w:u w:color="000000"/>
        </w:rPr>
        <w:t>Lajpat</w:t>
      </w:r>
      <w:proofErr w:type="spellEnd"/>
      <w:r>
        <w:rPr>
          <w:rFonts w:ascii="Times Roman"/>
          <w:sz w:val="24"/>
          <w:szCs w:val="24"/>
          <w:u w:color="000000"/>
        </w:rPr>
        <w:t xml:space="preserve"> </w:t>
      </w:r>
      <w:proofErr w:type="spellStart"/>
      <w:r>
        <w:rPr>
          <w:rFonts w:ascii="Times Roman"/>
          <w:sz w:val="24"/>
          <w:szCs w:val="24"/>
          <w:u w:color="000000"/>
        </w:rPr>
        <w:t>Rai</w:t>
      </w:r>
      <w:proofErr w:type="spellEnd"/>
      <w:r>
        <w:rPr>
          <w:rFonts w:ascii="Times Roman"/>
          <w:sz w:val="24"/>
          <w:szCs w:val="24"/>
          <w:u w:color="000000"/>
        </w:rPr>
        <w:t xml:space="preserve">, Allan Octavian Hume, </w:t>
      </w:r>
      <w:proofErr w:type="spellStart"/>
      <w:r>
        <w:rPr>
          <w:rFonts w:ascii="Times Roman"/>
          <w:sz w:val="24"/>
          <w:szCs w:val="24"/>
          <w:u w:color="000000"/>
        </w:rPr>
        <w:t>Surendranath</w:t>
      </w:r>
      <w:proofErr w:type="spellEnd"/>
      <w:r>
        <w:rPr>
          <w:rFonts w:ascii="Times Roman"/>
          <w:sz w:val="24"/>
          <w:szCs w:val="24"/>
          <w:u w:color="000000"/>
        </w:rPr>
        <w:t xml:space="preserve"> </w:t>
      </w:r>
      <w:proofErr w:type="spellStart"/>
      <w:r>
        <w:rPr>
          <w:rFonts w:ascii="Times Roman"/>
          <w:sz w:val="24"/>
          <w:szCs w:val="24"/>
          <w:u w:color="000000"/>
        </w:rPr>
        <w:t>Banerjea</w:t>
      </w:r>
      <w:proofErr w:type="spellEnd"/>
      <w:r>
        <w:rPr>
          <w:rFonts w:ascii="Times Roman"/>
          <w:sz w:val="24"/>
          <w:szCs w:val="24"/>
          <w:u w:color="000000"/>
        </w:rPr>
        <w:t xml:space="preserve">, </w:t>
      </w:r>
      <w:proofErr w:type="spellStart"/>
      <w:r>
        <w:rPr>
          <w:rFonts w:ascii="Times Roman"/>
          <w:sz w:val="24"/>
          <w:szCs w:val="24"/>
          <w:u w:color="000000"/>
        </w:rPr>
        <w:t>Dadabhai</w:t>
      </w:r>
      <w:proofErr w:type="spellEnd"/>
      <w:r>
        <w:rPr>
          <w:rFonts w:ascii="Times Roman"/>
          <w:sz w:val="24"/>
          <w:szCs w:val="24"/>
          <w:u w:color="000000"/>
        </w:rPr>
        <w:t xml:space="preserve"> </w:t>
      </w:r>
      <w:proofErr w:type="spellStart"/>
      <w:r>
        <w:rPr>
          <w:rFonts w:ascii="Times Roman"/>
          <w:sz w:val="24"/>
          <w:szCs w:val="24"/>
          <w:u w:color="000000"/>
        </w:rPr>
        <w:t>Naoroji</w:t>
      </w:r>
      <w:proofErr w:type="spellEnd"/>
      <w:r>
        <w:rPr>
          <w:rFonts w:ascii="Times Roman"/>
          <w:sz w:val="24"/>
          <w:szCs w:val="24"/>
          <w:u w:color="000000"/>
        </w:rPr>
        <w:t xml:space="preserve">, </w:t>
      </w:r>
      <w:proofErr w:type="spellStart"/>
      <w:r>
        <w:rPr>
          <w:rFonts w:ascii="Times Roman"/>
          <w:sz w:val="24"/>
          <w:szCs w:val="24"/>
          <w:u w:color="000000"/>
        </w:rPr>
        <w:t>Sarojini</w:t>
      </w:r>
      <w:proofErr w:type="spellEnd"/>
      <w:r>
        <w:rPr>
          <w:rFonts w:ascii="Times Roman"/>
          <w:sz w:val="24"/>
          <w:szCs w:val="24"/>
          <w:u w:color="000000"/>
        </w:rPr>
        <w:t xml:space="preserve"> Naidu and Annie Besant.  </w:t>
      </w:r>
    </w:p>
    <w:p w14:paraId="4E0EDCAB" w14:textId="77777777" w:rsidR="00BC6165" w:rsidRDefault="00BC6165">
      <w:pPr>
        <w:pStyle w:val="Body"/>
        <w:rPr>
          <w:rFonts w:ascii="Times Roman" w:eastAsia="Times Roman" w:hAnsi="Times Roman" w:cs="Times Roman"/>
          <w:sz w:val="24"/>
          <w:szCs w:val="24"/>
          <w:u w:color="000000"/>
        </w:rPr>
      </w:pPr>
    </w:p>
    <w:p w14:paraId="2B3462AA"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 xml:space="preserve">The period of its foundation is </w:t>
      </w:r>
      <w:r w:rsidR="007A331D">
        <w:rPr>
          <w:rFonts w:ascii="Times Roman"/>
          <w:sz w:val="24"/>
          <w:szCs w:val="24"/>
          <w:u w:color="000000"/>
        </w:rPr>
        <w:t>characteriz</w:t>
      </w:r>
      <w:r>
        <w:rPr>
          <w:rFonts w:ascii="Times Roman"/>
          <w:sz w:val="24"/>
          <w:szCs w:val="24"/>
          <w:u w:color="000000"/>
        </w:rPr>
        <w:t xml:space="preserve">ed as the </w:t>
      </w:r>
      <w:r>
        <w:rPr>
          <w:rFonts w:hAnsi="Times Roman"/>
          <w:sz w:val="24"/>
          <w:szCs w:val="24"/>
          <w:u w:color="000000"/>
        </w:rPr>
        <w:t>‘</w:t>
      </w:r>
      <w:r>
        <w:rPr>
          <w:rFonts w:ascii="Times Roman"/>
          <w:sz w:val="24"/>
          <w:szCs w:val="24"/>
          <w:u w:color="000000"/>
        </w:rPr>
        <w:t>Moderate Phase</w:t>
      </w:r>
      <w:r>
        <w:rPr>
          <w:rFonts w:hAnsi="Times Roman"/>
          <w:sz w:val="24"/>
          <w:szCs w:val="24"/>
          <w:u w:color="000000"/>
        </w:rPr>
        <w:t>’</w:t>
      </w:r>
      <w:r>
        <w:rPr>
          <w:rFonts w:hAnsi="Times Roman"/>
          <w:sz w:val="24"/>
          <w:szCs w:val="24"/>
          <w:u w:color="000000"/>
        </w:rPr>
        <w:t xml:space="preserve"> </w:t>
      </w:r>
      <w:r>
        <w:rPr>
          <w:rFonts w:ascii="Times Roman"/>
          <w:sz w:val="24"/>
          <w:szCs w:val="24"/>
          <w:u w:color="000000"/>
        </w:rPr>
        <w:t>of emergent Indian nationalism, secular and liberal in character, and critical of racism and discrimination in professional life as well as the economic disempowerment of Indians by the imperial project. The national o</w:t>
      </w:r>
      <w:r w:rsidR="007A331D">
        <w:rPr>
          <w:rFonts w:ascii="Times Roman"/>
          <w:sz w:val="24"/>
          <w:szCs w:val="24"/>
          <w:u w:color="000000"/>
        </w:rPr>
        <w:t>rganiz</w:t>
      </w:r>
      <w:r>
        <w:rPr>
          <w:rFonts w:ascii="Times Roman"/>
          <w:sz w:val="24"/>
          <w:szCs w:val="24"/>
          <w:u w:color="000000"/>
        </w:rPr>
        <w:t>ation of the Congress hinged on not only th</w:t>
      </w:r>
      <w:r w:rsidR="007A331D">
        <w:rPr>
          <w:rFonts w:ascii="Times Roman"/>
          <w:sz w:val="24"/>
          <w:szCs w:val="24"/>
          <w:u w:color="000000"/>
        </w:rPr>
        <w:t>e national network of railways</w:t>
      </w:r>
      <w:r w:rsidR="007A331D">
        <w:rPr>
          <w:rFonts w:ascii="Times Roman"/>
          <w:sz w:val="24"/>
          <w:szCs w:val="24"/>
          <w:u w:color="000000"/>
        </w:rPr>
        <w:t>—</w:t>
      </w:r>
      <w:r>
        <w:rPr>
          <w:rFonts w:ascii="Times Roman"/>
          <w:sz w:val="24"/>
          <w:szCs w:val="24"/>
          <w:u w:color="000000"/>
        </w:rPr>
        <w:t>especially</w:t>
      </w:r>
      <w:r>
        <w:rPr>
          <w:rFonts w:ascii="Times Roman"/>
          <w:sz w:val="24"/>
          <w:szCs w:val="24"/>
          <w:u w:color="000000"/>
        </w:rPr>
        <w:t xml:space="preserve"> vital f</w:t>
      </w:r>
      <w:r w:rsidR="007A331D">
        <w:rPr>
          <w:rFonts w:ascii="Times Roman"/>
          <w:sz w:val="24"/>
          <w:szCs w:val="24"/>
          <w:u w:color="000000"/>
        </w:rPr>
        <w:t>or campaigning in later years</w:t>
      </w:r>
      <w:r w:rsidR="007A331D">
        <w:rPr>
          <w:rFonts w:ascii="Times Roman"/>
          <w:sz w:val="24"/>
          <w:szCs w:val="24"/>
          <w:u w:color="000000"/>
        </w:rPr>
        <w:t>—</w:t>
      </w:r>
      <w:r>
        <w:rPr>
          <w:rFonts w:ascii="Times Roman"/>
          <w:sz w:val="24"/>
          <w:szCs w:val="24"/>
          <w:u w:color="000000"/>
        </w:rPr>
        <w:t>but</w:t>
      </w:r>
      <w:r>
        <w:rPr>
          <w:rFonts w:ascii="Times Roman"/>
          <w:sz w:val="24"/>
          <w:szCs w:val="24"/>
          <w:u w:color="000000"/>
        </w:rPr>
        <w:t xml:space="preserve"> also contact between the intelligentsia and commercial communities.</w:t>
      </w:r>
    </w:p>
    <w:p w14:paraId="13B9E5BB" w14:textId="77777777" w:rsidR="00BC6165" w:rsidRDefault="00BC6165">
      <w:pPr>
        <w:pStyle w:val="Body"/>
        <w:rPr>
          <w:rFonts w:ascii="Times Roman" w:eastAsia="Times Roman" w:hAnsi="Times Roman" w:cs="Times Roman"/>
          <w:sz w:val="24"/>
          <w:szCs w:val="24"/>
          <w:u w:color="000000"/>
        </w:rPr>
      </w:pPr>
    </w:p>
    <w:p w14:paraId="5DAF05D5" w14:textId="77777777" w:rsidR="00BC6165" w:rsidRDefault="00561199">
      <w:pPr>
        <w:pStyle w:val="Body"/>
        <w:rPr>
          <w:rFonts w:ascii="Times Roman"/>
          <w:sz w:val="24"/>
          <w:szCs w:val="24"/>
          <w:u w:color="000000"/>
        </w:rPr>
      </w:pPr>
      <w:r>
        <w:rPr>
          <w:rFonts w:ascii="Times Roman"/>
          <w:sz w:val="24"/>
          <w:szCs w:val="24"/>
          <w:u w:color="000000"/>
        </w:rPr>
        <w:t xml:space="preserve">Historians have noted the extent to which </w:t>
      </w:r>
      <w:r>
        <w:rPr>
          <w:rFonts w:ascii="Times Roman"/>
          <w:sz w:val="24"/>
          <w:szCs w:val="24"/>
          <w:u w:color="000000"/>
        </w:rPr>
        <w:t xml:space="preserve">the </w:t>
      </w:r>
      <w:r>
        <w:rPr>
          <w:rFonts w:ascii="Times Roman"/>
          <w:sz w:val="24"/>
          <w:szCs w:val="24"/>
          <w:u w:color="000000"/>
        </w:rPr>
        <w:t>Congress actually functioned to sustain the existing colonial order through winning limited political and electoral concessions (such as the Morley-</w:t>
      </w:r>
      <w:proofErr w:type="spellStart"/>
      <w:r>
        <w:rPr>
          <w:rFonts w:ascii="Times Roman"/>
          <w:sz w:val="24"/>
          <w:szCs w:val="24"/>
          <w:u w:color="000000"/>
        </w:rPr>
        <w:t>Minto</w:t>
      </w:r>
      <w:proofErr w:type="spellEnd"/>
      <w:r>
        <w:rPr>
          <w:rFonts w:ascii="Times Roman"/>
          <w:sz w:val="24"/>
          <w:szCs w:val="24"/>
          <w:u w:color="000000"/>
        </w:rPr>
        <w:t xml:space="preserve"> reform of 1909). The middle-class nationalist supporters of the Congress moderated the speed of reform</w:t>
      </w:r>
      <w:r>
        <w:rPr>
          <w:rFonts w:ascii="Times Roman"/>
          <w:sz w:val="24"/>
          <w:szCs w:val="24"/>
          <w:u w:color="000000"/>
        </w:rPr>
        <w:t xml:space="preserve"> so as to save India from a violent revolution, perhaps with </w:t>
      </w:r>
      <w:r>
        <w:rPr>
          <w:rFonts w:ascii="Times Roman"/>
          <w:sz w:val="24"/>
          <w:szCs w:val="24"/>
          <w:u w:color="000000"/>
        </w:rPr>
        <w:t xml:space="preserve">the hope of preserving their own privileges, </w:t>
      </w:r>
      <w:r>
        <w:rPr>
          <w:rFonts w:ascii="Times Roman"/>
          <w:sz w:val="24"/>
          <w:szCs w:val="24"/>
          <w:u w:color="000000"/>
        </w:rPr>
        <w:t>making few</w:t>
      </w:r>
      <w:r>
        <w:rPr>
          <w:rFonts w:ascii="Times Roman"/>
          <w:sz w:val="24"/>
          <w:szCs w:val="24"/>
          <w:u w:color="000000"/>
        </w:rPr>
        <w:t xml:space="preserve"> explicit demands for independence and universal suffrage until </w:t>
      </w:r>
      <w:r>
        <w:rPr>
          <w:rFonts w:ascii="Times Roman"/>
          <w:sz w:val="24"/>
          <w:szCs w:val="24"/>
          <w:u w:color="000000"/>
        </w:rPr>
        <w:t xml:space="preserve">1929. Nevertheless, the universal franchise advocated </w:t>
      </w:r>
      <w:r>
        <w:rPr>
          <w:rFonts w:ascii="Times Roman"/>
          <w:sz w:val="24"/>
          <w:szCs w:val="24"/>
          <w:u w:color="000000"/>
        </w:rPr>
        <w:t xml:space="preserve">by the Congress also entailed </w:t>
      </w:r>
      <w:r>
        <w:rPr>
          <w:rFonts w:ascii="Times Roman"/>
          <w:sz w:val="24"/>
          <w:szCs w:val="24"/>
          <w:u w:color="000000"/>
        </w:rPr>
        <w:t>reaching out to women activists, who were encouraged to form their own organiz</w:t>
      </w:r>
      <w:r>
        <w:rPr>
          <w:rFonts w:ascii="Times Roman"/>
          <w:sz w:val="24"/>
          <w:szCs w:val="24"/>
          <w:u w:color="000000"/>
        </w:rPr>
        <w:t>ations and volunteer corps within the Congress.</w:t>
      </w:r>
    </w:p>
    <w:p w14:paraId="1E7FA07C" w14:textId="77777777" w:rsidR="00561199" w:rsidRDefault="00561199">
      <w:pPr>
        <w:pStyle w:val="Body"/>
        <w:rPr>
          <w:rFonts w:ascii="Times Roman" w:eastAsia="Times Roman" w:hAnsi="Times Roman" w:cs="Times Roman"/>
          <w:sz w:val="24"/>
          <w:szCs w:val="24"/>
          <w:u w:color="000000"/>
        </w:rPr>
      </w:pPr>
    </w:p>
    <w:p w14:paraId="213C824D"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Mahatma Gandhi</w:t>
      </w:r>
      <w:r>
        <w:rPr>
          <w:rFonts w:hAnsi="Times Roman"/>
          <w:sz w:val="24"/>
          <w:szCs w:val="24"/>
          <w:u w:color="000000"/>
        </w:rPr>
        <w:t>’</w:t>
      </w:r>
      <w:r>
        <w:rPr>
          <w:rFonts w:ascii="Times Roman"/>
          <w:sz w:val="24"/>
          <w:szCs w:val="24"/>
          <w:u w:color="000000"/>
        </w:rPr>
        <w:t>s involvement with the Congress from 1915 transformed it int</w:t>
      </w:r>
      <w:r>
        <w:rPr>
          <w:rFonts w:ascii="Times Roman"/>
          <w:sz w:val="24"/>
          <w:szCs w:val="24"/>
          <w:u w:color="000000"/>
        </w:rPr>
        <w:t>o a truly mass political movement, involving workers and the rural poor in political agitation (</w:t>
      </w:r>
      <w:proofErr w:type="spellStart"/>
      <w:r>
        <w:rPr>
          <w:rFonts w:ascii="Times Roman"/>
          <w:i/>
          <w:iCs/>
          <w:sz w:val="24"/>
          <w:szCs w:val="24"/>
          <w:u w:color="000000"/>
        </w:rPr>
        <w:t>satyagraha</w:t>
      </w:r>
      <w:proofErr w:type="spellEnd"/>
      <w:r>
        <w:rPr>
          <w:rFonts w:ascii="Times Roman"/>
          <w:sz w:val="24"/>
          <w:szCs w:val="24"/>
          <w:u w:color="000000"/>
        </w:rPr>
        <w:t xml:space="preserve">). </w:t>
      </w:r>
      <w:r>
        <w:rPr>
          <w:rFonts w:ascii="Times Roman"/>
          <w:sz w:val="24"/>
          <w:szCs w:val="24"/>
          <w:u w:color="000000"/>
        </w:rPr>
        <w:t xml:space="preserve">Gandhi was responsible for large-scale campaigns of nonviolent civil disobedience, using rent strikes and tax resistance (famously in the </w:t>
      </w:r>
      <w:r>
        <w:rPr>
          <w:rFonts w:ascii="Times Roman"/>
          <w:i/>
          <w:iCs/>
          <w:sz w:val="24"/>
          <w:szCs w:val="24"/>
          <w:u w:color="000000"/>
        </w:rPr>
        <w:t>S</w:t>
      </w:r>
      <w:r>
        <w:rPr>
          <w:rFonts w:ascii="Times Roman"/>
          <w:i/>
          <w:iCs/>
          <w:sz w:val="24"/>
          <w:szCs w:val="24"/>
          <w:u w:color="000000"/>
        </w:rPr>
        <w:t>alt Satyagraha</w:t>
      </w:r>
      <w:r>
        <w:rPr>
          <w:rFonts w:ascii="Times Roman"/>
          <w:sz w:val="24"/>
          <w:szCs w:val="24"/>
          <w:u w:color="000000"/>
        </w:rPr>
        <w:t xml:space="preserve"> of 1930) to challenge British Rule. </w:t>
      </w:r>
    </w:p>
    <w:p w14:paraId="295F81DD" w14:textId="77777777" w:rsidR="00BC6165" w:rsidRDefault="00BC6165">
      <w:pPr>
        <w:pStyle w:val="Body"/>
        <w:rPr>
          <w:rFonts w:ascii="Times Roman" w:eastAsia="Times Roman" w:hAnsi="Times Roman" w:cs="Times Roman"/>
          <w:sz w:val="24"/>
          <w:szCs w:val="24"/>
          <w:u w:color="000000"/>
        </w:rPr>
      </w:pPr>
    </w:p>
    <w:p w14:paraId="5005D679"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The strictly secular outlook of the Congress opposed it to Islamic communalism, insisting on a narrow public sphere that deliberately excluded questions of race, religion and caste. In the 1930s,</w:t>
      </w:r>
      <w:r>
        <w:rPr>
          <w:rFonts w:ascii="Times Roman"/>
          <w:sz w:val="24"/>
          <w:szCs w:val="24"/>
          <w:u w:color="000000"/>
        </w:rPr>
        <w:t xml:space="preserve"> this focus </w:t>
      </w:r>
      <w:r>
        <w:rPr>
          <w:rFonts w:ascii="Times Roman"/>
          <w:sz w:val="24"/>
          <w:szCs w:val="24"/>
          <w:u w:color="000000"/>
        </w:rPr>
        <w:t>was</w:t>
      </w:r>
      <w:r>
        <w:rPr>
          <w:rFonts w:ascii="Times Roman"/>
          <w:sz w:val="24"/>
          <w:szCs w:val="24"/>
          <w:u w:color="000000"/>
        </w:rPr>
        <w:t xml:space="preserve"> compounded by </w:t>
      </w:r>
      <w:r>
        <w:rPr>
          <w:rFonts w:ascii="Times Roman"/>
          <w:sz w:val="24"/>
          <w:szCs w:val="24"/>
          <w:u w:color="000000"/>
        </w:rPr>
        <w:t xml:space="preserve">the left-leaning factions of the Congress, headed by </w:t>
      </w:r>
      <w:proofErr w:type="spellStart"/>
      <w:r>
        <w:rPr>
          <w:rFonts w:ascii="Times Roman"/>
          <w:sz w:val="24"/>
          <w:szCs w:val="24"/>
          <w:u w:color="000000"/>
        </w:rPr>
        <w:t>Jawarharlal</w:t>
      </w:r>
      <w:proofErr w:type="spellEnd"/>
      <w:r>
        <w:rPr>
          <w:rFonts w:ascii="Times Roman"/>
          <w:sz w:val="24"/>
          <w:szCs w:val="24"/>
          <w:u w:color="000000"/>
        </w:rPr>
        <w:t xml:space="preserve"> Nehru, which sought to undercut religious and local loyalties with a language of universal political emancipation.</w:t>
      </w:r>
    </w:p>
    <w:p w14:paraId="0B01BBF9" w14:textId="77777777" w:rsidR="00BC6165" w:rsidRDefault="00BC6165">
      <w:pPr>
        <w:pStyle w:val="Body"/>
        <w:rPr>
          <w:rFonts w:ascii="Times Roman" w:eastAsia="Times Roman" w:hAnsi="Times Roman" w:cs="Times Roman"/>
          <w:sz w:val="24"/>
          <w:szCs w:val="24"/>
          <w:u w:color="000000"/>
        </w:rPr>
      </w:pPr>
    </w:p>
    <w:p w14:paraId="5C94F508"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The Congress facilitated major political transformations in the</w:t>
      </w:r>
      <w:r>
        <w:rPr>
          <w:rFonts w:ascii="Times Roman"/>
          <w:sz w:val="24"/>
          <w:szCs w:val="24"/>
          <w:u w:color="000000"/>
        </w:rPr>
        <w:t xml:space="preserve"> decades leading up to Partition. The Government of India Act of 1935 devolved electoral powers to individual provinces, and in 1937 the Congress subsequently won a major political victory, effectively taking over the administrative and political responsib</w:t>
      </w:r>
      <w:r>
        <w:rPr>
          <w:rFonts w:ascii="Times Roman"/>
          <w:sz w:val="24"/>
          <w:szCs w:val="24"/>
          <w:u w:color="000000"/>
        </w:rPr>
        <w:t>ilities of the Raj. Following the Partition of India in 1947,</w:t>
      </w:r>
      <w:r>
        <w:rPr>
          <w:rFonts w:ascii="Times Roman"/>
          <w:sz w:val="24"/>
          <w:szCs w:val="24"/>
          <w:u w:color="000000"/>
        </w:rPr>
        <w:t xml:space="preserve"> Nehru became the first Prime Minister of India and led the Congress to electoral success for nearly two decades, until his death in 1964. The Congress was continually in power until 1977. </w:t>
      </w:r>
    </w:p>
    <w:p w14:paraId="598908E0" w14:textId="77777777" w:rsidR="00BC6165" w:rsidRDefault="00BC6165">
      <w:pPr>
        <w:pStyle w:val="Body"/>
        <w:rPr>
          <w:rFonts w:ascii="Times Roman" w:eastAsia="Times Roman" w:hAnsi="Times Roman" w:cs="Times Roman"/>
          <w:sz w:val="24"/>
          <w:szCs w:val="24"/>
          <w:u w:color="000000"/>
        </w:rPr>
      </w:pPr>
    </w:p>
    <w:p w14:paraId="79265276" w14:textId="77777777" w:rsidR="00BC6165" w:rsidRDefault="00BC6165">
      <w:pPr>
        <w:pStyle w:val="Body"/>
        <w:ind w:left="1571"/>
        <w:rPr>
          <w:rFonts w:ascii="Times Roman" w:eastAsia="Times Roman" w:hAnsi="Times Roman" w:cs="Times Roman"/>
          <w:sz w:val="24"/>
          <w:szCs w:val="24"/>
          <w:u w:color="000000"/>
        </w:rPr>
      </w:pPr>
    </w:p>
    <w:p w14:paraId="4E3677F2" w14:textId="77777777" w:rsidR="00BC6165" w:rsidRDefault="00BC6165">
      <w:pPr>
        <w:pStyle w:val="Body"/>
        <w:ind w:left="1571"/>
        <w:rPr>
          <w:rFonts w:ascii="Times Roman" w:eastAsia="Times Roman" w:hAnsi="Times Roman" w:cs="Times Roman"/>
          <w:sz w:val="24"/>
          <w:szCs w:val="24"/>
          <w:u w:color="000000"/>
        </w:rPr>
      </w:pPr>
    </w:p>
    <w:p w14:paraId="1AA45B27" w14:textId="77777777" w:rsidR="00BC6165" w:rsidRDefault="00BC6165">
      <w:pPr>
        <w:pStyle w:val="Body"/>
        <w:ind w:left="1571"/>
        <w:rPr>
          <w:rFonts w:ascii="Times Roman" w:eastAsia="Times Roman" w:hAnsi="Times Roman" w:cs="Times Roman"/>
          <w:sz w:val="24"/>
          <w:szCs w:val="24"/>
          <w:u w:color="000000"/>
        </w:rPr>
      </w:pPr>
    </w:p>
    <w:p w14:paraId="2E49B1A6" w14:textId="77777777" w:rsidR="00BC6165" w:rsidRDefault="00BC6165">
      <w:pPr>
        <w:pStyle w:val="Body"/>
        <w:ind w:left="1571"/>
        <w:rPr>
          <w:rFonts w:ascii="Times Roman" w:eastAsia="Times Roman" w:hAnsi="Times Roman" w:cs="Times Roman"/>
          <w:sz w:val="24"/>
          <w:szCs w:val="24"/>
          <w:u w:color="000000"/>
        </w:rPr>
      </w:pPr>
    </w:p>
    <w:p w14:paraId="5C30F5E9" w14:textId="77777777" w:rsidR="00BC6165" w:rsidRDefault="00BC6165">
      <w:pPr>
        <w:pStyle w:val="Body"/>
        <w:ind w:left="1571"/>
        <w:rPr>
          <w:rFonts w:ascii="Times Roman" w:eastAsia="Times Roman" w:hAnsi="Times Roman" w:cs="Times Roman"/>
          <w:sz w:val="24"/>
          <w:szCs w:val="24"/>
          <w:u w:color="000000"/>
        </w:rPr>
      </w:pPr>
    </w:p>
    <w:p w14:paraId="5D56C5DB" w14:textId="77777777" w:rsidR="00BC6165" w:rsidRDefault="00BC6165">
      <w:pPr>
        <w:pStyle w:val="Body"/>
        <w:ind w:left="1571"/>
        <w:rPr>
          <w:rFonts w:ascii="Times Roman" w:eastAsia="Times Roman" w:hAnsi="Times Roman" w:cs="Times Roman"/>
          <w:sz w:val="24"/>
          <w:szCs w:val="24"/>
          <w:u w:color="000000"/>
        </w:rPr>
      </w:pPr>
    </w:p>
    <w:p w14:paraId="64F15712" w14:textId="77777777" w:rsidR="00BC6165" w:rsidRDefault="00BC6165">
      <w:pPr>
        <w:pStyle w:val="Body"/>
        <w:ind w:left="1571"/>
        <w:rPr>
          <w:rFonts w:ascii="Times Roman" w:eastAsia="Times Roman" w:hAnsi="Times Roman" w:cs="Times Roman"/>
          <w:sz w:val="24"/>
          <w:szCs w:val="24"/>
          <w:u w:color="000000"/>
        </w:rPr>
      </w:pPr>
    </w:p>
    <w:p w14:paraId="19A638B0" w14:textId="77777777" w:rsidR="00BC6165" w:rsidRDefault="00BC6165">
      <w:pPr>
        <w:pStyle w:val="Body"/>
        <w:ind w:left="1571"/>
        <w:rPr>
          <w:rFonts w:ascii="Times Roman" w:eastAsia="Times Roman" w:hAnsi="Times Roman" w:cs="Times Roman"/>
          <w:sz w:val="24"/>
          <w:szCs w:val="24"/>
          <w:u w:color="000000"/>
        </w:rPr>
      </w:pPr>
    </w:p>
    <w:p w14:paraId="18D9880A" w14:textId="77777777" w:rsidR="00BC6165" w:rsidRDefault="00BC6165">
      <w:pPr>
        <w:pStyle w:val="Body"/>
        <w:ind w:left="1571"/>
        <w:rPr>
          <w:rFonts w:ascii="Times Roman" w:eastAsia="Times Roman" w:hAnsi="Times Roman" w:cs="Times Roman"/>
          <w:sz w:val="24"/>
          <w:szCs w:val="24"/>
          <w:u w:color="000000"/>
        </w:rPr>
      </w:pPr>
    </w:p>
    <w:p w14:paraId="6C44A1C6" w14:textId="77777777" w:rsidR="00BC6165" w:rsidRDefault="00BC6165">
      <w:pPr>
        <w:pStyle w:val="Body"/>
        <w:ind w:left="1571"/>
        <w:rPr>
          <w:rFonts w:ascii="Times Roman" w:eastAsia="Times Roman" w:hAnsi="Times Roman" w:cs="Times Roman"/>
          <w:sz w:val="24"/>
          <w:szCs w:val="24"/>
          <w:u w:color="000000"/>
        </w:rPr>
      </w:pPr>
    </w:p>
    <w:p w14:paraId="1FFF2756" w14:textId="77777777" w:rsidR="00BC6165" w:rsidRDefault="00BC6165">
      <w:pPr>
        <w:pStyle w:val="Body"/>
        <w:ind w:left="1571"/>
        <w:rPr>
          <w:rFonts w:ascii="Times Roman" w:eastAsia="Times Roman" w:hAnsi="Times Roman" w:cs="Times Roman"/>
          <w:sz w:val="24"/>
          <w:szCs w:val="24"/>
          <w:u w:color="000000"/>
        </w:rPr>
      </w:pPr>
    </w:p>
    <w:p w14:paraId="1A94D234" w14:textId="77777777" w:rsidR="00BC6165" w:rsidRDefault="00561199" w:rsidP="00561199">
      <w:pPr>
        <w:pStyle w:val="Body"/>
        <w:rPr>
          <w:rFonts w:ascii="Times Roman" w:eastAsia="Times Roman" w:hAnsi="Times Roman" w:cs="Times Roman"/>
          <w:sz w:val="24"/>
          <w:szCs w:val="24"/>
          <w:u w:color="000000"/>
        </w:rPr>
      </w:pPr>
      <w:r>
        <w:rPr>
          <w:rFonts w:ascii="Times Roman"/>
          <w:sz w:val="24"/>
          <w:szCs w:val="24"/>
          <w:u w:color="000000"/>
        </w:rPr>
        <w:lastRenderedPageBreak/>
        <w:t xml:space="preserve">BIBLIOGRAPHY </w:t>
      </w:r>
    </w:p>
    <w:p w14:paraId="5A50E510" w14:textId="77777777" w:rsidR="00BC6165" w:rsidRDefault="00BC6165">
      <w:pPr>
        <w:pStyle w:val="Body"/>
        <w:rPr>
          <w:rFonts w:ascii="Times Roman" w:eastAsia="Times Roman" w:hAnsi="Times Roman" w:cs="Times Roman"/>
          <w:sz w:val="24"/>
          <w:szCs w:val="24"/>
          <w:u w:color="000000"/>
        </w:rPr>
      </w:pPr>
    </w:p>
    <w:p w14:paraId="6C707E49"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 xml:space="preserve">Low, D. A. </w:t>
      </w:r>
      <w:r>
        <w:rPr>
          <w:rFonts w:ascii="Times Roman"/>
          <w:i/>
          <w:iCs/>
          <w:sz w:val="24"/>
          <w:szCs w:val="24"/>
          <w:u w:color="000000"/>
        </w:rPr>
        <w:t>Congress and the Raj: Facets of the Indian Struggle, 1917-1947</w:t>
      </w:r>
      <w:r>
        <w:rPr>
          <w:rFonts w:ascii="Times Roman"/>
          <w:sz w:val="24"/>
          <w:szCs w:val="24"/>
          <w:u w:color="000000"/>
        </w:rPr>
        <w:t xml:space="preserve"> (Oxford: Oxford University Press, 2006) </w:t>
      </w:r>
    </w:p>
    <w:p w14:paraId="32A9B0CE" w14:textId="77777777" w:rsidR="00BC6165" w:rsidRDefault="00BC6165">
      <w:pPr>
        <w:pStyle w:val="Body"/>
        <w:rPr>
          <w:rFonts w:ascii="Times Roman" w:eastAsia="Times Roman" w:hAnsi="Times Roman" w:cs="Times Roman"/>
          <w:sz w:val="24"/>
          <w:szCs w:val="24"/>
          <w:u w:color="000000"/>
        </w:rPr>
      </w:pPr>
    </w:p>
    <w:p w14:paraId="32F09319" w14:textId="77777777" w:rsidR="00BC6165" w:rsidRDefault="00561199">
      <w:pPr>
        <w:pStyle w:val="Body"/>
        <w:rPr>
          <w:rFonts w:ascii="Times Roman" w:eastAsia="Times Roman" w:hAnsi="Times Roman" w:cs="Times Roman"/>
          <w:sz w:val="24"/>
          <w:szCs w:val="24"/>
          <w:u w:color="000000"/>
        </w:rPr>
      </w:pPr>
      <w:proofErr w:type="spellStart"/>
      <w:r>
        <w:rPr>
          <w:rFonts w:ascii="Times Roman"/>
          <w:sz w:val="24"/>
          <w:szCs w:val="24"/>
          <w:u w:color="000000"/>
        </w:rPr>
        <w:t>Majeed</w:t>
      </w:r>
      <w:proofErr w:type="spellEnd"/>
      <w:r>
        <w:rPr>
          <w:rFonts w:ascii="Times Roman"/>
          <w:sz w:val="24"/>
          <w:szCs w:val="24"/>
          <w:u w:color="000000"/>
        </w:rPr>
        <w:t xml:space="preserve">, J. </w:t>
      </w:r>
      <w:r>
        <w:rPr>
          <w:rFonts w:hAnsi="Times Roman"/>
          <w:sz w:val="24"/>
          <w:szCs w:val="24"/>
          <w:u w:color="000000"/>
        </w:rPr>
        <w:t>‘</w:t>
      </w:r>
      <w:r>
        <w:rPr>
          <w:rFonts w:ascii="Times Roman"/>
          <w:sz w:val="24"/>
          <w:szCs w:val="24"/>
          <w:u w:color="000000"/>
        </w:rPr>
        <w:t>Literary Modernity in South Asia</w:t>
      </w:r>
      <w:r>
        <w:rPr>
          <w:rFonts w:hAnsi="Times Roman"/>
          <w:sz w:val="24"/>
          <w:szCs w:val="24"/>
          <w:u w:color="000000"/>
        </w:rPr>
        <w:t>’</w:t>
      </w:r>
      <w:r>
        <w:rPr>
          <w:rFonts w:ascii="Times Roman"/>
          <w:sz w:val="24"/>
          <w:szCs w:val="24"/>
          <w:u w:color="000000"/>
        </w:rPr>
        <w:t xml:space="preserve">. In: </w:t>
      </w:r>
      <w:proofErr w:type="spellStart"/>
      <w:r>
        <w:rPr>
          <w:rFonts w:ascii="Times Roman"/>
          <w:sz w:val="24"/>
          <w:szCs w:val="24"/>
          <w:u w:color="000000"/>
        </w:rPr>
        <w:t>Gooptu</w:t>
      </w:r>
      <w:proofErr w:type="spellEnd"/>
      <w:r>
        <w:rPr>
          <w:rFonts w:ascii="Times Roman"/>
          <w:sz w:val="24"/>
          <w:szCs w:val="24"/>
          <w:u w:color="000000"/>
        </w:rPr>
        <w:t xml:space="preserve">, N., and Peers, D.M., </w:t>
      </w:r>
      <w:proofErr w:type="gramStart"/>
      <w:r>
        <w:rPr>
          <w:rFonts w:ascii="Times Roman"/>
          <w:sz w:val="24"/>
          <w:szCs w:val="24"/>
          <w:u w:color="000000"/>
        </w:rPr>
        <w:t>eds</w:t>
      </w:r>
      <w:proofErr w:type="gramEnd"/>
      <w:r>
        <w:rPr>
          <w:rFonts w:ascii="Times Roman"/>
          <w:sz w:val="24"/>
          <w:szCs w:val="24"/>
          <w:u w:color="000000"/>
        </w:rPr>
        <w:t xml:space="preserve">. </w:t>
      </w:r>
      <w:r>
        <w:rPr>
          <w:rFonts w:ascii="Times Roman"/>
          <w:i/>
          <w:iCs/>
          <w:sz w:val="24"/>
          <w:szCs w:val="24"/>
          <w:u w:color="000000"/>
        </w:rPr>
        <w:t>India and the British Empire</w:t>
      </w:r>
      <w:r>
        <w:rPr>
          <w:rFonts w:ascii="Times Roman"/>
          <w:sz w:val="24"/>
          <w:szCs w:val="24"/>
          <w:u w:color="000000"/>
        </w:rPr>
        <w:t xml:space="preserve"> (Oxford: Oxford University Press, 2012)</w:t>
      </w:r>
    </w:p>
    <w:p w14:paraId="5247EBC4" w14:textId="77777777" w:rsidR="00BC6165" w:rsidRDefault="00BC6165">
      <w:pPr>
        <w:pStyle w:val="Body"/>
        <w:rPr>
          <w:rFonts w:ascii="Times Roman" w:eastAsia="Times Roman" w:hAnsi="Times Roman" w:cs="Times Roman"/>
          <w:sz w:val="24"/>
          <w:szCs w:val="24"/>
          <w:u w:color="000000"/>
        </w:rPr>
      </w:pPr>
    </w:p>
    <w:p w14:paraId="2C2C9532"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O</w:t>
      </w:r>
      <w:r>
        <w:rPr>
          <w:rFonts w:hAnsi="Times Roman"/>
          <w:sz w:val="24"/>
          <w:szCs w:val="24"/>
          <w:u w:color="000000"/>
        </w:rPr>
        <w:t>’</w:t>
      </w:r>
      <w:r>
        <w:rPr>
          <w:rFonts w:ascii="Times Roman"/>
          <w:sz w:val="24"/>
          <w:szCs w:val="24"/>
          <w:u w:color="000000"/>
        </w:rPr>
        <w:t xml:space="preserve">Hanlon, R. </w:t>
      </w:r>
      <w:r>
        <w:rPr>
          <w:rFonts w:hAnsi="Times Roman"/>
          <w:sz w:val="24"/>
          <w:szCs w:val="24"/>
          <w:u w:color="000000"/>
        </w:rPr>
        <w:t>‘</w:t>
      </w:r>
      <w:r>
        <w:rPr>
          <w:rFonts w:ascii="Times Roman"/>
          <w:sz w:val="24"/>
          <w:szCs w:val="24"/>
          <w:u w:color="000000"/>
        </w:rPr>
        <w:t>Colonialism and Social Identities in Flux</w:t>
      </w:r>
      <w:r>
        <w:rPr>
          <w:rFonts w:hAnsi="Times Roman"/>
          <w:sz w:val="24"/>
          <w:szCs w:val="24"/>
          <w:u w:color="000000"/>
        </w:rPr>
        <w:t>’</w:t>
      </w:r>
      <w:r>
        <w:rPr>
          <w:rFonts w:ascii="Times Roman"/>
          <w:sz w:val="24"/>
          <w:szCs w:val="24"/>
          <w:u w:color="000000"/>
        </w:rPr>
        <w:t xml:space="preserve">. In: </w:t>
      </w:r>
      <w:proofErr w:type="spellStart"/>
      <w:r>
        <w:rPr>
          <w:rFonts w:ascii="Times Roman"/>
          <w:sz w:val="24"/>
          <w:szCs w:val="24"/>
          <w:u w:color="000000"/>
        </w:rPr>
        <w:t>Gooptu</w:t>
      </w:r>
      <w:proofErr w:type="spellEnd"/>
      <w:r>
        <w:rPr>
          <w:rFonts w:ascii="Times Roman"/>
          <w:sz w:val="24"/>
          <w:szCs w:val="24"/>
          <w:u w:color="000000"/>
        </w:rPr>
        <w:t xml:space="preserve"> and Peters, </w:t>
      </w:r>
      <w:proofErr w:type="gramStart"/>
      <w:r>
        <w:rPr>
          <w:rFonts w:ascii="Times Roman"/>
          <w:sz w:val="24"/>
          <w:szCs w:val="24"/>
          <w:u w:color="000000"/>
        </w:rPr>
        <w:t>eds</w:t>
      </w:r>
      <w:proofErr w:type="gramEnd"/>
      <w:r>
        <w:rPr>
          <w:rFonts w:ascii="Times Roman"/>
          <w:sz w:val="24"/>
          <w:szCs w:val="24"/>
          <w:u w:color="000000"/>
        </w:rPr>
        <w:t xml:space="preserve">.  </w:t>
      </w:r>
    </w:p>
    <w:p w14:paraId="45647495" w14:textId="77777777" w:rsidR="00BC6165" w:rsidRDefault="00BC6165">
      <w:pPr>
        <w:pStyle w:val="Body"/>
        <w:rPr>
          <w:rFonts w:ascii="Times Roman" w:eastAsia="Times Roman" w:hAnsi="Times Roman" w:cs="Times Roman"/>
          <w:sz w:val="24"/>
          <w:szCs w:val="24"/>
          <w:u w:color="000000"/>
        </w:rPr>
      </w:pPr>
    </w:p>
    <w:p w14:paraId="39D954AB" w14:textId="77777777" w:rsidR="00BC6165" w:rsidRDefault="00561199">
      <w:pPr>
        <w:pStyle w:val="Body"/>
        <w:rPr>
          <w:rFonts w:ascii="Times Roman" w:eastAsia="Times Roman" w:hAnsi="Times Roman" w:cs="Times Roman"/>
          <w:sz w:val="24"/>
          <w:szCs w:val="24"/>
          <w:u w:color="000000"/>
        </w:rPr>
      </w:pPr>
      <w:proofErr w:type="spellStart"/>
      <w:r>
        <w:rPr>
          <w:rFonts w:ascii="Times Roman"/>
          <w:sz w:val="24"/>
          <w:szCs w:val="24"/>
          <w:u w:color="000000"/>
        </w:rPr>
        <w:t>Sarkar</w:t>
      </w:r>
      <w:proofErr w:type="spellEnd"/>
      <w:r>
        <w:rPr>
          <w:rFonts w:ascii="Times Roman"/>
          <w:sz w:val="24"/>
          <w:szCs w:val="24"/>
          <w:u w:color="000000"/>
        </w:rPr>
        <w:t xml:space="preserve">, S. </w:t>
      </w:r>
      <w:r>
        <w:rPr>
          <w:rFonts w:hAnsi="Times Roman"/>
          <w:sz w:val="24"/>
          <w:szCs w:val="24"/>
          <w:u w:color="000000"/>
        </w:rPr>
        <w:t>‘</w:t>
      </w:r>
      <w:r>
        <w:rPr>
          <w:rFonts w:ascii="Times Roman"/>
          <w:sz w:val="24"/>
          <w:szCs w:val="24"/>
          <w:u w:color="000000"/>
        </w:rPr>
        <w:t>Nationalisms in India</w:t>
      </w:r>
      <w:r>
        <w:rPr>
          <w:rFonts w:hAnsi="Times Roman"/>
          <w:sz w:val="24"/>
          <w:szCs w:val="24"/>
          <w:u w:color="000000"/>
        </w:rPr>
        <w:t>’</w:t>
      </w:r>
      <w:r>
        <w:rPr>
          <w:rFonts w:ascii="Times Roman"/>
          <w:sz w:val="24"/>
          <w:szCs w:val="24"/>
          <w:u w:color="000000"/>
        </w:rPr>
        <w:t xml:space="preserve">. In: </w:t>
      </w:r>
      <w:proofErr w:type="spellStart"/>
      <w:r>
        <w:rPr>
          <w:rFonts w:ascii="Times Roman"/>
          <w:sz w:val="24"/>
          <w:szCs w:val="24"/>
          <w:u w:color="000000"/>
        </w:rPr>
        <w:t>Gooptu</w:t>
      </w:r>
      <w:proofErr w:type="spellEnd"/>
      <w:r>
        <w:rPr>
          <w:rFonts w:ascii="Times Roman"/>
          <w:sz w:val="24"/>
          <w:szCs w:val="24"/>
          <w:u w:color="000000"/>
        </w:rPr>
        <w:t xml:space="preserve"> and Peters, </w:t>
      </w:r>
      <w:proofErr w:type="gramStart"/>
      <w:r>
        <w:rPr>
          <w:rFonts w:ascii="Times Roman"/>
          <w:sz w:val="24"/>
          <w:szCs w:val="24"/>
          <w:u w:color="000000"/>
        </w:rPr>
        <w:t>eds</w:t>
      </w:r>
      <w:proofErr w:type="gramEnd"/>
      <w:r>
        <w:rPr>
          <w:rFonts w:ascii="Times Roman"/>
          <w:sz w:val="24"/>
          <w:szCs w:val="24"/>
          <w:u w:color="000000"/>
        </w:rPr>
        <w:t>.</w:t>
      </w:r>
    </w:p>
    <w:p w14:paraId="6191E41C" w14:textId="77777777" w:rsidR="00BC6165" w:rsidRDefault="00561199">
      <w:pPr>
        <w:pStyle w:val="Body"/>
        <w:rPr>
          <w:rFonts w:ascii="Times Roman" w:eastAsia="Times Roman" w:hAnsi="Times Roman" w:cs="Times Roman"/>
          <w:sz w:val="24"/>
          <w:szCs w:val="24"/>
          <w:u w:color="000000"/>
        </w:rPr>
      </w:pPr>
      <w:proofErr w:type="spellStart"/>
      <w:r>
        <w:rPr>
          <w:rFonts w:ascii="Times Roman"/>
          <w:sz w:val="24"/>
          <w:szCs w:val="24"/>
          <w:u w:color="000000"/>
        </w:rPr>
        <w:t>Sarkar</w:t>
      </w:r>
      <w:proofErr w:type="spellEnd"/>
      <w:r>
        <w:rPr>
          <w:rFonts w:ascii="Times Roman"/>
          <w:sz w:val="24"/>
          <w:szCs w:val="24"/>
          <w:u w:color="000000"/>
        </w:rPr>
        <w:t xml:space="preserve">, T. </w:t>
      </w:r>
      <w:r>
        <w:rPr>
          <w:rFonts w:hAnsi="Times Roman"/>
          <w:sz w:val="24"/>
          <w:szCs w:val="24"/>
          <w:u w:color="000000"/>
        </w:rPr>
        <w:t>‘</w:t>
      </w:r>
      <w:r>
        <w:rPr>
          <w:rFonts w:ascii="Times Roman"/>
          <w:sz w:val="24"/>
          <w:szCs w:val="24"/>
          <w:u w:color="000000"/>
        </w:rPr>
        <w:t xml:space="preserve">Gendering of Public and Private </w:t>
      </w:r>
      <w:proofErr w:type="gramStart"/>
      <w:r>
        <w:rPr>
          <w:rFonts w:ascii="Times Roman"/>
          <w:sz w:val="24"/>
          <w:szCs w:val="24"/>
          <w:u w:color="000000"/>
        </w:rPr>
        <w:t>Selves</w:t>
      </w:r>
      <w:r>
        <w:rPr>
          <w:rFonts w:hAnsi="Times Roman"/>
          <w:sz w:val="24"/>
          <w:szCs w:val="24"/>
          <w:u w:color="000000"/>
        </w:rPr>
        <w:t>’</w:t>
      </w:r>
      <w:r>
        <w:rPr>
          <w:rFonts w:hAnsi="Times Roman"/>
          <w:sz w:val="24"/>
          <w:szCs w:val="24"/>
          <w:u w:color="000000"/>
        </w:rPr>
        <w:t xml:space="preserve"> </w:t>
      </w:r>
      <w:r>
        <w:rPr>
          <w:rFonts w:ascii="Times Roman"/>
          <w:sz w:val="24"/>
          <w:szCs w:val="24"/>
          <w:u w:color="000000"/>
        </w:rPr>
        <w:t>.</w:t>
      </w:r>
      <w:proofErr w:type="gramEnd"/>
      <w:r>
        <w:rPr>
          <w:rFonts w:ascii="Times Roman"/>
          <w:sz w:val="24"/>
          <w:szCs w:val="24"/>
          <w:u w:color="000000"/>
        </w:rPr>
        <w:t xml:space="preserve"> In: </w:t>
      </w:r>
      <w:proofErr w:type="spellStart"/>
      <w:r>
        <w:rPr>
          <w:rFonts w:ascii="Times Roman"/>
          <w:sz w:val="24"/>
          <w:szCs w:val="24"/>
          <w:u w:color="000000"/>
        </w:rPr>
        <w:t>Goo</w:t>
      </w:r>
      <w:r>
        <w:rPr>
          <w:rFonts w:ascii="Times Roman"/>
          <w:sz w:val="24"/>
          <w:szCs w:val="24"/>
          <w:u w:color="000000"/>
        </w:rPr>
        <w:t>ptu</w:t>
      </w:r>
      <w:proofErr w:type="spellEnd"/>
      <w:r>
        <w:rPr>
          <w:rFonts w:ascii="Times Roman"/>
          <w:sz w:val="24"/>
          <w:szCs w:val="24"/>
          <w:u w:color="000000"/>
        </w:rPr>
        <w:t xml:space="preserve"> and Peters, </w:t>
      </w:r>
      <w:proofErr w:type="gramStart"/>
      <w:r>
        <w:rPr>
          <w:rFonts w:ascii="Times Roman"/>
          <w:sz w:val="24"/>
          <w:szCs w:val="24"/>
          <w:u w:color="000000"/>
        </w:rPr>
        <w:t>eds</w:t>
      </w:r>
      <w:proofErr w:type="gramEnd"/>
      <w:r>
        <w:rPr>
          <w:rFonts w:ascii="Times Roman"/>
          <w:sz w:val="24"/>
          <w:szCs w:val="24"/>
          <w:u w:color="000000"/>
        </w:rPr>
        <w:t>.</w:t>
      </w:r>
    </w:p>
    <w:p w14:paraId="34E8E4A8" w14:textId="77777777" w:rsidR="00BC6165" w:rsidRDefault="00BC6165">
      <w:pPr>
        <w:pStyle w:val="Body"/>
        <w:rPr>
          <w:rFonts w:ascii="Times Roman" w:eastAsia="Times Roman" w:hAnsi="Times Roman" w:cs="Times Roman"/>
          <w:sz w:val="24"/>
          <w:szCs w:val="24"/>
          <w:u w:color="000000"/>
        </w:rPr>
      </w:pPr>
    </w:p>
    <w:p w14:paraId="6598DCBE"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 xml:space="preserve">Seal, A. </w:t>
      </w:r>
      <w:r>
        <w:rPr>
          <w:rFonts w:ascii="Times Roman"/>
          <w:i/>
          <w:iCs/>
          <w:sz w:val="24"/>
          <w:szCs w:val="24"/>
          <w:u w:color="000000"/>
        </w:rPr>
        <w:t>Locality, Province, and Nation</w:t>
      </w:r>
      <w:r>
        <w:rPr>
          <w:rFonts w:ascii="Times Roman"/>
          <w:sz w:val="24"/>
          <w:szCs w:val="24"/>
          <w:u w:color="000000"/>
        </w:rPr>
        <w:t xml:space="preserve"> (Cambridge: Cambridge University Press, 1973) </w:t>
      </w:r>
    </w:p>
    <w:p w14:paraId="34594B74" w14:textId="77777777" w:rsidR="00BC6165" w:rsidRDefault="00BC6165">
      <w:pPr>
        <w:pStyle w:val="Body"/>
        <w:rPr>
          <w:rFonts w:ascii="Times Roman" w:eastAsia="Times Roman" w:hAnsi="Times Roman" w:cs="Times Roman"/>
          <w:sz w:val="24"/>
          <w:szCs w:val="24"/>
          <w:u w:color="000000"/>
        </w:rPr>
      </w:pPr>
    </w:p>
    <w:p w14:paraId="60B0603B" w14:textId="77777777" w:rsidR="00BC6165" w:rsidRDefault="00BC6165">
      <w:pPr>
        <w:pStyle w:val="Body"/>
        <w:rPr>
          <w:rFonts w:ascii="Times Roman" w:eastAsia="Times Roman" w:hAnsi="Times Roman" w:cs="Times Roman"/>
          <w:sz w:val="24"/>
          <w:szCs w:val="24"/>
          <w:u w:color="000000"/>
        </w:rPr>
      </w:pPr>
    </w:p>
    <w:p w14:paraId="69688F06" w14:textId="77777777" w:rsidR="00BC6165" w:rsidRDefault="00BC6165">
      <w:pPr>
        <w:pStyle w:val="Body"/>
        <w:rPr>
          <w:rFonts w:ascii="Times Roman" w:eastAsia="Times Roman" w:hAnsi="Times Roman" w:cs="Times Roman"/>
          <w:sz w:val="24"/>
          <w:szCs w:val="24"/>
          <w:u w:color="000000"/>
        </w:rPr>
      </w:pPr>
    </w:p>
    <w:p w14:paraId="6B43BFFB" w14:textId="77777777" w:rsidR="00BC6165" w:rsidRDefault="00561199">
      <w:pPr>
        <w:pStyle w:val="Body"/>
        <w:rPr>
          <w:rFonts w:ascii="Times Roman" w:eastAsia="Times Roman" w:hAnsi="Times Roman" w:cs="Times Roman"/>
          <w:sz w:val="24"/>
          <w:szCs w:val="24"/>
          <w:u w:color="000000"/>
        </w:rPr>
      </w:pPr>
      <w:r>
        <w:rPr>
          <w:rFonts w:ascii="Times Roman"/>
          <w:sz w:val="24"/>
          <w:szCs w:val="24"/>
          <w:u w:color="000000"/>
        </w:rPr>
        <w:t xml:space="preserve">Benjamin </w:t>
      </w:r>
      <w:proofErr w:type="spellStart"/>
      <w:r>
        <w:rPr>
          <w:rFonts w:ascii="Times Roman"/>
          <w:sz w:val="24"/>
          <w:szCs w:val="24"/>
          <w:u w:color="000000"/>
        </w:rPr>
        <w:t>Poore</w:t>
      </w:r>
      <w:proofErr w:type="spellEnd"/>
    </w:p>
    <w:p w14:paraId="2128E21E" w14:textId="77777777" w:rsidR="00BC6165" w:rsidRDefault="00561199">
      <w:pPr>
        <w:pStyle w:val="Body"/>
      </w:pPr>
      <w:bookmarkStart w:id="0" w:name="_GoBack"/>
      <w:bookmarkEnd w:id="0"/>
      <w:r>
        <w:rPr>
          <w:rFonts w:ascii="Times Roman"/>
          <w:sz w:val="24"/>
          <w:szCs w:val="24"/>
          <w:u w:color="000000"/>
        </w:rPr>
        <w:t>Queen Mary, University of London</w:t>
      </w:r>
    </w:p>
    <w:sectPr w:rsidR="00BC616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345D3" w14:textId="77777777" w:rsidR="00000000" w:rsidRDefault="00561199">
      <w:r>
        <w:separator/>
      </w:r>
    </w:p>
  </w:endnote>
  <w:endnote w:type="continuationSeparator" w:id="0">
    <w:p w14:paraId="4C439DBF" w14:textId="77777777" w:rsidR="00000000" w:rsidRDefault="00561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90F7E" w14:textId="77777777" w:rsidR="00BC6165" w:rsidRDefault="00BC616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75BF6" w14:textId="77777777" w:rsidR="00000000" w:rsidRDefault="00561199">
      <w:r>
        <w:separator/>
      </w:r>
    </w:p>
  </w:footnote>
  <w:footnote w:type="continuationSeparator" w:id="0">
    <w:p w14:paraId="33B86D82" w14:textId="77777777" w:rsidR="00000000" w:rsidRDefault="00561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D82C0" w14:textId="77777777" w:rsidR="00BC6165" w:rsidRDefault="00BC61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C6165"/>
    <w:rsid w:val="00561199"/>
    <w:rsid w:val="007A331D"/>
    <w:rsid w:val="00BC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C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553</Words>
  <Characters>3154</Characters>
  <Application>Microsoft Macintosh Word</Application>
  <DocSecurity>0</DocSecurity>
  <Lines>26</Lines>
  <Paragraphs>7</Paragraphs>
  <ScaleCrop>false</ScaleCrop>
  <Company>University of Utah</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Pecora</cp:lastModifiedBy>
  <cp:revision>3</cp:revision>
  <dcterms:created xsi:type="dcterms:W3CDTF">2014-04-15T04:03:00Z</dcterms:created>
  <dcterms:modified xsi:type="dcterms:W3CDTF">2014-04-15T04:12:00Z</dcterms:modified>
</cp:coreProperties>
</file>