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87CD4" w14:textId="77777777" w:rsidR="00E72309" w:rsidRPr="007B5265" w:rsidRDefault="00E72309" w:rsidP="0035607A">
      <w:pPr>
        <w:pStyle w:val="PlainText"/>
        <w:widowControl/>
        <w:jc w:val="both"/>
        <w:rPr>
          <w:rFonts w:asciiTheme="minorHAnsi" w:hAnsiTheme="minorHAnsi" w:cstheme="majorBidi"/>
          <w:sz w:val="24"/>
          <w:szCs w:val="24"/>
        </w:rPr>
      </w:pPr>
      <w:proofErr w:type="gramStart"/>
      <w:r w:rsidRPr="007B5265">
        <w:rPr>
          <w:rStyle w:val="Entry"/>
          <w:rFonts w:asciiTheme="minorHAnsi" w:hAnsiTheme="minorHAnsi" w:cstheme="majorBidi"/>
          <w:sz w:val="24"/>
          <w:szCs w:val="24"/>
        </w:rPr>
        <w:t xml:space="preserve">Levin, </w:t>
      </w:r>
      <w:proofErr w:type="spellStart"/>
      <w:r w:rsidRPr="007B5265">
        <w:rPr>
          <w:rStyle w:val="Entry"/>
          <w:rFonts w:asciiTheme="minorHAnsi" w:hAnsiTheme="minorHAnsi" w:cstheme="majorBidi"/>
          <w:sz w:val="24"/>
          <w:szCs w:val="24"/>
        </w:rPr>
        <w:t>Hanoch</w:t>
      </w:r>
      <w:proofErr w:type="spellEnd"/>
      <w:r w:rsidRPr="007B5265">
        <w:rPr>
          <w:rStyle w:val="Entry"/>
          <w:rFonts w:asciiTheme="minorHAnsi" w:hAnsiTheme="minorHAnsi" w:cstheme="majorBidi"/>
          <w:sz w:val="24"/>
          <w:szCs w:val="24"/>
        </w:rPr>
        <w:t xml:space="preserve"> </w:t>
      </w:r>
      <w:r w:rsidRPr="007B5265">
        <w:rPr>
          <w:rFonts w:asciiTheme="minorHAnsi" w:hAnsiTheme="minorHAnsi" w:cstheme="majorBidi"/>
          <w:sz w:val="24"/>
          <w:szCs w:val="24"/>
        </w:rPr>
        <w:t xml:space="preserve">(1943-1999) Israeli playwright and </w:t>
      </w:r>
      <w:r w:rsidR="0035607A" w:rsidRPr="007B5265">
        <w:rPr>
          <w:rFonts w:asciiTheme="minorHAnsi" w:hAnsiTheme="minorHAnsi" w:cstheme="majorBidi"/>
          <w:sz w:val="24"/>
          <w:szCs w:val="24"/>
        </w:rPr>
        <w:t>short story writer</w:t>
      </w:r>
      <w:r w:rsidRPr="007B5265">
        <w:rPr>
          <w:rFonts w:asciiTheme="minorHAnsi" w:hAnsiTheme="minorHAnsi" w:cstheme="majorBidi"/>
          <w:sz w:val="24"/>
          <w:szCs w:val="24"/>
        </w:rPr>
        <w:t>.</w:t>
      </w:r>
      <w:proofErr w:type="gramEnd"/>
      <w:r w:rsidRPr="007B5265">
        <w:rPr>
          <w:rFonts w:asciiTheme="minorHAnsi" w:hAnsiTheme="minorHAnsi" w:cstheme="majorBidi"/>
          <w:sz w:val="24"/>
          <w:szCs w:val="24"/>
        </w:rPr>
        <w:t xml:space="preserve"> Born in the southern quarters of Tel Aviv to lower middle-class </w:t>
      </w:r>
      <w:r w:rsidR="0035607A" w:rsidRPr="007B5265">
        <w:rPr>
          <w:rFonts w:asciiTheme="minorHAnsi" w:hAnsiTheme="minorHAnsi" w:cstheme="majorBidi"/>
          <w:sz w:val="24"/>
          <w:szCs w:val="24"/>
        </w:rPr>
        <w:t xml:space="preserve">Polish </w:t>
      </w:r>
      <w:r w:rsidRPr="007B5265">
        <w:rPr>
          <w:rFonts w:asciiTheme="minorHAnsi" w:hAnsiTheme="minorHAnsi" w:cstheme="majorBidi"/>
          <w:sz w:val="24"/>
          <w:szCs w:val="24"/>
        </w:rPr>
        <w:t>immigrants Levin</w:t>
      </w:r>
      <w:r w:rsidR="007B5265" w:rsidRPr="007B5265">
        <w:rPr>
          <w:rFonts w:asciiTheme="minorHAnsi" w:hAnsiTheme="minorHAnsi" w:cstheme="majorBidi"/>
          <w:sz w:val="24"/>
          <w:szCs w:val="24"/>
        </w:rPr>
        <w:t>’</w:t>
      </w:r>
      <w:r w:rsidRPr="007B5265">
        <w:rPr>
          <w:rFonts w:asciiTheme="minorHAnsi" w:hAnsiTheme="minorHAnsi" w:cstheme="majorBidi"/>
          <w:sz w:val="24"/>
          <w:szCs w:val="24"/>
        </w:rPr>
        <w:t xml:space="preserve">s background has provided </w:t>
      </w:r>
      <w:r w:rsidR="0035607A" w:rsidRPr="007B5265">
        <w:rPr>
          <w:rFonts w:asciiTheme="minorHAnsi" w:hAnsiTheme="minorHAnsi" w:cstheme="majorBidi"/>
          <w:sz w:val="24"/>
          <w:szCs w:val="24"/>
        </w:rPr>
        <w:t xml:space="preserve">the </w:t>
      </w:r>
      <w:r w:rsidRPr="007B5265">
        <w:rPr>
          <w:rFonts w:asciiTheme="minorHAnsi" w:hAnsiTheme="minorHAnsi" w:cstheme="majorBidi"/>
          <w:sz w:val="24"/>
          <w:szCs w:val="24"/>
        </w:rPr>
        <w:t xml:space="preserve">inspiration for many of his plays and stories. </w:t>
      </w:r>
    </w:p>
    <w:p w14:paraId="15B98D7C" w14:textId="77777777" w:rsidR="00B716BD" w:rsidRPr="007B5265" w:rsidRDefault="00C52FC2" w:rsidP="0007760C">
      <w:pPr>
        <w:rPr>
          <w:rFonts w:asciiTheme="minorHAnsi" w:eastAsia="Times New Roman" w:hAnsiTheme="minorHAnsi" w:cstheme="majorBidi"/>
          <w:lang w:val="en-GB"/>
        </w:rPr>
      </w:pPr>
      <w:r w:rsidRPr="007B5265">
        <w:rPr>
          <w:rFonts w:asciiTheme="minorHAnsi" w:hAnsiTheme="minorHAnsi" w:cstheme="majorBidi"/>
        </w:rPr>
        <w:tab/>
      </w:r>
      <w:r w:rsidR="0035607A" w:rsidRPr="007B5265">
        <w:rPr>
          <w:rFonts w:asciiTheme="minorHAnsi" w:hAnsiTheme="minorHAnsi" w:cstheme="majorBidi"/>
        </w:rPr>
        <w:t xml:space="preserve">Until the advent of Levin’s </w:t>
      </w:r>
      <w:r w:rsidR="0007760C" w:rsidRPr="007B5265">
        <w:rPr>
          <w:rFonts w:asciiTheme="minorHAnsi" w:hAnsiTheme="minorHAnsi" w:cstheme="majorBidi"/>
        </w:rPr>
        <w:t xml:space="preserve">unique </w:t>
      </w:r>
      <w:r w:rsidR="0035607A" w:rsidRPr="007B5265">
        <w:rPr>
          <w:rFonts w:asciiTheme="minorHAnsi" w:hAnsiTheme="minorHAnsi" w:cstheme="majorBidi"/>
        </w:rPr>
        <w:t xml:space="preserve">voice Israeli drama had been devoted almost entirely to the reality of life in the country. </w:t>
      </w:r>
      <w:r w:rsidR="00830734" w:rsidRPr="007B5265">
        <w:rPr>
          <w:rFonts w:asciiTheme="minorHAnsi" w:hAnsiTheme="minorHAnsi" w:cstheme="majorBidi"/>
        </w:rPr>
        <w:t xml:space="preserve"> </w:t>
      </w:r>
      <w:r w:rsidR="0035607A" w:rsidRPr="007B5265">
        <w:rPr>
          <w:rFonts w:asciiTheme="minorHAnsi" w:hAnsiTheme="minorHAnsi" w:cstheme="majorBidi"/>
        </w:rPr>
        <w:t>Levin’s work scorned all the accepted social dogma and resisted all ideology, while still referring to the Jewish diaspora past</w:t>
      </w:r>
      <w:r w:rsidR="00830734" w:rsidRPr="007B5265">
        <w:rPr>
          <w:rFonts w:asciiTheme="minorHAnsi" w:hAnsiTheme="minorHAnsi" w:cstheme="majorBidi"/>
        </w:rPr>
        <w:t xml:space="preserve"> and life in present-day Israel</w:t>
      </w:r>
      <w:r w:rsidR="0035607A" w:rsidRPr="007B5265">
        <w:rPr>
          <w:rFonts w:asciiTheme="minorHAnsi" w:hAnsiTheme="minorHAnsi" w:cstheme="majorBidi"/>
        </w:rPr>
        <w:t xml:space="preserve">. </w:t>
      </w:r>
      <w:r w:rsidR="00402229" w:rsidRPr="007B5265">
        <w:rPr>
          <w:rFonts w:asciiTheme="minorHAnsi" w:hAnsiTheme="minorHAnsi" w:cstheme="majorBidi"/>
        </w:rPr>
        <w:t>His plays can be divided loosely into three categories: satire, usually in the form of cabarets, grotesque domestic comedies</w:t>
      </w:r>
      <w:r w:rsidR="00B716BD" w:rsidRPr="007B5265">
        <w:rPr>
          <w:rFonts w:asciiTheme="minorHAnsi" w:hAnsiTheme="minorHAnsi" w:cstheme="majorBidi"/>
        </w:rPr>
        <w:t>,</w:t>
      </w:r>
      <w:r w:rsidR="00402229" w:rsidRPr="007B5265">
        <w:rPr>
          <w:rFonts w:asciiTheme="minorHAnsi" w:hAnsiTheme="minorHAnsi" w:cstheme="majorBidi"/>
        </w:rPr>
        <w:t xml:space="preserve"> and elaborate dramas presenting universal messages</w:t>
      </w:r>
      <w:r w:rsidR="00B716BD" w:rsidRPr="007B5265">
        <w:rPr>
          <w:rFonts w:asciiTheme="minorHAnsi" w:hAnsiTheme="minorHAnsi" w:cstheme="majorBidi"/>
        </w:rPr>
        <w:t xml:space="preserve"> based on </w:t>
      </w:r>
      <w:r w:rsidR="00B716BD" w:rsidRPr="007B5265">
        <w:rPr>
          <w:rFonts w:asciiTheme="minorHAnsi" w:eastAsia="Times New Roman" w:hAnsiTheme="minorHAnsi" w:cstheme="majorBidi"/>
          <w:lang w:val="en-GB"/>
        </w:rPr>
        <w:t>myth, biblical stories and world literature.</w:t>
      </w:r>
    </w:p>
    <w:p w14:paraId="0A7597EE" w14:textId="67D0B964" w:rsidR="00830734" w:rsidRPr="007B5265" w:rsidRDefault="00830734" w:rsidP="00830734">
      <w:pPr>
        <w:widowControl/>
        <w:shd w:val="clear" w:color="auto" w:fill="FFFFFF"/>
        <w:autoSpaceDE/>
        <w:autoSpaceDN/>
        <w:adjustRightInd/>
        <w:rPr>
          <w:rFonts w:asciiTheme="minorHAnsi" w:hAnsiTheme="minorHAnsi" w:cstheme="majorBidi"/>
        </w:rPr>
      </w:pPr>
      <w:r w:rsidRPr="007B5265">
        <w:rPr>
          <w:rFonts w:asciiTheme="minorHAnsi" w:hAnsiTheme="minorHAnsi" w:cstheme="majorBidi"/>
        </w:rPr>
        <w:tab/>
      </w:r>
      <w:r w:rsidR="00E72309" w:rsidRPr="007B5265">
        <w:rPr>
          <w:rFonts w:asciiTheme="minorHAnsi" w:hAnsiTheme="minorHAnsi" w:cstheme="majorBidi"/>
        </w:rPr>
        <w:t>Levin</w:t>
      </w:r>
      <w:r w:rsidR="00671B87">
        <w:rPr>
          <w:rFonts w:asciiTheme="minorHAnsi" w:hAnsiTheme="minorHAnsi" w:cstheme="majorBidi"/>
        </w:rPr>
        <w:t>’</w:t>
      </w:r>
      <w:r w:rsidR="00E72309" w:rsidRPr="007B5265">
        <w:rPr>
          <w:rFonts w:asciiTheme="minorHAnsi" w:hAnsiTheme="minorHAnsi" w:cstheme="majorBidi"/>
        </w:rPr>
        <w:t xml:space="preserve">s first work for the stage was a political cabaret: </w:t>
      </w:r>
      <w:r w:rsidR="00E72309" w:rsidRPr="007B5265">
        <w:rPr>
          <w:rFonts w:asciiTheme="minorHAnsi" w:hAnsiTheme="minorHAnsi" w:cstheme="majorBidi"/>
          <w:i/>
          <w:iCs/>
        </w:rPr>
        <w:t xml:space="preserve">At </w:t>
      </w:r>
      <w:proofErr w:type="spellStart"/>
      <w:r w:rsidR="00E72309" w:rsidRPr="007B5265">
        <w:rPr>
          <w:rFonts w:asciiTheme="minorHAnsi" w:hAnsiTheme="minorHAnsi" w:cstheme="majorBidi"/>
          <w:i/>
          <w:iCs/>
        </w:rPr>
        <w:t>ve</w:t>
      </w:r>
      <w:r w:rsidR="00671B87">
        <w:rPr>
          <w:rFonts w:asciiTheme="minorHAnsi" w:hAnsiTheme="minorHAnsi" w:cstheme="majorBidi"/>
          <w:i/>
          <w:iCs/>
        </w:rPr>
        <w:t>-</w:t>
      </w:r>
      <w:r w:rsidR="00E72309" w:rsidRPr="007B5265">
        <w:rPr>
          <w:rFonts w:asciiTheme="minorHAnsi" w:hAnsiTheme="minorHAnsi" w:cstheme="majorBidi"/>
          <w:i/>
          <w:iCs/>
        </w:rPr>
        <w:t>ani</w:t>
      </w:r>
      <w:proofErr w:type="spellEnd"/>
      <w:r w:rsidR="00E72309" w:rsidRPr="007B5265">
        <w:rPr>
          <w:rFonts w:asciiTheme="minorHAnsi" w:hAnsiTheme="minorHAnsi" w:cstheme="majorBidi"/>
          <w:i/>
          <w:iCs/>
        </w:rPr>
        <w:t xml:space="preserve"> </w:t>
      </w:r>
      <w:proofErr w:type="spellStart"/>
      <w:r w:rsidR="00E72309" w:rsidRPr="007B5265">
        <w:rPr>
          <w:rFonts w:asciiTheme="minorHAnsi" w:hAnsiTheme="minorHAnsi" w:cstheme="majorBidi"/>
          <w:i/>
          <w:iCs/>
        </w:rPr>
        <w:t>ve</w:t>
      </w:r>
      <w:r w:rsidR="00671B87">
        <w:rPr>
          <w:rFonts w:asciiTheme="minorHAnsi" w:hAnsiTheme="minorHAnsi" w:cstheme="majorBidi"/>
          <w:i/>
          <w:iCs/>
        </w:rPr>
        <w:t>-</w:t>
      </w:r>
      <w:r w:rsidR="00E72309" w:rsidRPr="007B5265">
        <w:rPr>
          <w:rFonts w:asciiTheme="minorHAnsi" w:hAnsiTheme="minorHAnsi" w:cstheme="majorBidi"/>
          <w:i/>
          <w:iCs/>
        </w:rPr>
        <w:t>hamilhamah</w:t>
      </w:r>
      <w:proofErr w:type="spellEnd"/>
      <w:r w:rsidR="00E72309" w:rsidRPr="007B5265">
        <w:rPr>
          <w:rFonts w:asciiTheme="minorHAnsi" w:hAnsiTheme="minorHAnsi" w:cstheme="majorBidi"/>
          <w:i/>
          <w:iCs/>
        </w:rPr>
        <w:t xml:space="preserve"> </w:t>
      </w:r>
      <w:proofErr w:type="spellStart"/>
      <w:r w:rsidR="00E72309" w:rsidRPr="007B5265">
        <w:rPr>
          <w:rFonts w:asciiTheme="minorHAnsi" w:hAnsiTheme="minorHAnsi" w:cstheme="majorBidi"/>
          <w:i/>
          <w:iCs/>
        </w:rPr>
        <w:t>haba</w:t>
      </w:r>
      <w:r w:rsidR="00671B87">
        <w:rPr>
          <w:rFonts w:asciiTheme="minorHAnsi" w:hAnsiTheme="minorHAnsi" w:cstheme="majorBidi"/>
          <w:i/>
          <w:iCs/>
        </w:rPr>
        <w:t>’</w:t>
      </w:r>
      <w:r w:rsidR="00E72309" w:rsidRPr="007B5265">
        <w:rPr>
          <w:rFonts w:asciiTheme="minorHAnsi" w:hAnsiTheme="minorHAnsi" w:cstheme="majorBidi"/>
          <w:i/>
          <w:iCs/>
        </w:rPr>
        <w:t>ah</w:t>
      </w:r>
      <w:proofErr w:type="spellEnd"/>
      <w:r w:rsidR="00E72309" w:rsidRPr="007B5265">
        <w:rPr>
          <w:rFonts w:asciiTheme="minorHAnsi" w:hAnsiTheme="minorHAnsi" w:cstheme="majorBidi"/>
        </w:rPr>
        <w:t xml:space="preserve"> (1968; You and I and the next war). It was followed by two further satirical reviews in the same vein: </w:t>
      </w:r>
      <w:r w:rsidR="00E72309" w:rsidRPr="007B5265">
        <w:rPr>
          <w:rFonts w:asciiTheme="minorHAnsi" w:hAnsiTheme="minorHAnsi" w:cstheme="majorBidi"/>
          <w:i/>
          <w:iCs/>
        </w:rPr>
        <w:t>Ketchup</w:t>
      </w:r>
      <w:r w:rsidR="00E72309" w:rsidRPr="007B5265">
        <w:rPr>
          <w:rFonts w:asciiTheme="minorHAnsi" w:hAnsiTheme="minorHAnsi" w:cstheme="majorBidi"/>
        </w:rPr>
        <w:t xml:space="preserve"> (1969), and </w:t>
      </w:r>
      <w:proofErr w:type="spellStart"/>
      <w:r w:rsidR="00E72309" w:rsidRPr="007B5265">
        <w:rPr>
          <w:rFonts w:asciiTheme="minorHAnsi" w:hAnsiTheme="minorHAnsi" w:cstheme="majorBidi"/>
          <w:i/>
          <w:iCs/>
        </w:rPr>
        <w:t>Malkat</w:t>
      </w:r>
      <w:proofErr w:type="spellEnd"/>
      <w:r w:rsidR="00E72309" w:rsidRPr="007B5265">
        <w:rPr>
          <w:rFonts w:asciiTheme="minorHAnsi" w:hAnsiTheme="minorHAnsi" w:cstheme="majorBidi"/>
          <w:i/>
          <w:iCs/>
        </w:rPr>
        <w:t xml:space="preserve"> ha</w:t>
      </w:r>
      <w:r w:rsidR="00671B87">
        <w:rPr>
          <w:rFonts w:asciiTheme="minorHAnsi" w:hAnsiTheme="minorHAnsi" w:cstheme="majorBidi"/>
          <w:i/>
          <w:iCs/>
        </w:rPr>
        <w:t>-</w:t>
      </w:r>
      <w:proofErr w:type="spellStart"/>
      <w:r w:rsidR="00E72309" w:rsidRPr="007B5265">
        <w:rPr>
          <w:rFonts w:asciiTheme="minorHAnsi" w:hAnsiTheme="minorHAnsi" w:cstheme="majorBidi"/>
          <w:i/>
          <w:iCs/>
        </w:rPr>
        <w:t>ambatya</w:t>
      </w:r>
      <w:proofErr w:type="spellEnd"/>
      <w:r w:rsidR="00E72309" w:rsidRPr="007B5265">
        <w:rPr>
          <w:rFonts w:asciiTheme="minorHAnsi" w:hAnsiTheme="minorHAnsi" w:cstheme="majorBidi"/>
        </w:rPr>
        <w:t xml:space="preserve"> </w:t>
      </w:r>
      <w:proofErr w:type="gramStart"/>
      <w:r w:rsidR="00E72309" w:rsidRPr="007B5265">
        <w:rPr>
          <w:rFonts w:asciiTheme="minorHAnsi" w:hAnsiTheme="minorHAnsi" w:cstheme="majorBidi"/>
        </w:rPr>
        <w:t>( Queen</w:t>
      </w:r>
      <w:proofErr w:type="gramEnd"/>
      <w:r w:rsidR="00E72309" w:rsidRPr="007B5265">
        <w:rPr>
          <w:rFonts w:asciiTheme="minorHAnsi" w:hAnsiTheme="minorHAnsi" w:cstheme="majorBidi"/>
        </w:rPr>
        <w:t xml:space="preserve"> of the bathtub)</w:t>
      </w:r>
      <w:r w:rsidRPr="007B5265">
        <w:rPr>
          <w:rFonts w:asciiTheme="minorHAnsi" w:hAnsiTheme="minorHAnsi" w:cstheme="majorBidi"/>
        </w:rPr>
        <w:t>, 1970</w:t>
      </w:r>
      <w:r w:rsidR="00E72309" w:rsidRPr="007B5265">
        <w:rPr>
          <w:rFonts w:asciiTheme="minorHAnsi" w:hAnsiTheme="minorHAnsi" w:cstheme="majorBidi"/>
        </w:rPr>
        <w:t>. The main target of his satire</w:t>
      </w:r>
      <w:r w:rsidR="00402229" w:rsidRPr="007B5265">
        <w:rPr>
          <w:rFonts w:asciiTheme="minorHAnsi" w:hAnsiTheme="minorHAnsi" w:cstheme="majorBidi"/>
        </w:rPr>
        <w:t xml:space="preserve">, which always caused a </w:t>
      </w:r>
      <w:proofErr w:type="spellStart"/>
      <w:r w:rsidR="00402229" w:rsidRPr="007B5265">
        <w:rPr>
          <w:rFonts w:asciiTheme="minorHAnsi" w:hAnsiTheme="minorHAnsi" w:cstheme="majorBidi"/>
        </w:rPr>
        <w:t>furore</w:t>
      </w:r>
      <w:proofErr w:type="spellEnd"/>
      <w:r w:rsidR="00402229" w:rsidRPr="007B5265">
        <w:rPr>
          <w:rFonts w:asciiTheme="minorHAnsi" w:hAnsiTheme="minorHAnsi" w:cstheme="majorBidi"/>
        </w:rPr>
        <w:t>,</w:t>
      </w:r>
      <w:r w:rsidR="00E72309" w:rsidRPr="007B5265">
        <w:rPr>
          <w:rFonts w:asciiTheme="minorHAnsi" w:hAnsiTheme="minorHAnsi" w:cstheme="majorBidi"/>
        </w:rPr>
        <w:t xml:space="preserve"> was Israeli society</w:t>
      </w:r>
      <w:r w:rsidR="00402229" w:rsidRPr="007B5265">
        <w:rPr>
          <w:rFonts w:asciiTheme="minorHAnsi" w:hAnsiTheme="minorHAnsi" w:cstheme="majorBidi"/>
        </w:rPr>
        <w:t xml:space="preserve"> of the 1960s in its post-war </w:t>
      </w:r>
      <w:r w:rsidR="00E72309" w:rsidRPr="007B5265">
        <w:rPr>
          <w:rFonts w:asciiTheme="minorHAnsi" w:hAnsiTheme="minorHAnsi" w:cstheme="majorBidi"/>
        </w:rPr>
        <w:t>euphoria</w:t>
      </w:r>
      <w:r w:rsidR="00402229" w:rsidRPr="007B5265">
        <w:rPr>
          <w:rFonts w:asciiTheme="minorHAnsi" w:hAnsiTheme="minorHAnsi" w:cstheme="majorBidi"/>
        </w:rPr>
        <w:t xml:space="preserve">, </w:t>
      </w:r>
      <w:r w:rsidRPr="007B5265">
        <w:rPr>
          <w:rFonts w:asciiTheme="minorHAnsi" w:hAnsiTheme="minorHAnsi" w:cstheme="majorBidi"/>
        </w:rPr>
        <w:t>smugness</w:t>
      </w:r>
      <w:r w:rsidR="00E72309" w:rsidRPr="007B5265">
        <w:rPr>
          <w:rFonts w:asciiTheme="minorHAnsi" w:hAnsiTheme="minorHAnsi" w:cstheme="majorBidi"/>
        </w:rPr>
        <w:t xml:space="preserve"> and materialism. </w:t>
      </w:r>
      <w:r w:rsidR="00E72309" w:rsidRPr="007B5265">
        <w:rPr>
          <w:rFonts w:asciiTheme="minorHAnsi" w:hAnsiTheme="minorHAnsi" w:cstheme="majorBidi"/>
          <w:i/>
          <w:iCs/>
        </w:rPr>
        <w:t>Queen of the Bathtub</w:t>
      </w:r>
      <w:r w:rsidR="00E72309" w:rsidRPr="007B5265">
        <w:rPr>
          <w:rFonts w:asciiTheme="minorHAnsi" w:hAnsiTheme="minorHAnsi" w:cstheme="majorBidi"/>
        </w:rPr>
        <w:t xml:space="preserve"> caused a national uproar and </w:t>
      </w:r>
      <w:r w:rsidRPr="007B5265">
        <w:rPr>
          <w:rFonts w:asciiTheme="minorHAnsi" w:hAnsiTheme="minorHAnsi" w:cstheme="majorBidi"/>
        </w:rPr>
        <w:t>the play was closed after 18 performances.</w:t>
      </w:r>
    </w:p>
    <w:p w14:paraId="5C523CAF" w14:textId="74545A0E" w:rsidR="0067039D" w:rsidRPr="007B5265" w:rsidRDefault="004F3B24" w:rsidP="004C310E">
      <w:pPr>
        <w:widowControl/>
        <w:shd w:val="clear" w:color="auto" w:fill="FFFFFF"/>
        <w:autoSpaceDE/>
        <w:autoSpaceDN/>
        <w:adjustRightInd/>
        <w:rPr>
          <w:rFonts w:asciiTheme="minorHAnsi" w:hAnsiTheme="minorHAnsi" w:cstheme="majorBidi"/>
        </w:rPr>
      </w:pPr>
      <w:r w:rsidRPr="007B5265">
        <w:rPr>
          <w:rFonts w:asciiTheme="minorHAnsi" w:hAnsiTheme="minorHAnsi" w:cstheme="majorBidi"/>
        </w:rPr>
        <w:tab/>
      </w:r>
      <w:r w:rsidR="00945335" w:rsidRPr="007B5265">
        <w:rPr>
          <w:rFonts w:asciiTheme="minorHAnsi" w:hAnsiTheme="minorHAnsi" w:cstheme="majorBidi"/>
        </w:rPr>
        <w:t xml:space="preserve">Of the domestic dramas </w:t>
      </w:r>
      <w:proofErr w:type="spellStart"/>
      <w:r w:rsidR="00E72309" w:rsidRPr="007B5265">
        <w:rPr>
          <w:rFonts w:asciiTheme="minorHAnsi" w:hAnsiTheme="minorHAnsi"/>
          <w:i/>
          <w:iCs/>
        </w:rPr>
        <w:t>Hefetz</w:t>
      </w:r>
      <w:proofErr w:type="spellEnd"/>
      <w:r w:rsidR="00E72309" w:rsidRPr="007B5265">
        <w:rPr>
          <w:rFonts w:asciiTheme="minorHAnsi" w:hAnsiTheme="minorHAnsi"/>
        </w:rPr>
        <w:t xml:space="preserve">, produced in 1972, </w:t>
      </w:r>
      <w:r w:rsidR="00DE4D3E" w:rsidRPr="007B5265">
        <w:rPr>
          <w:rFonts w:asciiTheme="minorHAnsi" w:eastAsia="Times New Roman" w:hAnsiTheme="minorHAnsi"/>
          <w:lang w:val="en-GB"/>
        </w:rPr>
        <w:t xml:space="preserve">was critically acclaimed, although unpopular with the </w:t>
      </w:r>
      <w:r w:rsidR="0083405D" w:rsidRPr="007B5265">
        <w:rPr>
          <w:rFonts w:asciiTheme="minorHAnsi" w:eastAsia="Times New Roman" w:hAnsiTheme="minorHAnsi"/>
          <w:lang w:val="en-GB"/>
        </w:rPr>
        <w:t xml:space="preserve">majority of the </w:t>
      </w:r>
      <w:r w:rsidR="00DE4D3E" w:rsidRPr="007B5265">
        <w:rPr>
          <w:rFonts w:asciiTheme="minorHAnsi" w:eastAsia="Times New Roman" w:hAnsiTheme="minorHAnsi"/>
          <w:lang w:val="en-GB"/>
        </w:rPr>
        <w:t xml:space="preserve">public. It dealt with a family’s ritual humiliation </w:t>
      </w:r>
      <w:r w:rsidR="006D1D0F" w:rsidRPr="007B5265">
        <w:rPr>
          <w:rFonts w:asciiTheme="minorHAnsi" w:eastAsia="Times New Roman" w:hAnsiTheme="minorHAnsi"/>
          <w:lang w:val="en-GB"/>
        </w:rPr>
        <w:t xml:space="preserve">and murder </w:t>
      </w:r>
      <w:r w:rsidR="00DE4D3E" w:rsidRPr="007B5265">
        <w:rPr>
          <w:rFonts w:asciiTheme="minorHAnsi" w:eastAsia="Times New Roman" w:hAnsiTheme="minorHAnsi"/>
          <w:lang w:val="en-GB"/>
        </w:rPr>
        <w:t xml:space="preserve">of a relative, </w:t>
      </w:r>
      <w:proofErr w:type="spellStart"/>
      <w:r w:rsidR="00DE4D3E" w:rsidRPr="007B5265">
        <w:rPr>
          <w:rFonts w:asciiTheme="minorHAnsi" w:eastAsia="Times New Roman" w:hAnsiTheme="minorHAnsi"/>
          <w:lang w:val="en-GB"/>
        </w:rPr>
        <w:t>Hefetz</w:t>
      </w:r>
      <w:proofErr w:type="spellEnd"/>
      <w:r w:rsidR="006D1D0F" w:rsidRPr="007B5265">
        <w:rPr>
          <w:rFonts w:asciiTheme="minorHAnsi" w:eastAsia="Times New Roman" w:hAnsiTheme="minorHAnsi"/>
          <w:lang w:val="en-GB"/>
        </w:rPr>
        <w:t>.</w:t>
      </w:r>
      <w:r w:rsidR="00DE4D3E" w:rsidRPr="007B5265">
        <w:rPr>
          <w:rFonts w:asciiTheme="minorHAnsi" w:eastAsia="Times New Roman" w:hAnsiTheme="minorHAnsi"/>
          <w:lang w:val="en-GB"/>
        </w:rPr>
        <w:t xml:space="preserve"> </w:t>
      </w:r>
      <w:r w:rsidR="006D1D0F" w:rsidRPr="007B5265">
        <w:rPr>
          <w:rFonts w:asciiTheme="minorHAnsi" w:hAnsiTheme="minorHAnsi"/>
        </w:rPr>
        <w:t>A more</w:t>
      </w:r>
      <w:r w:rsidR="00E72309" w:rsidRPr="007B5265">
        <w:rPr>
          <w:rFonts w:asciiTheme="minorHAnsi" w:hAnsiTheme="minorHAnsi" w:cstheme="majorBidi"/>
        </w:rPr>
        <w:t xml:space="preserve"> successful play was </w:t>
      </w:r>
      <w:proofErr w:type="spellStart"/>
      <w:r w:rsidR="00E72309" w:rsidRPr="007B5265">
        <w:rPr>
          <w:rFonts w:asciiTheme="minorHAnsi" w:hAnsiTheme="minorHAnsi" w:cstheme="majorBidi"/>
          <w:i/>
          <w:iCs/>
        </w:rPr>
        <w:t>Ya</w:t>
      </w:r>
      <w:r w:rsidR="00671B87">
        <w:rPr>
          <w:rFonts w:asciiTheme="minorHAnsi" w:hAnsiTheme="minorHAnsi" w:cstheme="majorBidi"/>
          <w:i/>
          <w:iCs/>
        </w:rPr>
        <w:t>’</w:t>
      </w:r>
      <w:r w:rsidR="00E72309" w:rsidRPr="007B5265">
        <w:rPr>
          <w:rFonts w:asciiTheme="minorHAnsi" w:hAnsiTheme="minorHAnsi" w:cstheme="majorBidi"/>
          <w:i/>
          <w:iCs/>
        </w:rPr>
        <w:t>akobi</w:t>
      </w:r>
      <w:proofErr w:type="spellEnd"/>
      <w:r w:rsidR="00E72309" w:rsidRPr="007B5265">
        <w:rPr>
          <w:rFonts w:asciiTheme="minorHAnsi" w:hAnsiTheme="minorHAnsi" w:cstheme="majorBidi"/>
          <w:i/>
          <w:iCs/>
        </w:rPr>
        <w:t xml:space="preserve"> </w:t>
      </w:r>
      <w:proofErr w:type="spellStart"/>
      <w:r w:rsidR="00E72309" w:rsidRPr="007B5265">
        <w:rPr>
          <w:rFonts w:asciiTheme="minorHAnsi" w:hAnsiTheme="minorHAnsi" w:cstheme="majorBidi"/>
          <w:i/>
          <w:iCs/>
        </w:rPr>
        <w:t>veleidental</w:t>
      </w:r>
      <w:proofErr w:type="spellEnd"/>
      <w:r w:rsidR="00E72309" w:rsidRPr="007B5265">
        <w:rPr>
          <w:rFonts w:asciiTheme="minorHAnsi" w:hAnsiTheme="minorHAnsi" w:cstheme="majorBidi"/>
        </w:rPr>
        <w:t xml:space="preserve"> (</w:t>
      </w:r>
      <w:r w:rsidR="006D1D0F" w:rsidRPr="007B5265">
        <w:rPr>
          <w:rFonts w:asciiTheme="minorHAnsi" w:hAnsiTheme="minorHAnsi" w:cstheme="majorBidi"/>
        </w:rPr>
        <w:t>Jacoby</w:t>
      </w:r>
      <w:r w:rsidR="00E72309" w:rsidRPr="007B5265">
        <w:rPr>
          <w:rFonts w:asciiTheme="minorHAnsi" w:hAnsiTheme="minorHAnsi" w:cstheme="majorBidi"/>
        </w:rPr>
        <w:t xml:space="preserve"> and </w:t>
      </w:r>
      <w:proofErr w:type="spellStart"/>
      <w:r w:rsidR="00E72309" w:rsidRPr="007B5265">
        <w:rPr>
          <w:rFonts w:asciiTheme="minorHAnsi" w:hAnsiTheme="minorHAnsi" w:cstheme="majorBidi"/>
        </w:rPr>
        <w:t>Leidental</w:t>
      </w:r>
      <w:proofErr w:type="spellEnd"/>
      <w:r w:rsidR="00E72309" w:rsidRPr="007B5265">
        <w:rPr>
          <w:rFonts w:asciiTheme="minorHAnsi" w:hAnsiTheme="minorHAnsi" w:cstheme="majorBidi"/>
        </w:rPr>
        <w:t xml:space="preserve">). </w:t>
      </w:r>
      <w:r w:rsidR="0007760C" w:rsidRPr="007B5265">
        <w:rPr>
          <w:rFonts w:asciiTheme="minorHAnsi" w:hAnsiTheme="minorHAnsi" w:cstheme="majorBidi"/>
        </w:rPr>
        <w:t xml:space="preserve"> F</w:t>
      </w:r>
      <w:r w:rsidR="00E72309" w:rsidRPr="007B5265">
        <w:rPr>
          <w:rFonts w:asciiTheme="minorHAnsi" w:hAnsiTheme="minorHAnsi" w:cstheme="majorBidi"/>
        </w:rPr>
        <w:t xml:space="preserve">irst staged in 1972 </w:t>
      </w:r>
      <w:r w:rsidR="0007760C" w:rsidRPr="007B5265">
        <w:rPr>
          <w:rFonts w:asciiTheme="minorHAnsi" w:hAnsiTheme="minorHAnsi" w:cstheme="majorBidi"/>
        </w:rPr>
        <w:t>it</w:t>
      </w:r>
      <w:r w:rsidR="00E72309" w:rsidRPr="007B5265">
        <w:rPr>
          <w:rFonts w:asciiTheme="minorHAnsi" w:hAnsiTheme="minorHAnsi" w:cstheme="majorBidi"/>
        </w:rPr>
        <w:t xml:space="preserve"> enjoyed several revivals, in Israel and abroad: in Britain in 1974 under the name </w:t>
      </w:r>
      <w:r w:rsidR="00E72309" w:rsidRPr="007B5265">
        <w:rPr>
          <w:rFonts w:asciiTheme="minorHAnsi" w:hAnsiTheme="minorHAnsi" w:cstheme="majorBidi"/>
          <w:i/>
          <w:iCs/>
        </w:rPr>
        <w:t>Dominoes</w:t>
      </w:r>
      <w:r w:rsidR="00E72309" w:rsidRPr="007B5265">
        <w:rPr>
          <w:rFonts w:asciiTheme="minorHAnsi" w:hAnsiTheme="minorHAnsi" w:cstheme="majorBidi"/>
        </w:rPr>
        <w:t xml:space="preserve"> (directed by </w:t>
      </w:r>
      <w:proofErr w:type="spellStart"/>
      <w:r w:rsidR="00E72309" w:rsidRPr="007B5265">
        <w:rPr>
          <w:rFonts w:asciiTheme="minorHAnsi" w:hAnsiTheme="minorHAnsi" w:cstheme="majorBidi"/>
        </w:rPr>
        <w:t>Topol</w:t>
      </w:r>
      <w:proofErr w:type="spellEnd"/>
      <w:r w:rsidR="00E72309" w:rsidRPr="007B5265">
        <w:rPr>
          <w:rFonts w:asciiTheme="minorHAnsi" w:hAnsiTheme="minorHAnsi" w:cstheme="majorBidi"/>
        </w:rPr>
        <w:t xml:space="preserve">), at the </w:t>
      </w:r>
      <w:r w:rsidR="004C310E" w:rsidRPr="007B5265">
        <w:rPr>
          <w:rFonts w:asciiTheme="minorHAnsi" w:hAnsiTheme="minorHAnsi" w:cstheme="majorBidi"/>
        </w:rPr>
        <w:t xml:space="preserve">Edinburgh </w:t>
      </w:r>
      <w:r w:rsidR="00E72309" w:rsidRPr="007B5265">
        <w:rPr>
          <w:rFonts w:asciiTheme="minorHAnsi" w:hAnsiTheme="minorHAnsi" w:cstheme="majorBidi"/>
        </w:rPr>
        <w:t>Fringe in (1980), with the original Israeli cast, and at the Young Vic Studio</w:t>
      </w:r>
      <w:r w:rsidR="006D1D0F" w:rsidRPr="007B5265">
        <w:rPr>
          <w:rFonts w:asciiTheme="minorHAnsi" w:hAnsiTheme="minorHAnsi" w:cstheme="majorBidi"/>
        </w:rPr>
        <w:t xml:space="preserve"> in</w:t>
      </w:r>
      <w:r w:rsidR="00E72309" w:rsidRPr="007B5265">
        <w:rPr>
          <w:rFonts w:asciiTheme="minorHAnsi" w:hAnsiTheme="minorHAnsi" w:cstheme="majorBidi"/>
        </w:rPr>
        <w:t xml:space="preserve"> 1981. Levin</w:t>
      </w:r>
      <w:r w:rsidR="001E454A" w:rsidRPr="007B5265">
        <w:rPr>
          <w:rFonts w:asciiTheme="minorHAnsi" w:hAnsiTheme="minorHAnsi" w:cstheme="majorBidi"/>
        </w:rPr>
        <w:t xml:space="preserve"> was indebted to the Theatre of the Absurd in </w:t>
      </w:r>
      <w:r w:rsidR="006D1D0F" w:rsidRPr="007B5265">
        <w:rPr>
          <w:rFonts w:asciiTheme="minorHAnsi" w:hAnsiTheme="minorHAnsi" w:cstheme="majorBidi"/>
        </w:rPr>
        <w:t>these</w:t>
      </w:r>
      <w:r w:rsidR="001E454A" w:rsidRPr="007B5265">
        <w:rPr>
          <w:rFonts w:asciiTheme="minorHAnsi" w:hAnsiTheme="minorHAnsi" w:cstheme="majorBidi"/>
        </w:rPr>
        <w:t xml:space="preserve"> early dramas, with stylized acting and minimal décor. </w:t>
      </w:r>
    </w:p>
    <w:p w14:paraId="59EEDA64" w14:textId="77777777" w:rsidR="00C52FC2" w:rsidRPr="007B5265" w:rsidRDefault="0007760C" w:rsidP="0007760C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ind w:firstLine="600"/>
        <w:rPr>
          <w:rFonts w:asciiTheme="minorHAnsi" w:hAnsiTheme="minorHAnsi" w:cstheme="majorBidi"/>
          <w:lang w:val="en-GB"/>
        </w:rPr>
      </w:pPr>
      <w:r w:rsidRPr="007B5265">
        <w:rPr>
          <w:rFonts w:asciiTheme="minorHAnsi" w:hAnsiTheme="minorHAnsi" w:cstheme="majorBidi"/>
          <w:lang w:val="en-GB"/>
        </w:rPr>
        <w:t xml:space="preserve">In 1982 </w:t>
      </w:r>
      <w:r w:rsidR="00C52FC2" w:rsidRPr="007B5265">
        <w:rPr>
          <w:rFonts w:asciiTheme="minorHAnsi" w:hAnsiTheme="minorHAnsi" w:cstheme="majorBidi"/>
          <w:lang w:val="en-GB"/>
        </w:rPr>
        <w:t>Levin returned to the direct political arena where he had begun</w:t>
      </w:r>
      <w:r w:rsidRPr="007B5265">
        <w:rPr>
          <w:rFonts w:asciiTheme="minorHAnsi" w:hAnsiTheme="minorHAnsi" w:cstheme="majorBidi"/>
          <w:lang w:val="en-GB"/>
        </w:rPr>
        <w:t xml:space="preserve">, with </w:t>
      </w:r>
      <w:proofErr w:type="spellStart"/>
      <w:r w:rsidR="00C52FC2" w:rsidRPr="007B5265">
        <w:rPr>
          <w:rFonts w:asciiTheme="minorHAnsi" w:hAnsiTheme="minorHAnsi" w:cstheme="majorBidi"/>
          <w:i/>
          <w:iCs/>
          <w:lang w:val="en-GB"/>
        </w:rPr>
        <w:t>Hapatriot</w:t>
      </w:r>
      <w:proofErr w:type="spellEnd"/>
      <w:r w:rsidR="00C52FC2" w:rsidRPr="007B5265">
        <w:rPr>
          <w:rFonts w:asciiTheme="minorHAnsi" w:hAnsiTheme="minorHAnsi" w:cstheme="majorBidi"/>
          <w:i/>
          <w:iCs/>
          <w:lang w:val="en-GB"/>
        </w:rPr>
        <w:t xml:space="preserve"> </w:t>
      </w:r>
      <w:r w:rsidR="00C52FC2" w:rsidRPr="007B5265">
        <w:rPr>
          <w:rFonts w:asciiTheme="minorHAnsi" w:hAnsiTheme="minorHAnsi" w:cstheme="majorBidi"/>
          <w:lang w:val="en-GB"/>
        </w:rPr>
        <w:t xml:space="preserve">(The </w:t>
      </w:r>
      <w:r w:rsidRPr="007B5265">
        <w:rPr>
          <w:rFonts w:asciiTheme="minorHAnsi" w:hAnsiTheme="minorHAnsi" w:cstheme="majorBidi"/>
          <w:lang w:val="en-GB"/>
        </w:rPr>
        <w:t>p</w:t>
      </w:r>
      <w:r w:rsidR="00C52FC2" w:rsidRPr="007B5265">
        <w:rPr>
          <w:rFonts w:asciiTheme="minorHAnsi" w:hAnsiTheme="minorHAnsi" w:cstheme="majorBidi"/>
          <w:lang w:val="en-GB"/>
        </w:rPr>
        <w:t>atriot)</w:t>
      </w:r>
      <w:r w:rsidRPr="007B5265">
        <w:rPr>
          <w:rFonts w:asciiTheme="minorHAnsi" w:hAnsiTheme="minorHAnsi" w:cstheme="majorBidi"/>
          <w:lang w:val="en-GB"/>
        </w:rPr>
        <w:t xml:space="preserve">, which </w:t>
      </w:r>
      <w:r w:rsidR="00C52FC2" w:rsidRPr="007B5265">
        <w:rPr>
          <w:rFonts w:asciiTheme="minorHAnsi" w:hAnsiTheme="minorHAnsi" w:cstheme="majorBidi"/>
          <w:lang w:val="en-GB"/>
        </w:rPr>
        <w:t xml:space="preserve">demonstrated his concern about the Palestinians in the Occupied Territories. He went further in </w:t>
      </w:r>
      <w:proofErr w:type="spellStart"/>
      <w:r w:rsidR="00C52FC2" w:rsidRPr="007B5265">
        <w:rPr>
          <w:rFonts w:asciiTheme="minorHAnsi" w:hAnsiTheme="minorHAnsi" w:cstheme="majorBidi"/>
          <w:i/>
          <w:iCs/>
          <w:lang w:val="en-GB"/>
        </w:rPr>
        <w:t>Retzah</w:t>
      </w:r>
      <w:proofErr w:type="spellEnd"/>
      <w:r w:rsidR="00C52FC2" w:rsidRPr="007B5265">
        <w:rPr>
          <w:rFonts w:asciiTheme="minorHAnsi" w:hAnsiTheme="minorHAnsi" w:cstheme="majorBidi"/>
          <w:i/>
          <w:iCs/>
          <w:lang w:val="en-GB"/>
        </w:rPr>
        <w:t xml:space="preserve"> </w:t>
      </w:r>
      <w:r w:rsidR="00C52FC2" w:rsidRPr="007B5265">
        <w:rPr>
          <w:rFonts w:asciiTheme="minorHAnsi" w:hAnsiTheme="minorHAnsi" w:cstheme="majorBidi"/>
          <w:lang w:val="en-GB"/>
        </w:rPr>
        <w:t>(Murder), 1998</w:t>
      </w:r>
      <w:r w:rsidR="00945335" w:rsidRPr="007B5265">
        <w:rPr>
          <w:rFonts w:asciiTheme="minorHAnsi" w:hAnsiTheme="minorHAnsi" w:cstheme="majorBidi"/>
          <w:lang w:val="en-GB"/>
        </w:rPr>
        <w:t>, where</w:t>
      </w:r>
      <w:r w:rsidR="00C52FC2" w:rsidRPr="007B5265">
        <w:rPr>
          <w:rFonts w:asciiTheme="minorHAnsi" w:hAnsiTheme="minorHAnsi" w:cstheme="majorBidi"/>
          <w:lang w:val="en-GB"/>
        </w:rPr>
        <w:t xml:space="preserve"> he has a graphic scene of slow torture and the sadistic murder and castration of a Palestinian youth by three Israeli soldiers who laugh and joke while doing it. It was both acclaimed, because of its perceived political courage, and detested because of its violence.</w:t>
      </w:r>
    </w:p>
    <w:p w14:paraId="3B3D1FD8" w14:textId="5BB48553" w:rsidR="00C52FC2" w:rsidRPr="007B5265" w:rsidRDefault="00945335" w:rsidP="004C310E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rPr>
          <w:rFonts w:asciiTheme="minorHAnsi" w:hAnsiTheme="minorHAnsi" w:cstheme="majorBidi"/>
          <w:lang w:val="en-GB"/>
        </w:rPr>
      </w:pPr>
      <w:r w:rsidRPr="007B5265">
        <w:rPr>
          <w:rFonts w:asciiTheme="minorHAnsi" w:hAnsiTheme="minorHAnsi" w:cstheme="majorBidi"/>
        </w:rPr>
        <w:tab/>
      </w:r>
      <w:r w:rsidR="006D1D0F" w:rsidRPr="007B5265">
        <w:rPr>
          <w:rFonts w:asciiTheme="minorHAnsi" w:hAnsiTheme="minorHAnsi" w:cstheme="majorBidi"/>
        </w:rPr>
        <w:t xml:space="preserve">Levin </w:t>
      </w:r>
      <w:r w:rsidR="001E454A" w:rsidRPr="007B5265">
        <w:rPr>
          <w:rFonts w:asciiTheme="minorHAnsi" w:hAnsiTheme="minorHAnsi" w:cstheme="majorBidi"/>
        </w:rPr>
        <w:t xml:space="preserve">became preoccupied with </w:t>
      </w:r>
      <w:r w:rsidR="000B6887" w:rsidRPr="007B5265">
        <w:rPr>
          <w:rFonts w:asciiTheme="minorHAnsi" w:hAnsiTheme="minorHAnsi" w:cstheme="majorBidi"/>
        </w:rPr>
        <w:t>ideas concerning</w:t>
      </w:r>
      <w:r w:rsidR="001E454A" w:rsidRPr="007B5265">
        <w:rPr>
          <w:rFonts w:asciiTheme="minorHAnsi" w:hAnsiTheme="minorHAnsi" w:cstheme="majorBidi"/>
        </w:rPr>
        <w:t xml:space="preserve"> the meaning of human existence</w:t>
      </w:r>
      <w:r w:rsidR="006D1D0F" w:rsidRPr="007B5265">
        <w:rPr>
          <w:rFonts w:asciiTheme="minorHAnsi" w:hAnsiTheme="minorHAnsi" w:cstheme="majorBidi"/>
        </w:rPr>
        <w:t xml:space="preserve"> and he</w:t>
      </w:r>
      <w:r w:rsidR="00E72309" w:rsidRPr="007B5265">
        <w:rPr>
          <w:rFonts w:asciiTheme="minorHAnsi" w:hAnsiTheme="minorHAnsi" w:cstheme="majorBidi"/>
        </w:rPr>
        <w:t xml:space="preserve"> continued to view humiliation and torture as </w:t>
      </w:r>
      <w:r w:rsidR="0007760C" w:rsidRPr="007B5265">
        <w:rPr>
          <w:rFonts w:asciiTheme="minorHAnsi" w:hAnsiTheme="minorHAnsi" w:cstheme="majorBidi"/>
        </w:rPr>
        <w:t>major</w:t>
      </w:r>
      <w:r w:rsidR="00E72309" w:rsidRPr="007B5265">
        <w:rPr>
          <w:rFonts w:asciiTheme="minorHAnsi" w:hAnsiTheme="minorHAnsi" w:cstheme="majorBidi"/>
        </w:rPr>
        <w:t xml:space="preserve"> factors </w:t>
      </w:r>
      <w:r w:rsidR="006D1D0F" w:rsidRPr="007B5265">
        <w:rPr>
          <w:rFonts w:asciiTheme="minorHAnsi" w:hAnsiTheme="minorHAnsi" w:cstheme="majorBidi"/>
        </w:rPr>
        <w:t>within</w:t>
      </w:r>
      <w:r w:rsidR="00E72309" w:rsidRPr="007B5265">
        <w:rPr>
          <w:rFonts w:asciiTheme="minorHAnsi" w:hAnsiTheme="minorHAnsi" w:cstheme="majorBidi"/>
        </w:rPr>
        <w:t xml:space="preserve"> human relationships</w:t>
      </w:r>
      <w:r w:rsidR="001E454A" w:rsidRPr="007B5265">
        <w:rPr>
          <w:rFonts w:asciiTheme="minorHAnsi" w:hAnsiTheme="minorHAnsi" w:cstheme="majorBidi"/>
        </w:rPr>
        <w:t xml:space="preserve">. Violence and a kind of disgust </w:t>
      </w:r>
      <w:r w:rsidRPr="007B5265">
        <w:rPr>
          <w:rFonts w:asciiTheme="minorHAnsi" w:hAnsiTheme="minorHAnsi" w:cstheme="majorBidi"/>
        </w:rPr>
        <w:t>with</w:t>
      </w:r>
      <w:r w:rsidR="001E454A" w:rsidRPr="007B5265">
        <w:rPr>
          <w:rFonts w:asciiTheme="minorHAnsi" w:hAnsiTheme="minorHAnsi" w:cstheme="majorBidi"/>
        </w:rPr>
        <w:t xml:space="preserve"> humanity</w:t>
      </w:r>
      <w:r w:rsidR="0007760C" w:rsidRPr="007B5265">
        <w:rPr>
          <w:rFonts w:asciiTheme="minorHAnsi" w:hAnsiTheme="minorHAnsi" w:cstheme="majorBidi"/>
        </w:rPr>
        <w:t>’s capacity for self-delusion</w:t>
      </w:r>
      <w:r w:rsidR="001E454A" w:rsidRPr="007B5265">
        <w:rPr>
          <w:rFonts w:asciiTheme="minorHAnsi" w:hAnsiTheme="minorHAnsi" w:cstheme="majorBidi"/>
        </w:rPr>
        <w:t xml:space="preserve"> </w:t>
      </w:r>
      <w:r w:rsidR="00E72309" w:rsidRPr="007B5265">
        <w:rPr>
          <w:rFonts w:asciiTheme="minorHAnsi" w:hAnsiTheme="minorHAnsi" w:cstheme="majorBidi"/>
        </w:rPr>
        <w:t>became the major characteristics of plays</w:t>
      </w:r>
      <w:r w:rsidR="001E454A" w:rsidRPr="007B5265">
        <w:rPr>
          <w:rFonts w:asciiTheme="minorHAnsi" w:hAnsiTheme="minorHAnsi" w:cstheme="majorBidi"/>
        </w:rPr>
        <w:t xml:space="preserve"> in his later years</w:t>
      </w:r>
      <w:r w:rsidR="00B716BD" w:rsidRPr="007B5265">
        <w:rPr>
          <w:rFonts w:asciiTheme="minorHAnsi" w:hAnsiTheme="minorHAnsi" w:cstheme="majorBidi"/>
        </w:rPr>
        <w:t xml:space="preserve">, notably in his doom-ridden </w:t>
      </w:r>
      <w:proofErr w:type="spellStart"/>
      <w:r w:rsidR="00B716BD" w:rsidRPr="007B5265">
        <w:rPr>
          <w:rFonts w:asciiTheme="minorHAnsi" w:hAnsiTheme="minorHAnsi" w:cstheme="majorBidi"/>
          <w:i/>
          <w:iCs/>
        </w:rPr>
        <w:t>Yisurei</w:t>
      </w:r>
      <w:proofErr w:type="spellEnd"/>
      <w:r w:rsidR="00B716BD" w:rsidRPr="007B5265">
        <w:rPr>
          <w:rFonts w:asciiTheme="minorHAnsi" w:hAnsiTheme="minorHAnsi" w:cstheme="majorBidi"/>
          <w:i/>
          <w:iCs/>
        </w:rPr>
        <w:t xml:space="preserve"> </w:t>
      </w:r>
      <w:proofErr w:type="spellStart"/>
      <w:r w:rsidR="00B716BD" w:rsidRPr="007B5265">
        <w:rPr>
          <w:rFonts w:asciiTheme="minorHAnsi" w:hAnsiTheme="minorHAnsi" w:cstheme="majorBidi"/>
          <w:i/>
          <w:iCs/>
        </w:rPr>
        <w:t>Iyov</w:t>
      </w:r>
      <w:proofErr w:type="spellEnd"/>
      <w:r w:rsidR="00B716BD" w:rsidRPr="007B5265">
        <w:rPr>
          <w:rFonts w:asciiTheme="minorHAnsi" w:hAnsiTheme="minorHAnsi" w:cstheme="majorBidi"/>
        </w:rPr>
        <w:t xml:space="preserve"> (The Passion of Job</w:t>
      </w:r>
      <w:r w:rsidR="0083405D" w:rsidRPr="007B5265">
        <w:rPr>
          <w:rFonts w:asciiTheme="minorHAnsi" w:hAnsiTheme="minorHAnsi" w:cstheme="majorBidi"/>
        </w:rPr>
        <w:t>)</w:t>
      </w:r>
      <w:r w:rsidR="00B716BD" w:rsidRPr="007B5265">
        <w:rPr>
          <w:rFonts w:asciiTheme="minorHAnsi" w:hAnsiTheme="minorHAnsi" w:cstheme="majorBidi"/>
        </w:rPr>
        <w:t>, 1981</w:t>
      </w:r>
      <w:r w:rsidR="00E72309" w:rsidRPr="007B5265">
        <w:rPr>
          <w:rFonts w:asciiTheme="minorHAnsi" w:hAnsiTheme="minorHAnsi" w:cstheme="majorBidi"/>
        </w:rPr>
        <w:t xml:space="preserve">. </w:t>
      </w:r>
      <w:r w:rsidR="00B716BD" w:rsidRPr="007B5265">
        <w:rPr>
          <w:rFonts w:asciiTheme="minorHAnsi" w:hAnsiTheme="minorHAnsi" w:cstheme="majorBidi"/>
        </w:rPr>
        <w:t xml:space="preserve">In this play </w:t>
      </w:r>
      <w:proofErr w:type="gramStart"/>
      <w:r w:rsidR="00B716BD" w:rsidRPr="007B5265">
        <w:rPr>
          <w:rFonts w:asciiTheme="minorHAnsi" w:hAnsiTheme="minorHAnsi"/>
        </w:rPr>
        <w:t xml:space="preserve">the naked Job is </w:t>
      </w:r>
      <w:r w:rsidR="004C310E" w:rsidRPr="007B5265">
        <w:rPr>
          <w:rFonts w:asciiTheme="minorHAnsi" w:hAnsiTheme="minorHAnsi"/>
        </w:rPr>
        <w:t>skewered</w:t>
      </w:r>
      <w:r w:rsidR="00B716BD" w:rsidRPr="007B5265">
        <w:rPr>
          <w:rFonts w:asciiTheme="minorHAnsi" w:hAnsiTheme="minorHAnsi"/>
        </w:rPr>
        <w:t xml:space="preserve"> by a stake</w:t>
      </w:r>
      <w:proofErr w:type="gramEnd"/>
      <w:r w:rsidR="004C25EA" w:rsidRPr="007B5265">
        <w:rPr>
          <w:rFonts w:asciiTheme="minorHAnsi" w:hAnsiTheme="minorHAnsi"/>
        </w:rPr>
        <w:t xml:space="preserve"> through his anus, a spectacle that attrac</w:t>
      </w:r>
      <w:r w:rsidR="006D1D0F" w:rsidRPr="007B5265">
        <w:rPr>
          <w:rFonts w:asciiTheme="minorHAnsi" w:hAnsiTheme="minorHAnsi"/>
        </w:rPr>
        <w:t>t</w:t>
      </w:r>
      <w:r w:rsidR="004C25EA" w:rsidRPr="007B5265">
        <w:rPr>
          <w:rFonts w:asciiTheme="minorHAnsi" w:hAnsiTheme="minorHAnsi"/>
        </w:rPr>
        <w:t>ed the ire of the Israeli Ministry for Education and Culture.</w:t>
      </w:r>
      <w:r w:rsidR="00B716BD" w:rsidRPr="007B5265">
        <w:rPr>
          <w:rFonts w:asciiTheme="minorHAnsi" w:hAnsiTheme="minorHAnsi"/>
        </w:rPr>
        <w:t xml:space="preserve"> </w:t>
      </w:r>
      <w:r w:rsidR="0007760C" w:rsidRPr="007B5265">
        <w:rPr>
          <w:rFonts w:asciiTheme="minorHAnsi" w:hAnsiTheme="minorHAnsi"/>
        </w:rPr>
        <w:t xml:space="preserve"> Yet he was</w:t>
      </w:r>
      <w:r w:rsidR="00857DEF" w:rsidRPr="007B5265">
        <w:rPr>
          <w:rFonts w:asciiTheme="minorHAnsi" w:hAnsiTheme="minorHAnsi"/>
        </w:rPr>
        <w:t xml:space="preserve"> also </w:t>
      </w:r>
      <w:r w:rsidR="0007760C" w:rsidRPr="007B5265">
        <w:rPr>
          <w:rFonts w:asciiTheme="minorHAnsi" w:hAnsiTheme="minorHAnsi"/>
        </w:rPr>
        <w:t xml:space="preserve">capable of </w:t>
      </w:r>
      <w:r w:rsidR="00857DEF" w:rsidRPr="007B5265">
        <w:rPr>
          <w:rFonts w:asciiTheme="minorHAnsi" w:hAnsiTheme="minorHAnsi"/>
        </w:rPr>
        <w:t>poetic</w:t>
      </w:r>
      <w:r w:rsidR="0007760C" w:rsidRPr="007B5265">
        <w:rPr>
          <w:rFonts w:asciiTheme="minorHAnsi" w:hAnsiTheme="minorHAnsi"/>
        </w:rPr>
        <w:t xml:space="preserve"> lyricism</w:t>
      </w:r>
      <w:r w:rsidR="00857DEF" w:rsidRPr="007B5265">
        <w:rPr>
          <w:rFonts w:asciiTheme="minorHAnsi" w:hAnsiTheme="minorHAnsi"/>
        </w:rPr>
        <w:t>, as in</w:t>
      </w:r>
      <w:r w:rsidR="004C310E" w:rsidRPr="007B5265">
        <w:rPr>
          <w:rFonts w:asciiTheme="minorHAnsi" w:hAnsiTheme="minorHAnsi"/>
        </w:rPr>
        <w:t xml:space="preserve"> the fantasy, </w:t>
      </w:r>
      <w:r w:rsidR="00857DEF" w:rsidRPr="007B5265">
        <w:rPr>
          <w:rFonts w:asciiTheme="minorHAnsi" w:hAnsiTheme="minorHAnsi"/>
          <w:i/>
          <w:iCs/>
        </w:rPr>
        <w:t>Ha</w:t>
      </w:r>
      <w:r w:rsidR="00671B87">
        <w:rPr>
          <w:rFonts w:asciiTheme="minorHAnsi" w:hAnsiTheme="minorHAnsi"/>
          <w:i/>
          <w:iCs/>
        </w:rPr>
        <w:t>-</w:t>
      </w:r>
      <w:proofErr w:type="spellStart"/>
      <w:r w:rsidR="00857DEF" w:rsidRPr="007B5265">
        <w:rPr>
          <w:rFonts w:asciiTheme="minorHAnsi" w:hAnsiTheme="minorHAnsi"/>
          <w:i/>
          <w:iCs/>
        </w:rPr>
        <w:t>yeled</w:t>
      </w:r>
      <w:proofErr w:type="spellEnd"/>
      <w:r w:rsidR="00857DEF" w:rsidRPr="007B5265">
        <w:rPr>
          <w:rFonts w:asciiTheme="minorHAnsi" w:hAnsiTheme="minorHAnsi"/>
          <w:i/>
          <w:iCs/>
        </w:rPr>
        <w:t xml:space="preserve"> </w:t>
      </w:r>
      <w:proofErr w:type="spellStart"/>
      <w:r w:rsidR="00857DEF" w:rsidRPr="007B5265">
        <w:rPr>
          <w:rFonts w:asciiTheme="minorHAnsi" w:hAnsiTheme="minorHAnsi"/>
          <w:i/>
          <w:iCs/>
        </w:rPr>
        <w:t>holem</w:t>
      </w:r>
      <w:proofErr w:type="spellEnd"/>
      <w:r w:rsidR="00857DEF" w:rsidRPr="007B5265">
        <w:rPr>
          <w:rFonts w:asciiTheme="minorHAnsi" w:hAnsiTheme="minorHAnsi"/>
        </w:rPr>
        <w:t xml:space="preserve"> (A child dreams),</w:t>
      </w:r>
      <w:r w:rsidR="004C310E" w:rsidRPr="007B5265">
        <w:rPr>
          <w:rFonts w:asciiTheme="minorHAnsi" w:hAnsiTheme="minorHAnsi"/>
        </w:rPr>
        <w:t xml:space="preserve"> </w:t>
      </w:r>
      <w:r w:rsidR="00857DEF" w:rsidRPr="007B5265">
        <w:rPr>
          <w:rFonts w:asciiTheme="minorHAnsi" w:hAnsiTheme="minorHAnsi"/>
        </w:rPr>
        <w:t xml:space="preserve"> </w:t>
      </w:r>
      <w:r w:rsidR="004C310E" w:rsidRPr="007B5265">
        <w:rPr>
          <w:rFonts w:asciiTheme="minorHAnsi" w:hAnsiTheme="minorHAnsi"/>
        </w:rPr>
        <w:t>(</w:t>
      </w:r>
      <w:r w:rsidR="00857DEF" w:rsidRPr="007B5265">
        <w:rPr>
          <w:rFonts w:asciiTheme="minorHAnsi" w:hAnsiTheme="minorHAnsi"/>
        </w:rPr>
        <w:t xml:space="preserve">1993) which related to the Holocaust, and </w:t>
      </w:r>
      <w:proofErr w:type="spellStart"/>
      <w:r w:rsidR="00C52FC2" w:rsidRPr="007B5265">
        <w:rPr>
          <w:rFonts w:asciiTheme="minorHAnsi" w:hAnsiTheme="minorHAnsi" w:cstheme="majorBidi"/>
          <w:i/>
          <w:iCs/>
          <w:lang w:val="en-GB"/>
        </w:rPr>
        <w:t>Ashkavah</w:t>
      </w:r>
      <w:proofErr w:type="spellEnd"/>
      <w:r w:rsidR="00C52FC2" w:rsidRPr="007B5265">
        <w:rPr>
          <w:rFonts w:asciiTheme="minorHAnsi" w:hAnsiTheme="minorHAnsi" w:cstheme="majorBidi"/>
          <w:i/>
          <w:iCs/>
          <w:lang w:val="en-GB"/>
        </w:rPr>
        <w:t xml:space="preserve"> </w:t>
      </w:r>
      <w:r w:rsidR="00C52FC2" w:rsidRPr="007B5265">
        <w:rPr>
          <w:rFonts w:asciiTheme="minorHAnsi" w:hAnsiTheme="minorHAnsi" w:cstheme="majorBidi"/>
          <w:lang w:val="en-GB"/>
        </w:rPr>
        <w:t>(Requiem), 199</w:t>
      </w:r>
      <w:r w:rsidRPr="007B5265">
        <w:rPr>
          <w:rFonts w:asciiTheme="minorHAnsi" w:hAnsiTheme="minorHAnsi" w:cstheme="majorBidi"/>
          <w:lang w:val="en-GB"/>
        </w:rPr>
        <w:t>8</w:t>
      </w:r>
      <w:r w:rsidR="00C52FC2" w:rsidRPr="007B5265">
        <w:rPr>
          <w:rFonts w:asciiTheme="minorHAnsi" w:hAnsiTheme="minorHAnsi" w:cstheme="majorBidi"/>
          <w:lang w:val="en-GB"/>
        </w:rPr>
        <w:t xml:space="preserve">, based on three stories by </w:t>
      </w:r>
      <w:proofErr w:type="spellStart"/>
      <w:r w:rsidR="00C52FC2" w:rsidRPr="007B5265">
        <w:rPr>
          <w:rFonts w:asciiTheme="minorHAnsi" w:hAnsiTheme="minorHAnsi" w:cstheme="majorBidi"/>
          <w:lang w:val="en-GB"/>
        </w:rPr>
        <w:t>Checkhov</w:t>
      </w:r>
      <w:proofErr w:type="spellEnd"/>
      <w:r w:rsidR="00C52FC2" w:rsidRPr="007B5265">
        <w:rPr>
          <w:rFonts w:asciiTheme="minorHAnsi" w:hAnsiTheme="minorHAnsi" w:cstheme="majorBidi"/>
          <w:lang w:val="en-GB"/>
        </w:rPr>
        <w:t xml:space="preserve">, </w:t>
      </w:r>
      <w:r w:rsidR="00857DEF" w:rsidRPr="007B5265">
        <w:rPr>
          <w:rFonts w:asciiTheme="minorHAnsi" w:hAnsiTheme="minorHAnsi" w:cstheme="majorBidi"/>
          <w:lang w:val="en-GB"/>
        </w:rPr>
        <w:t xml:space="preserve">which </w:t>
      </w:r>
      <w:r w:rsidR="00C52FC2" w:rsidRPr="007B5265">
        <w:rPr>
          <w:rFonts w:asciiTheme="minorHAnsi" w:hAnsiTheme="minorHAnsi" w:cstheme="majorBidi"/>
          <w:lang w:val="en-GB"/>
        </w:rPr>
        <w:t>seemed to signal the playwright</w:t>
      </w:r>
      <w:r w:rsidR="00671B87">
        <w:rPr>
          <w:rFonts w:asciiTheme="minorHAnsi" w:hAnsiTheme="minorHAnsi" w:cstheme="majorBidi"/>
          <w:lang w:val="en-GB"/>
        </w:rPr>
        <w:t>’</w:t>
      </w:r>
      <w:r w:rsidR="00C52FC2" w:rsidRPr="007B5265">
        <w:rPr>
          <w:rFonts w:asciiTheme="minorHAnsi" w:hAnsiTheme="minorHAnsi" w:cstheme="majorBidi"/>
          <w:lang w:val="en-GB"/>
        </w:rPr>
        <w:t xml:space="preserve">s acceptance of his own impending death. </w:t>
      </w:r>
    </w:p>
    <w:p w14:paraId="32FB826D" w14:textId="22404D06" w:rsidR="00E72309" w:rsidRPr="007B5265" w:rsidRDefault="004D46DC" w:rsidP="00C52FC2">
      <w:pPr>
        <w:pStyle w:val="i-para"/>
        <w:widowControl/>
        <w:spacing w:after="0"/>
        <w:ind w:firstLine="0"/>
        <w:rPr>
          <w:rFonts w:asciiTheme="minorHAnsi" w:hAnsiTheme="minorHAnsi"/>
          <w:sz w:val="24"/>
          <w:szCs w:val="24"/>
        </w:rPr>
      </w:pPr>
      <w:r w:rsidRPr="007B5265">
        <w:rPr>
          <w:rFonts w:asciiTheme="minorHAnsi" w:hAnsiTheme="minorHAnsi" w:cstheme="majorBidi"/>
          <w:sz w:val="24"/>
          <w:szCs w:val="24"/>
        </w:rPr>
        <w:fldChar w:fldCharType="begin"/>
      </w:r>
      <w:r w:rsidR="00E72309" w:rsidRPr="007B5265">
        <w:rPr>
          <w:rFonts w:asciiTheme="minorHAnsi" w:hAnsiTheme="minorHAnsi" w:cstheme="majorBidi"/>
          <w:sz w:val="24"/>
          <w:szCs w:val="24"/>
        </w:rPr>
        <w:instrText>ADVANCE \d4</w:instrText>
      </w:r>
      <w:r w:rsidRPr="007B5265">
        <w:rPr>
          <w:rFonts w:asciiTheme="minorHAnsi" w:hAnsiTheme="minorHAnsi" w:cstheme="majorBidi"/>
          <w:sz w:val="24"/>
          <w:szCs w:val="24"/>
        </w:rPr>
        <w:fldChar w:fldCharType="end"/>
      </w:r>
      <w:r w:rsidR="00C52FC2" w:rsidRPr="007B5265">
        <w:rPr>
          <w:rFonts w:asciiTheme="minorHAnsi" w:hAnsiTheme="minorHAnsi" w:cstheme="majorBidi"/>
          <w:sz w:val="24"/>
          <w:szCs w:val="24"/>
        </w:rPr>
        <w:tab/>
      </w:r>
      <w:r w:rsidR="00E72309" w:rsidRPr="007B5265">
        <w:rPr>
          <w:rFonts w:asciiTheme="minorHAnsi" w:hAnsiTheme="minorHAnsi"/>
          <w:sz w:val="24"/>
          <w:szCs w:val="24"/>
        </w:rPr>
        <w:t>In 1988 Levin became Israel</w:t>
      </w:r>
      <w:r w:rsidR="00671B87">
        <w:rPr>
          <w:rFonts w:asciiTheme="minorHAnsi" w:hAnsiTheme="minorHAnsi"/>
          <w:sz w:val="24"/>
          <w:szCs w:val="24"/>
        </w:rPr>
        <w:t>’</w:t>
      </w:r>
      <w:r w:rsidR="00E72309" w:rsidRPr="007B5265">
        <w:rPr>
          <w:rFonts w:asciiTheme="minorHAnsi" w:hAnsiTheme="minorHAnsi"/>
          <w:sz w:val="24"/>
          <w:szCs w:val="24"/>
        </w:rPr>
        <w:t xml:space="preserve">s </w:t>
      </w:r>
      <w:proofErr w:type="spellStart"/>
      <w:r w:rsidR="00E72309" w:rsidRPr="007B5265">
        <w:rPr>
          <w:rFonts w:asciiTheme="minorHAnsi" w:hAnsiTheme="minorHAnsi"/>
          <w:sz w:val="24"/>
          <w:szCs w:val="24"/>
        </w:rPr>
        <w:t>Cameri</w:t>
      </w:r>
      <w:proofErr w:type="spellEnd"/>
      <w:r w:rsidR="00E72309" w:rsidRPr="007B5265">
        <w:rPr>
          <w:rFonts w:asciiTheme="minorHAnsi" w:hAnsiTheme="minorHAnsi"/>
          <w:sz w:val="24"/>
          <w:szCs w:val="24"/>
        </w:rPr>
        <w:t xml:space="preserve"> Theater</w:t>
      </w:r>
      <w:r w:rsidR="00671B87">
        <w:rPr>
          <w:rFonts w:asciiTheme="minorHAnsi" w:hAnsiTheme="minorHAnsi"/>
          <w:sz w:val="24"/>
          <w:szCs w:val="24"/>
        </w:rPr>
        <w:t>’</w:t>
      </w:r>
      <w:r w:rsidR="00E72309" w:rsidRPr="007B5265">
        <w:rPr>
          <w:rFonts w:asciiTheme="minorHAnsi" w:hAnsiTheme="minorHAnsi"/>
          <w:sz w:val="24"/>
          <w:szCs w:val="24"/>
        </w:rPr>
        <w:t>s house playwright.</w:t>
      </w:r>
      <w:r w:rsidR="00DE4D3E" w:rsidRPr="007B5265">
        <w:rPr>
          <w:rFonts w:asciiTheme="minorHAnsi" w:eastAsia="Times New Roman" w:hAnsiTheme="minorHAnsi"/>
          <w:sz w:val="24"/>
          <w:szCs w:val="24"/>
          <w:lang w:val="en-GB"/>
        </w:rPr>
        <w:t xml:space="preserve"> </w:t>
      </w:r>
      <w:r w:rsidR="0067039D" w:rsidRPr="007B5265">
        <w:rPr>
          <w:rFonts w:asciiTheme="minorHAnsi" w:eastAsia="Times New Roman" w:hAnsiTheme="minorHAnsi"/>
          <w:sz w:val="24"/>
          <w:szCs w:val="24"/>
          <w:lang w:val="en-GB"/>
        </w:rPr>
        <w:t xml:space="preserve">He </w:t>
      </w:r>
      <w:r w:rsidR="00DE4D3E" w:rsidRPr="007B5265">
        <w:rPr>
          <w:rFonts w:asciiTheme="minorHAnsi" w:eastAsia="Times New Roman" w:hAnsiTheme="minorHAnsi"/>
          <w:sz w:val="24"/>
          <w:szCs w:val="24"/>
          <w:lang w:val="en-GB"/>
        </w:rPr>
        <w:t>wrote and directed at least one play each year until his death from cancer in 1999.</w:t>
      </w:r>
      <w:r w:rsidR="0083405D" w:rsidRPr="007B5265">
        <w:rPr>
          <w:rFonts w:asciiTheme="minorHAnsi" w:eastAsia="Times New Roman" w:hAnsiTheme="minorHAnsi"/>
          <w:sz w:val="24"/>
          <w:szCs w:val="24"/>
          <w:lang w:val="en-GB"/>
        </w:rPr>
        <w:t xml:space="preserve"> Despite the controversy that had dogged him throughout his writing career his death was mourned </w:t>
      </w:r>
      <w:r w:rsidR="0083405D" w:rsidRPr="007B5265">
        <w:rPr>
          <w:rFonts w:asciiTheme="minorHAnsi" w:eastAsia="Times New Roman" w:hAnsiTheme="minorHAnsi"/>
          <w:sz w:val="24"/>
          <w:szCs w:val="24"/>
          <w:lang w:val="en-GB"/>
        </w:rPr>
        <w:lastRenderedPageBreak/>
        <w:t xml:space="preserve">by the state’s official cultural arbiters and by </w:t>
      </w:r>
      <w:r w:rsidR="00C52FC2" w:rsidRPr="007B5265">
        <w:rPr>
          <w:rFonts w:asciiTheme="minorHAnsi" w:eastAsia="Times New Roman" w:hAnsiTheme="minorHAnsi"/>
          <w:sz w:val="24"/>
          <w:szCs w:val="24"/>
          <w:lang w:val="en-GB"/>
        </w:rPr>
        <w:t>his audiences who appreciated his ability to question the nation’s entrenched ideology and popular beliefs.</w:t>
      </w:r>
    </w:p>
    <w:p w14:paraId="75C76B15" w14:textId="77777777" w:rsidR="000B6887" w:rsidRPr="007B5265" w:rsidRDefault="004D46DC" w:rsidP="000B6887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ind w:firstLine="600"/>
        <w:rPr>
          <w:rFonts w:asciiTheme="minorHAnsi" w:hAnsiTheme="minorHAnsi" w:cstheme="majorBidi"/>
          <w:lang w:val="en-GB"/>
        </w:rPr>
      </w:pPr>
      <w:r w:rsidRPr="007B5265">
        <w:rPr>
          <w:rFonts w:asciiTheme="minorHAnsi" w:hAnsiTheme="minorHAnsi" w:cstheme="majorBidi"/>
        </w:rPr>
        <w:fldChar w:fldCharType="begin"/>
      </w:r>
      <w:r w:rsidR="00E72309" w:rsidRPr="007B5265">
        <w:rPr>
          <w:rFonts w:asciiTheme="minorHAnsi" w:hAnsiTheme="minorHAnsi" w:cstheme="majorBidi"/>
        </w:rPr>
        <w:instrText>ADVANCE \d12</w:instrText>
      </w:r>
      <w:r w:rsidRPr="007B5265">
        <w:rPr>
          <w:rFonts w:asciiTheme="minorHAnsi" w:hAnsiTheme="minorHAnsi" w:cstheme="majorBidi"/>
        </w:rPr>
        <w:fldChar w:fldCharType="end"/>
      </w:r>
      <w:r w:rsidR="000B6887" w:rsidRPr="007B5265">
        <w:rPr>
          <w:rFonts w:asciiTheme="minorHAnsi" w:hAnsiTheme="minorHAnsi" w:cstheme="majorBidi"/>
          <w:lang w:val="en-GB"/>
        </w:rPr>
        <w:t xml:space="preserve"> </w:t>
      </w:r>
    </w:p>
    <w:p w14:paraId="7E63FC83" w14:textId="77777777" w:rsidR="00E72309" w:rsidRPr="007B5265" w:rsidRDefault="00E72309">
      <w:pPr>
        <w:pStyle w:val="Ref-Head"/>
        <w:widowControl/>
        <w:jc w:val="both"/>
        <w:rPr>
          <w:rFonts w:asciiTheme="minorHAnsi" w:hAnsiTheme="minorHAnsi" w:cstheme="majorBidi"/>
          <w:sz w:val="24"/>
          <w:szCs w:val="24"/>
          <w:lang w:val="en-GB"/>
        </w:rPr>
      </w:pPr>
    </w:p>
    <w:p w14:paraId="5CDB1F68" w14:textId="77777777" w:rsidR="00E72309" w:rsidRPr="007B5265" w:rsidRDefault="00E72309">
      <w:pPr>
        <w:pStyle w:val="Ref-Head"/>
        <w:widowControl/>
        <w:rPr>
          <w:rFonts w:asciiTheme="minorHAnsi" w:hAnsiTheme="minorHAnsi" w:cstheme="majorBidi"/>
          <w:sz w:val="24"/>
          <w:szCs w:val="24"/>
        </w:rPr>
      </w:pPr>
      <w:r w:rsidRPr="007B5265">
        <w:rPr>
          <w:rFonts w:asciiTheme="minorHAnsi" w:hAnsiTheme="minorHAnsi" w:cstheme="majorBidi"/>
          <w:sz w:val="24"/>
          <w:szCs w:val="24"/>
        </w:rPr>
        <w:t>BIBLIOGRAPHY</w:t>
      </w:r>
    </w:p>
    <w:p w14:paraId="5D50AF52" w14:textId="77777777" w:rsidR="008E47AB" w:rsidRPr="007B5265" w:rsidRDefault="000B6887" w:rsidP="008E47AB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ind w:left="600" w:hanging="720"/>
        <w:rPr>
          <w:rFonts w:asciiTheme="minorHAnsi" w:hAnsiTheme="minorHAnsi" w:cstheme="majorBidi"/>
        </w:rPr>
      </w:pPr>
      <w:r w:rsidRPr="007B5265">
        <w:rPr>
          <w:rFonts w:asciiTheme="minorHAnsi" w:hAnsiTheme="minorHAnsi" w:cstheme="majorBidi"/>
          <w:i/>
          <w:iCs/>
          <w:lang w:val="en-GB"/>
        </w:rPr>
        <w:t>The Labour of Life - Selected Plays</w:t>
      </w:r>
      <w:r w:rsidRPr="007B5265">
        <w:rPr>
          <w:rFonts w:asciiTheme="minorHAnsi" w:hAnsiTheme="minorHAnsi" w:cstheme="majorBidi"/>
          <w:lang w:val="en-GB"/>
        </w:rPr>
        <w:t xml:space="preserve"> </w:t>
      </w:r>
      <w:proofErr w:type="spellStart"/>
      <w:r w:rsidRPr="007B5265">
        <w:rPr>
          <w:rFonts w:asciiTheme="minorHAnsi" w:hAnsiTheme="minorHAnsi" w:cstheme="majorBidi"/>
          <w:lang w:val="en-GB"/>
        </w:rPr>
        <w:t>tr</w:t>
      </w:r>
      <w:proofErr w:type="spellEnd"/>
      <w:r w:rsidRPr="007B5265">
        <w:rPr>
          <w:rFonts w:asciiTheme="minorHAnsi" w:hAnsiTheme="minorHAnsi" w:cstheme="majorBidi"/>
          <w:lang w:val="en-GB"/>
        </w:rPr>
        <w:t xml:space="preserve"> Barbara </w:t>
      </w:r>
      <w:proofErr w:type="spellStart"/>
      <w:r w:rsidRPr="007B5265">
        <w:rPr>
          <w:rFonts w:asciiTheme="minorHAnsi" w:hAnsiTheme="minorHAnsi" w:cstheme="majorBidi"/>
          <w:lang w:val="en-GB"/>
        </w:rPr>
        <w:t>Harshav</w:t>
      </w:r>
      <w:proofErr w:type="spellEnd"/>
      <w:r w:rsidRPr="007B5265">
        <w:rPr>
          <w:rFonts w:asciiTheme="minorHAnsi" w:hAnsiTheme="minorHAnsi" w:cstheme="majorBidi"/>
          <w:lang w:val="en-GB"/>
        </w:rPr>
        <w:t xml:space="preserve"> (Stanford </w:t>
      </w:r>
      <w:proofErr w:type="gramStart"/>
      <w:r w:rsidRPr="007B5265">
        <w:rPr>
          <w:rFonts w:asciiTheme="minorHAnsi" w:hAnsiTheme="minorHAnsi" w:cstheme="majorBidi"/>
          <w:lang w:val="en-GB"/>
        </w:rPr>
        <w:t>University  Press</w:t>
      </w:r>
      <w:proofErr w:type="gramEnd"/>
      <w:r w:rsidRPr="007B5265">
        <w:rPr>
          <w:rFonts w:asciiTheme="minorHAnsi" w:hAnsiTheme="minorHAnsi" w:cstheme="majorBidi"/>
          <w:lang w:val="en-GB"/>
        </w:rPr>
        <w:t>, 2003</w:t>
      </w:r>
      <w:r w:rsidRPr="007B5265">
        <w:rPr>
          <w:rFonts w:asciiTheme="minorHAnsi" w:hAnsiTheme="minorHAnsi" w:cstheme="majorBidi"/>
        </w:rPr>
        <w:t>)</w:t>
      </w:r>
    </w:p>
    <w:p w14:paraId="7B62D51F" w14:textId="77777777" w:rsidR="000B6887" w:rsidRPr="007B5265" w:rsidRDefault="000B6887" w:rsidP="008E47AB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ind w:left="600" w:hanging="720"/>
        <w:rPr>
          <w:rFonts w:asciiTheme="minorHAnsi" w:hAnsiTheme="minorHAnsi" w:cstheme="majorBidi"/>
        </w:rPr>
      </w:pPr>
      <w:r w:rsidRPr="007B5265">
        <w:rPr>
          <w:rFonts w:asciiTheme="minorHAnsi" w:eastAsia="Times New Roman" w:hAnsiTheme="minorHAnsi"/>
          <w:i/>
          <w:iCs/>
          <w:kern w:val="36"/>
          <w:lang w:val="en-GB"/>
        </w:rPr>
        <w:t>Modern Israeli Drama in Translation</w:t>
      </w:r>
      <w:r w:rsidR="008E47AB" w:rsidRPr="007B5265">
        <w:rPr>
          <w:rFonts w:asciiTheme="minorHAnsi" w:eastAsia="Times New Roman" w:hAnsiTheme="minorHAnsi"/>
          <w:kern w:val="36"/>
          <w:lang w:val="en-GB"/>
        </w:rPr>
        <w:t xml:space="preserve"> ed. </w:t>
      </w:r>
      <w:proofErr w:type="spellStart"/>
      <w:r w:rsidR="008E47AB" w:rsidRPr="007B5265">
        <w:rPr>
          <w:rFonts w:asciiTheme="minorHAnsi" w:eastAsia="Times New Roman" w:hAnsiTheme="minorHAnsi"/>
          <w:kern w:val="36"/>
          <w:lang w:val="en-GB"/>
        </w:rPr>
        <w:t>Michaell</w:t>
      </w:r>
      <w:proofErr w:type="spellEnd"/>
      <w:r w:rsidR="008E47AB" w:rsidRPr="007B5265">
        <w:rPr>
          <w:rFonts w:asciiTheme="minorHAnsi" w:eastAsia="Times New Roman" w:hAnsiTheme="minorHAnsi"/>
          <w:kern w:val="36"/>
          <w:lang w:val="en-GB"/>
        </w:rPr>
        <w:t xml:space="preserve"> </w:t>
      </w:r>
      <w:proofErr w:type="spellStart"/>
      <w:r w:rsidR="008E47AB" w:rsidRPr="007B5265">
        <w:rPr>
          <w:rFonts w:asciiTheme="minorHAnsi" w:eastAsia="Times New Roman" w:hAnsiTheme="minorHAnsi"/>
          <w:kern w:val="36"/>
          <w:lang w:val="en-GB"/>
        </w:rPr>
        <w:t>Taub</w:t>
      </w:r>
      <w:proofErr w:type="spellEnd"/>
      <w:r w:rsidR="008E47AB" w:rsidRPr="007B5265">
        <w:rPr>
          <w:rFonts w:asciiTheme="minorHAnsi" w:eastAsia="Times New Roman" w:hAnsiTheme="minorHAnsi"/>
          <w:kern w:val="36"/>
          <w:lang w:val="en-GB"/>
        </w:rPr>
        <w:t xml:space="preserve"> (B</w:t>
      </w:r>
      <w:proofErr w:type="spellStart"/>
      <w:r w:rsidR="008E47AB" w:rsidRPr="007B5265">
        <w:rPr>
          <w:rFonts w:asciiTheme="minorHAnsi" w:hAnsiTheme="minorHAnsi"/>
        </w:rPr>
        <w:t>utterworth</w:t>
      </w:r>
      <w:proofErr w:type="spellEnd"/>
      <w:r w:rsidR="008E47AB" w:rsidRPr="007B5265">
        <w:rPr>
          <w:rFonts w:asciiTheme="minorHAnsi" w:hAnsiTheme="minorHAnsi"/>
        </w:rPr>
        <w:t>-Heinemann Ltd.</w:t>
      </w:r>
      <w:proofErr w:type="gramStart"/>
      <w:r w:rsidR="008E47AB" w:rsidRPr="007B5265">
        <w:rPr>
          <w:rFonts w:asciiTheme="minorHAnsi" w:hAnsiTheme="minorHAnsi"/>
        </w:rPr>
        <w:t>,</w:t>
      </w:r>
      <w:r w:rsidRPr="007B5265">
        <w:rPr>
          <w:rFonts w:asciiTheme="minorHAnsi" w:hAnsiTheme="minorHAnsi"/>
        </w:rPr>
        <w:t>1992</w:t>
      </w:r>
      <w:proofErr w:type="gramEnd"/>
      <w:r w:rsidRPr="007B5265">
        <w:rPr>
          <w:rFonts w:asciiTheme="minorHAnsi" w:hAnsiTheme="minorHAnsi"/>
        </w:rPr>
        <w:t>)</w:t>
      </w:r>
    </w:p>
    <w:p w14:paraId="1996FB87" w14:textId="77777777" w:rsidR="00E72309" w:rsidRPr="007B5265" w:rsidRDefault="004D46DC">
      <w:pPr>
        <w:pStyle w:val="Ref-Head"/>
        <w:widowControl/>
        <w:tabs>
          <w:tab w:val="left" w:pos="-1440"/>
        </w:tabs>
        <w:rPr>
          <w:rFonts w:asciiTheme="minorHAnsi" w:hAnsiTheme="minorHAnsi" w:cstheme="majorBidi"/>
          <w:sz w:val="24"/>
          <w:szCs w:val="24"/>
        </w:rPr>
      </w:pPr>
      <w:r w:rsidRPr="007B5265">
        <w:rPr>
          <w:rFonts w:asciiTheme="minorHAnsi" w:hAnsiTheme="minorHAnsi" w:cstheme="majorBidi"/>
          <w:sz w:val="24"/>
          <w:szCs w:val="24"/>
        </w:rPr>
        <w:fldChar w:fldCharType="begin"/>
      </w:r>
      <w:r w:rsidR="00E72309" w:rsidRPr="007B5265">
        <w:rPr>
          <w:rFonts w:asciiTheme="minorHAnsi" w:hAnsiTheme="minorHAnsi" w:cstheme="majorBidi"/>
          <w:sz w:val="24"/>
          <w:szCs w:val="24"/>
        </w:rPr>
        <w:instrText>ADVANCE \d12</w:instrText>
      </w:r>
      <w:r w:rsidRPr="007B5265">
        <w:rPr>
          <w:rFonts w:asciiTheme="minorHAnsi" w:hAnsiTheme="minorHAnsi" w:cstheme="majorBidi"/>
          <w:sz w:val="24"/>
          <w:szCs w:val="24"/>
        </w:rPr>
        <w:fldChar w:fldCharType="end"/>
      </w:r>
      <w:r w:rsidR="00E72309" w:rsidRPr="007B5265">
        <w:rPr>
          <w:rFonts w:asciiTheme="minorHAnsi" w:hAnsiTheme="minorHAnsi" w:cstheme="majorBidi"/>
          <w:sz w:val="24"/>
          <w:szCs w:val="24"/>
        </w:rPr>
        <w:t>FURTHER READING</w:t>
      </w:r>
    </w:p>
    <w:p w14:paraId="503C27DC" w14:textId="77777777" w:rsidR="00E72309" w:rsidRPr="007B5265" w:rsidRDefault="00E72309">
      <w:pPr>
        <w:pStyle w:val="Ref-Text"/>
        <w:widowControl/>
        <w:tabs>
          <w:tab w:val="clear" w:pos="0"/>
          <w:tab w:val="clear" w:pos="420"/>
          <w:tab w:val="clear" w:pos="1140"/>
          <w:tab w:val="clear" w:pos="1860"/>
          <w:tab w:val="clear" w:pos="2580"/>
          <w:tab w:val="clear" w:pos="3300"/>
          <w:tab w:val="clear" w:pos="4020"/>
          <w:tab w:val="clear" w:pos="4740"/>
          <w:tab w:val="clear" w:pos="5460"/>
          <w:tab w:val="clear" w:pos="6180"/>
          <w:tab w:val="clear" w:pos="6900"/>
          <w:tab w:val="clear" w:pos="7620"/>
          <w:tab w:val="clear" w:pos="8340"/>
          <w:tab w:val="left" w:pos="3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Theme="minorHAnsi" w:hAnsiTheme="minorHAnsi" w:cstheme="majorBidi"/>
          <w:sz w:val="24"/>
          <w:szCs w:val="24"/>
        </w:rPr>
      </w:pPr>
      <w:r w:rsidRPr="007B5265">
        <w:rPr>
          <w:rFonts w:asciiTheme="minorHAnsi" w:hAnsiTheme="minorHAnsi" w:cstheme="majorBidi"/>
          <w:sz w:val="24"/>
          <w:szCs w:val="24"/>
        </w:rPr>
        <w:t xml:space="preserve">Levi, S.: The Gospel according to </w:t>
      </w:r>
      <w:proofErr w:type="spellStart"/>
      <w:r w:rsidRPr="007B5265">
        <w:rPr>
          <w:rFonts w:asciiTheme="minorHAnsi" w:hAnsiTheme="minorHAnsi" w:cstheme="majorBidi"/>
          <w:sz w:val="24"/>
          <w:szCs w:val="24"/>
        </w:rPr>
        <w:t>Hanoch</w:t>
      </w:r>
      <w:proofErr w:type="spellEnd"/>
      <w:r w:rsidRPr="007B5265">
        <w:rPr>
          <w:rFonts w:asciiTheme="minorHAnsi" w:hAnsiTheme="minorHAnsi" w:cstheme="majorBidi"/>
          <w:sz w:val="24"/>
          <w:szCs w:val="24"/>
        </w:rPr>
        <w:t xml:space="preserve">. </w:t>
      </w:r>
      <w:r w:rsidRPr="007B5265">
        <w:rPr>
          <w:rFonts w:asciiTheme="minorHAnsi" w:hAnsiTheme="minorHAnsi" w:cstheme="majorBidi"/>
          <w:i/>
          <w:iCs/>
          <w:sz w:val="24"/>
          <w:szCs w:val="24"/>
        </w:rPr>
        <w:t>Theatre Research International</w:t>
      </w:r>
      <w:r w:rsidRPr="007B5265">
        <w:rPr>
          <w:rFonts w:asciiTheme="minorHAnsi" w:hAnsiTheme="minorHAnsi" w:cstheme="majorBidi"/>
          <w:sz w:val="24"/>
          <w:szCs w:val="24"/>
        </w:rPr>
        <w:t xml:space="preserve"> 13 no. 2 (1988) 146</w:t>
      </w:r>
      <w:r w:rsidRPr="007B5265">
        <w:rPr>
          <w:rFonts w:asciiTheme="minorHAnsi" w:hAnsiTheme="minorHAnsi" w:cstheme="majorBidi"/>
          <w:sz w:val="24"/>
          <w:szCs w:val="24"/>
        </w:rPr>
        <w:sym w:font="WP TypographicSymbols" w:char="0042"/>
      </w:r>
      <w:r w:rsidRPr="007B5265">
        <w:rPr>
          <w:rFonts w:asciiTheme="minorHAnsi" w:hAnsiTheme="minorHAnsi" w:cstheme="majorBidi"/>
          <w:sz w:val="24"/>
          <w:szCs w:val="24"/>
        </w:rPr>
        <w:t>54</w:t>
      </w:r>
    </w:p>
    <w:p w14:paraId="2ED1F725" w14:textId="77777777" w:rsidR="00E72309" w:rsidRPr="007B5265" w:rsidRDefault="00E72309">
      <w:pPr>
        <w:pStyle w:val="Ref-Text"/>
        <w:widowControl/>
        <w:tabs>
          <w:tab w:val="clear" w:pos="0"/>
          <w:tab w:val="clear" w:pos="420"/>
          <w:tab w:val="clear" w:pos="1140"/>
          <w:tab w:val="clear" w:pos="1860"/>
          <w:tab w:val="clear" w:pos="2580"/>
          <w:tab w:val="clear" w:pos="3300"/>
          <w:tab w:val="clear" w:pos="4020"/>
          <w:tab w:val="clear" w:pos="4740"/>
          <w:tab w:val="clear" w:pos="5460"/>
          <w:tab w:val="clear" w:pos="6180"/>
          <w:tab w:val="clear" w:pos="6900"/>
          <w:tab w:val="clear" w:pos="7620"/>
          <w:tab w:val="clear" w:pos="8340"/>
          <w:tab w:val="left" w:pos="3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Theme="minorHAnsi" w:hAnsiTheme="minorHAnsi" w:cstheme="majorBidi"/>
          <w:sz w:val="24"/>
          <w:szCs w:val="24"/>
        </w:rPr>
      </w:pPr>
      <w:proofErr w:type="spellStart"/>
      <w:r w:rsidRPr="007B5265">
        <w:rPr>
          <w:rFonts w:asciiTheme="minorHAnsi" w:hAnsiTheme="minorHAnsi" w:cstheme="majorBidi"/>
          <w:sz w:val="24"/>
          <w:szCs w:val="24"/>
        </w:rPr>
        <w:t>Ofrat</w:t>
      </w:r>
      <w:proofErr w:type="spellEnd"/>
      <w:r w:rsidRPr="007B5265">
        <w:rPr>
          <w:rFonts w:asciiTheme="minorHAnsi" w:hAnsiTheme="minorHAnsi" w:cstheme="majorBidi"/>
          <w:sz w:val="24"/>
          <w:szCs w:val="24"/>
        </w:rPr>
        <w:t xml:space="preserve">, G.: The archetypal structure of </w:t>
      </w:r>
      <w:proofErr w:type="spellStart"/>
      <w:r w:rsidRPr="007B5265">
        <w:rPr>
          <w:rFonts w:asciiTheme="minorHAnsi" w:hAnsiTheme="minorHAnsi" w:cstheme="majorBidi"/>
          <w:sz w:val="24"/>
          <w:szCs w:val="24"/>
        </w:rPr>
        <w:t>Hanoch</w:t>
      </w:r>
      <w:proofErr w:type="spellEnd"/>
      <w:r w:rsidRPr="007B5265">
        <w:rPr>
          <w:rFonts w:asciiTheme="minorHAnsi" w:hAnsiTheme="minorHAnsi" w:cstheme="majorBidi"/>
          <w:sz w:val="24"/>
          <w:szCs w:val="24"/>
        </w:rPr>
        <w:t xml:space="preserve"> Levin</w:t>
      </w:r>
      <w:r w:rsidRPr="007B5265">
        <w:rPr>
          <w:rFonts w:asciiTheme="minorHAnsi" w:hAnsiTheme="minorHAnsi" w:cstheme="majorBidi"/>
          <w:sz w:val="24"/>
          <w:szCs w:val="24"/>
        </w:rPr>
        <w:sym w:font="WP TypographicSymbols" w:char="003D"/>
      </w:r>
      <w:r w:rsidRPr="007B5265">
        <w:rPr>
          <w:rFonts w:asciiTheme="minorHAnsi" w:hAnsiTheme="minorHAnsi" w:cstheme="majorBidi"/>
          <w:sz w:val="24"/>
          <w:szCs w:val="24"/>
        </w:rPr>
        <w:t xml:space="preserve">s plays. </w:t>
      </w:r>
      <w:r w:rsidRPr="007B5265">
        <w:rPr>
          <w:rFonts w:asciiTheme="minorHAnsi" w:hAnsiTheme="minorHAnsi" w:cstheme="majorBidi"/>
          <w:i/>
          <w:iCs/>
          <w:sz w:val="24"/>
          <w:szCs w:val="24"/>
        </w:rPr>
        <w:t>Modern Hebrew Literature 1/2</w:t>
      </w:r>
      <w:r w:rsidRPr="007B5265">
        <w:rPr>
          <w:rFonts w:asciiTheme="minorHAnsi" w:hAnsiTheme="minorHAnsi" w:cstheme="majorBidi"/>
          <w:sz w:val="24"/>
          <w:szCs w:val="24"/>
        </w:rPr>
        <w:t xml:space="preserve"> (1985) 34</w:t>
      </w:r>
      <w:r w:rsidRPr="007B5265">
        <w:rPr>
          <w:rFonts w:asciiTheme="minorHAnsi" w:hAnsiTheme="minorHAnsi" w:cstheme="majorBidi"/>
          <w:sz w:val="24"/>
          <w:szCs w:val="24"/>
        </w:rPr>
        <w:sym w:font="WP TypographicSymbols" w:char="0042"/>
      </w:r>
      <w:r w:rsidRPr="007B5265">
        <w:rPr>
          <w:rFonts w:asciiTheme="minorHAnsi" w:hAnsiTheme="minorHAnsi" w:cstheme="majorBidi"/>
          <w:sz w:val="24"/>
          <w:szCs w:val="24"/>
        </w:rPr>
        <w:t>8</w:t>
      </w:r>
    </w:p>
    <w:p w14:paraId="48030036" w14:textId="77777777" w:rsidR="00E72309" w:rsidRPr="007B5265" w:rsidRDefault="00E72309">
      <w:pPr>
        <w:pStyle w:val="Ref-Text"/>
        <w:widowControl/>
        <w:tabs>
          <w:tab w:val="clear" w:pos="0"/>
          <w:tab w:val="clear" w:pos="420"/>
          <w:tab w:val="clear" w:pos="1140"/>
          <w:tab w:val="clear" w:pos="1860"/>
          <w:tab w:val="clear" w:pos="2580"/>
          <w:tab w:val="clear" w:pos="3300"/>
          <w:tab w:val="clear" w:pos="4020"/>
          <w:tab w:val="clear" w:pos="4740"/>
          <w:tab w:val="clear" w:pos="5460"/>
          <w:tab w:val="clear" w:pos="6180"/>
          <w:tab w:val="clear" w:pos="6900"/>
          <w:tab w:val="clear" w:pos="7620"/>
          <w:tab w:val="clear" w:pos="8340"/>
          <w:tab w:val="left" w:pos="3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Theme="minorHAnsi" w:hAnsiTheme="minorHAnsi" w:cstheme="majorBidi"/>
          <w:sz w:val="24"/>
          <w:szCs w:val="24"/>
        </w:rPr>
      </w:pPr>
    </w:p>
    <w:p w14:paraId="362BF32E" w14:textId="77777777" w:rsidR="00E72309" w:rsidRPr="007B5265" w:rsidRDefault="00E72309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rPr>
          <w:rFonts w:asciiTheme="minorHAnsi" w:hAnsiTheme="minorHAnsi" w:cstheme="majorBidi"/>
        </w:rPr>
      </w:pPr>
    </w:p>
    <w:p w14:paraId="4F1D0433" w14:textId="77777777" w:rsidR="00E72309" w:rsidRPr="007B5265" w:rsidRDefault="00E72309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rPr>
          <w:rFonts w:asciiTheme="minorHAnsi" w:hAnsiTheme="minorHAnsi" w:cstheme="majorBidi"/>
        </w:rPr>
      </w:pPr>
    </w:p>
    <w:p w14:paraId="27370639" w14:textId="77777777" w:rsidR="00E72309" w:rsidRPr="007B5265" w:rsidRDefault="00E72309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ind w:firstLine="600"/>
        <w:rPr>
          <w:rFonts w:asciiTheme="minorHAnsi" w:hAnsiTheme="minorHAnsi" w:cstheme="majorBidi"/>
          <w:lang w:val="en-GB"/>
        </w:rPr>
        <w:sectPr w:rsidR="00E72309" w:rsidRPr="007B5265">
          <w:pgSz w:w="12240" w:h="15840"/>
          <w:pgMar w:top="1440" w:right="1800" w:bottom="1440" w:left="1800" w:header="1440" w:footer="1440" w:gutter="0"/>
          <w:cols w:space="720"/>
          <w:noEndnote/>
        </w:sectPr>
      </w:pPr>
    </w:p>
    <w:p w14:paraId="04F68F8E" w14:textId="61A20810" w:rsidR="00C52FC2" w:rsidRPr="007B5265" w:rsidRDefault="00F90072" w:rsidP="00C52FC2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ind w:firstLine="600"/>
        <w:rPr>
          <w:rFonts w:asciiTheme="minorHAnsi" w:hAnsiTheme="minorHAnsi" w:cstheme="majorBidi"/>
          <w:lang w:val="en-GB"/>
        </w:rPr>
      </w:pPr>
      <w:r>
        <w:rPr>
          <w:rFonts w:asciiTheme="minorHAnsi" w:hAnsiTheme="minorHAnsi" w:cstheme="majorBidi"/>
          <w:lang w:val="en-GB"/>
        </w:rPr>
        <w:lastRenderedPageBreak/>
        <w:t>Written by Glenda Abramson</w:t>
      </w:r>
      <w:bookmarkStart w:id="0" w:name="_GoBack"/>
      <w:bookmarkEnd w:id="0"/>
    </w:p>
    <w:p w14:paraId="01EDDBB5" w14:textId="77777777" w:rsidR="00E72309" w:rsidRPr="007B5265" w:rsidRDefault="00E72309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ind w:firstLine="600"/>
        <w:rPr>
          <w:rFonts w:asciiTheme="minorHAnsi" w:hAnsiTheme="minorHAnsi" w:cstheme="majorBidi"/>
          <w:lang w:val="en-GB"/>
        </w:rPr>
      </w:pPr>
    </w:p>
    <w:p w14:paraId="1D126D2C" w14:textId="77777777" w:rsidR="00E72309" w:rsidRPr="007B5265" w:rsidRDefault="00E72309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rPr>
          <w:rFonts w:asciiTheme="minorHAnsi" w:hAnsiTheme="minorHAnsi" w:cstheme="majorBidi"/>
          <w:lang w:val="en-GB"/>
        </w:rPr>
      </w:pPr>
    </w:p>
    <w:p w14:paraId="66F2F039" w14:textId="77777777" w:rsidR="00E72309" w:rsidRPr="007B5265" w:rsidRDefault="00E72309" w:rsidP="008E47AB">
      <w:pPr>
        <w:widowControl/>
        <w:tabs>
          <w:tab w:val="right" w:pos="8640"/>
        </w:tabs>
        <w:rPr>
          <w:rFonts w:asciiTheme="minorHAnsi" w:hAnsiTheme="minorHAnsi" w:cstheme="majorBidi"/>
        </w:rPr>
      </w:pPr>
      <w:r w:rsidRPr="007B5265">
        <w:rPr>
          <w:rFonts w:asciiTheme="minorHAnsi" w:hAnsiTheme="minorHAnsi" w:cstheme="majorBidi"/>
          <w:lang w:val="en-GB"/>
        </w:rPr>
        <w:tab/>
      </w:r>
    </w:p>
    <w:p w14:paraId="10F6B73E" w14:textId="77777777" w:rsidR="00E72309" w:rsidRPr="007B5265" w:rsidRDefault="00E72309">
      <w:pPr>
        <w:widowControl/>
        <w:tabs>
          <w:tab w:val="left" w:pos="-840"/>
          <w:tab w:val="left" w:pos="-120"/>
          <w:tab w:val="left" w:pos="600"/>
          <w:tab w:val="left" w:pos="1320"/>
          <w:tab w:val="left" w:pos="2040"/>
          <w:tab w:val="left" w:pos="2760"/>
          <w:tab w:val="left" w:pos="3480"/>
          <w:tab w:val="left" w:pos="4200"/>
          <w:tab w:val="left" w:pos="4920"/>
          <w:tab w:val="left" w:pos="5640"/>
          <w:tab w:val="left" w:pos="6360"/>
          <w:tab w:val="left" w:pos="7080"/>
          <w:tab w:val="left" w:pos="7800"/>
          <w:tab w:val="left" w:pos="8520"/>
        </w:tabs>
        <w:rPr>
          <w:rFonts w:asciiTheme="minorHAnsi" w:hAnsiTheme="minorHAnsi" w:cstheme="majorBidi"/>
        </w:rPr>
      </w:pPr>
    </w:p>
    <w:sectPr w:rsidR="00E72309" w:rsidRPr="007B5265" w:rsidSect="00E72309">
      <w:type w:val="continuous"/>
      <w:pgSz w:w="12240" w:h="15840"/>
      <w:pgMar w:top="1440" w:right="1800" w:bottom="1440" w:left="180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WP TypographicSymbols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09"/>
    <w:rsid w:val="0007760C"/>
    <w:rsid w:val="000B6887"/>
    <w:rsid w:val="001565B5"/>
    <w:rsid w:val="001E454A"/>
    <w:rsid w:val="00230C0B"/>
    <w:rsid w:val="0035607A"/>
    <w:rsid w:val="00402229"/>
    <w:rsid w:val="00447BE5"/>
    <w:rsid w:val="004C25EA"/>
    <w:rsid w:val="004C310E"/>
    <w:rsid w:val="004D46DC"/>
    <w:rsid w:val="004F3B24"/>
    <w:rsid w:val="0050254B"/>
    <w:rsid w:val="00580F94"/>
    <w:rsid w:val="0067039D"/>
    <w:rsid w:val="00671B87"/>
    <w:rsid w:val="00686739"/>
    <w:rsid w:val="006D1D0F"/>
    <w:rsid w:val="007B5265"/>
    <w:rsid w:val="00830734"/>
    <w:rsid w:val="0083405D"/>
    <w:rsid w:val="00857DEF"/>
    <w:rsid w:val="008E47AB"/>
    <w:rsid w:val="00945335"/>
    <w:rsid w:val="00B716BD"/>
    <w:rsid w:val="00C45D65"/>
    <w:rsid w:val="00C52FC2"/>
    <w:rsid w:val="00DE4D3E"/>
    <w:rsid w:val="00E72309"/>
    <w:rsid w:val="00F9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80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B6887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230C0B"/>
  </w:style>
  <w:style w:type="paragraph" w:styleId="PlainText">
    <w:name w:val="Plain Text"/>
    <w:basedOn w:val="Normal"/>
    <w:link w:val="PlainTextChar"/>
    <w:uiPriority w:val="99"/>
    <w:rsid w:val="00230C0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2309"/>
    <w:rPr>
      <w:rFonts w:ascii="Courier New" w:hAnsi="Courier New" w:cs="Courier New"/>
      <w:sz w:val="20"/>
      <w:szCs w:val="20"/>
      <w:lang w:val="en-US"/>
    </w:rPr>
  </w:style>
  <w:style w:type="character" w:customStyle="1" w:styleId="Entry">
    <w:name w:val="Entry"/>
    <w:uiPriority w:val="99"/>
    <w:rsid w:val="00230C0B"/>
    <w:rPr>
      <w:rFonts w:ascii="Sakkal Majalla" w:hAnsi="Sakkal Majalla" w:cs="Sakkal Majalla"/>
      <w:b/>
      <w:bCs/>
      <w:sz w:val="32"/>
      <w:szCs w:val="32"/>
    </w:rPr>
  </w:style>
  <w:style w:type="paragraph" w:customStyle="1" w:styleId="i-para">
    <w:name w:val="i-para"/>
    <w:basedOn w:val="Normal"/>
    <w:uiPriority w:val="99"/>
    <w:rsid w:val="00230C0B"/>
    <w:pPr>
      <w:spacing w:after="99"/>
      <w:ind w:firstLine="399"/>
      <w:jc w:val="both"/>
    </w:pPr>
    <w:rPr>
      <w:sz w:val="22"/>
      <w:szCs w:val="22"/>
    </w:rPr>
  </w:style>
  <w:style w:type="paragraph" w:customStyle="1" w:styleId="Ref-Head">
    <w:name w:val="Ref-Head"/>
    <w:basedOn w:val="Normal"/>
    <w:uiPriority w:val="99"/>
    <w:rsid w:val="00230C0B"/>
    <w:pPr>
      <w:spacing w:after="240"/>
    </w:pPr>
    <w:rPr>
      <w:sz w:val="28"/>
      <w:szCs w:val="28"/>
    </w:rPr>
  </w:style>
  <w:style w:type="paragraph" w:customStyle="1" w:styleId="Ref-Text">
    <w:name w:val="Ref-Text"/>
    <w:basedOn w:val="Normal"/>
    <w:uiPriority w:val="99"/>
    <w:rsid w:val="00230C0B"/>
    <w:pPr>
      <w:tabs>
        <w:tab w:val="left" w:pos="0"/>
        <w:tab w:val="left" w:pos="420"/>
        <w:tab w:val="left" w:pos="1140"/>
        <w:tab w:val="left" w:pos="1860"/>
        <w:tab w:val="left" w:pos="2580"/>
        <w:tab w:val="left" w:pos="3300"/>
        <w:tab w:val="left" w:pos="4020"/>
        <w:tab w:val="left" w:pos="4740"/>
        <w:tab w:val="left" w:pos="5460"/>
        <w:tab w:val="left" w:pos="6180"/>
        <w:tab w:val="left" w:pos="6900"/>
        <w:tab w:val="left" w:pos="7620"/>
        <w:tab w:val="right" w:pos="8340"/>
      </w:tabs>
      <w:ind w:left="300" w:hanging="300"/>
      <w:jc w:val="both"/>
    </w:pPr>
    <w:rPr>
      <w:sz w:val="20"/>
      <w:szCs w:val="20"/>
    </w:rPr>
  </w:style>
  <w:style w:type="paragraph" w:customStyle="1" w:styleId="Author">
    <w:name w:val="Author"/>
    <w:basedOn w:val="Normal"/>
    <w:uiPriority w:val="99"/>
    <w:rsid w:val="00230C0B"/>
    <w:pPr>
      <w:jc w:val="right"/>
    </w:pPr>
    <w:rPr>
      <w:sz w:val="22"/>
      <w:szCs w:val="22"/>
    </w:rPr>
  </w:style>
  <w:style w:type="character" w:customStyle="1" w:styleId="FirstName">
    <w:name w:val="FirstName"/>
    <w:uiPriority w:val="99"/>
    <w:rsid w:val="00230C0B"/>
    <w:rPr>
      <w:rFonts w:ascii="Sakkal Majalla" w:hAnsi="Sakkal Majalla" w:cs="Sakkal Majalla"/>
      <w:smallCaps/>
      <w:sz w:val="22"/>
      <w:szCs w:val="22"/>
    </w:rPr>
  </w:style>
  <w:style w:type="character" w:customStyle="1" w:styleId="Surname">
    <w:name w:val="Surname"/>
    <w:uiPriority w:val="99"/>
    <w:rsid w:val="00230C0B"/>
    <w:rPr>
      <w:rFonts w:ascii="Sakkal Majalla" w:hAnsi="Sakkal Majalla" w:cs="Sakkal Majalla"/>
      <w:smallCaps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E4D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4D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68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B6887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230C0B"/>
  </w:style>
  <w:style w:type="paragraph" w:styleId="PlainText">
    <w:name w:val="Plain Text"/>
    <w:basedOn w:val="Normal"/>
    <w:link w:val="PlainTextChar"/>
    <w:uiPriority w:val="99"/>
    <w:rsid w:val="00230C0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2309"/>
    <w:rPr>
      <w:rFonts w:ascii="Courier New" w:hAnsi="Courier New" w:cs="Courier New"/>
      <w:sz w:val="20"/>
      <w:szCs w:val="20"/>
      <w:lang w:val="en-US"/>
    </w:rPr>
  </w:style>
  <w:style w:type="character" w:customStyle="1" w:styleId="Entry">
    <w:name w:val="Entry"/>
    <w:uiPriority w:val="99"/>
    <w:rsid w:val="00230C0B"/>
    <w:rPr>
      <w:rFonts w:ascii="Sakkal Majalla" w:hAnsi="Sakkal Majalla" w:cs="Sakkal Majalla"/>
      <w:b/>
      <w:bCs/>
      <w:sz w:val="32"/>
      <w:szCs w:val="32"/>
    </w:rPr>
  </w:style>
  <w:style w:type="paragraph" w:customStyle="1" w:styleId="i-para">
    <w:name w:val="i-para"/>
    <w:basedOn w:val="Normal"/>
    <w:uiPriority w:val="99"/>
    <w:rsid w:val="00230C0B"/>
    <w:pPr>
      <w:spacing w:after="99"/>
      <w:ind w:firstLine="399"/>
      <w:jc w:val="both"/>
    </w:pPr>
    <w:rPr>
      <w:sz w:val="22"/>
      <w:szCs w:val="22"/>
    </w:rPr>
  </w:style>
  <w:style w:type="paragraph" w:customStyle="1" w:styleId="Ref-Head">
    <w:name w:val="Ref-Head"/>
    <w:basedOn w:val="Normal"/>
    <w:uiPriority w:val="99"/>
    <w:rsid w:val="00230C0B"/>
    <w:pPr>
      <w:spacing w:after="240"/>
    </w:pPr>
    <w:rPr>
      <w:sz w:val="28"/>
      <w:szCs w:val="28"/>
    </w:rPr>
  </w:style>
  <w:style w:type="paragraph" w:customStyle="1" w:styleId="Ref-Text">
    <w:name w:val="Ref-Text"/>
    <w:basedOn w:val="Normal"/>
    <w:uiPriority w:val="99"/>
    <w:rsid w:val="00230C0B"/>
    <w:pPr>
      <w:tabs>
        <w:tab w:val="left" w:pos="0"/>
        <w:tab w:val="left" w:pos="420"/>
        <w:tab w:val="left" w:pos="1140"/>
        <w:tab w:val="left" w:pos="1860"/>
        <w:tab w:val="left" w:pos="2580"/>
        <w:tab w:val="left" w:pos="3300"/>
        <w:tab w:val="left" w:pos="4020"/>
        <w:tab w:val="left" w:pos="4740"/>
        <w:tab w:val="left" w:pos="5460"/>
        <w:tab w:val="left" w:pos="6180"/>
        <w:tab w:val="left" w:pos="6900"/>
        <w:tab w:val="left" w:pos="7620"/>
        <w:tab w:val="right" w:pos="8340"/>
      </w:tabs>
      <w:ind w:left="300" w:hanging="300"/>
      <w:jc w:val="both"/>
    </w:pPr>
    <w:rPr>
      <w:sz w:val="20"/>
      <w:szCs w:val="20"/>
    </w:rPr>
  </w:style>
  <w:style w:type="paragraph" w:customStyle="1" w:styleId="Author">
    <w:name w:val="Author"/>
    <w:basedOn w:val="Normal"/>
    <w:uiPriority w:val="99"/>
    <w:rsid w:val="00230C0B"/>
    <w:pPr>
      <w:jc w:val="right"/>
    </w:pPr>
    <w:rPr>
      <w:sz w:val="22"/>
      <w:szCs w:val="22"/>
    </w:rPr>
  </w:style>
  <w:style w:type="character" w:customStyle="1" w:styleId="FirstName">
    <w:name w:val="FirstName"/>
    <w:uiPriority w:val="99"/>
    <w:rsid w:val="00230C0B"/>
    <w:rPr>
      <w:rFonts w:ascii="Sakkal Majalla" w:hAnsi="Sakkal Majalla" w:cs="Sakkal Majalla"/>
      <w:smallCaps/>
      <w:sz w:val="22"/>
      <w:szCs w:val="22"/>
    </w:rPr>
  </w:style>
  <w:style w:type="character" w:customStyle="1" w:styleId="Surname">
    <w:name w:val="Surname"/>
    <w:uiPriority w:val="99"/>
    <w:rsid w:val="00230C0B"/>
    <w:rPr>
      <w:rFonts w:ascii="Sakkal Majalla" w:hAnsi="Sakkal Majalla" w:cs="Sakkal Majalla"/>
      <w:smallCaps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E4D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4D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68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Glenda</dc:creator>
  <cp:lastModifiedBy>Neta Stahl</cp:lastModifiedBy>
  <cp:revision>2</cp:revision>
  <dcterms:created xsi:type="dcterms:W3CDTF">2013-01-19T19:42:00Z</dcterms:created>
  <dcterms:modified xsi:type="dcterms:W3CDTF">2013-01-19T19:42:00Z</dcterms:modified>
</cp:coreProperties>
</file>