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B6C2C" w14:textId="77777777" w:rsidR="00EC5EBA" w:rsidRDefault="00EC5EBA">
      <w:pPr>
        <w:rPr>
          <w:lang w:val="de-DE"/>
        </w:rPr>
      </w:pPr>
      <w:r>
        <w:rPr>
          <w:lang w:val="de-DE"/>
        </w:rPr>
        <w:t>Johannes Evelein</w:t>
      </w:r>
    </w:p>
    <w:p w14:paraId="643FB62F" w14:textId="77777777" w:rsidR="00EC5EBA" w:rsidRDefault="00EC5EBA">
      <w:pPr>
        <w:rPr>
          <w:lang w:val="de-DE"/>
        </w:rPr>
      </w:pPr>
    </w:p>
    <w:p w14:paraId="46EE2EB1" w14:textId="7B3D0682" w:rsidR="002F7AE8" w:rsidRPr="00EC5EBA" w:rsidRDefault="00986573">
      <w:pPr>
        <w:rPr>
          <w:lang w:val="de-DE"/>
        </w:rPr>
      </w:pPr>
      <w:r w:rsidRPr="00EC5EBA">
        <w:rPr>
          <w:b/>
          <w:lang w:val="de-DE"/>
        </w:rPr>
        <w:t>Mann, Klaus (Heinrich Thomas)</w:t>
      </w:r>
      <w:r w:rsidR="00EC5EBA">
        <w:rPr>
          <w:b/>
          <w:lang w:val="de-DE"/>
        </w:rPr>
        <w:t xml:space="preserve"> </w:t>
      </w:r>
      <w:r w:rsidRPr="00EC5EBA">
        <w:rPr>
          <w:b/>
          <w:lang w:val="de-DE"/>
        </w:rPr>
        <w:t>(1906</w:t>
      </w:r>
      <w:r w:rsidR="0063324E" w:rsidRPr="00EC5EBA">
        <w:rPr>
          <w:b/>
          <w:lang w:val="de-DE"/>
        </w:rPr>
        <w:t>—</w:t>
      </w:r>
      <w:r w:rsidRPr="00EC5EBA">
        <w:rPr>
          <w:b/>
          <w:lang w:val="de-DE"/>
        </w:rPr>
        <w:t>1949)</w:t>
      </w:r>
    </w:p>
    <w:p w14:paraId="3A822234" w14:textId="77777777" w:rsidR="00986573" w:rsidRPr="00EC5EBA" w:rsidRDefault="00986573">
      <w:pPr>
        <w:rPr>
          <w:lang w:val="de-DE"/>
        </w:rPr>
      </w:pPr>
    </w:p>
    <w:p w14:paraId="2D66FFEE" w14:textId="3A67157A" w:rsidR="003B5CBB" w:rsidRDefault="00E468E8">
      <w:r>
        <w:t>Klaus Mann was</w:t>
      </w:r>
      <w:r w:rsidR="006E357D">
        <w:t xml:space="preserve"> </w:t>
      </w:r>
      <w:r w:rsidR="006D7573">
        <w:t xml:space="preserve">born </w:t>
      </w:r>
      <w:r w:rsidR="00EC5EBA">
        <w:t xml:space="preserve">in </w:t>
      </w:r>
      <w:r w:rsidR="006D7573">
        <w:t>1906 into Germany'</w:t>
      </w:r>
      <w:r w:rsidR="006E357D">
        <w:t xml:space="preserve">s most famous family of writers in which, he would later write, "everything has already been formulated".  </w:t>
      </w:r>
      <w:r>
        <w:t>Precocious and bent on making hi</w:t>
      </w:r>
      <w:r w:rsidR="000E3724">
        <w:t>s own mark as a writer, his name</w:t>
      </w:r>
      <w:r w:rsidR="00202F9B">
        <w:rPr>
          <w:rFonts w:ascii="Cambria" w:hAnsi="Cambria"/>
        </w:rPr>
        <w:t>—</w:t>
      </w:r>
      <w:r w:rsidR="000E3724">
        <w:t>a trademark with both Thomas and Heinrich Mann ranking among the most celebrated writers of their time</w:t>
      </w:r>
      <w:r w:rsidR="00202F9B">
        <w:t>—</w:t>
      </w:r>
      <w:r>
        <w:t>granted him early access to publication venues</w:t>
      </w:r>
      <w:r w:rsidR="00080357">
        <w:t xml:space="preserve"> </w:t>
      </w:r>
      <w:r w:rsidR="00656C3C">
        <w:t>but also proved bur</w:t>
      </w:r>
      <w:r w:rsidR="002B48D1">
        <w:t xml:space="preserve">densome.  His early short stories and plays, as well as his first novel </w:t>
      </w:r>
      <w:r w:rsidR="00EC5EBA">
        <w:rPr>
          <w:i/>
        </w:rPr>
        <w:t>Der fromme Tanz</w:t>
      </w:r>
      <w:r w:rsidR="0039750D">
        <w:t xml:space="preserve"> (</w:t>
      </w:r>
      <w:r w:rsidR="0068019F">
        <w:rPr>
          <w:i/>
        </w:rPr>
        <w:t xml:space="preserve">The Pious Dance, </w:t>
      </w:r>
      <w:r w:rsidR="0039750D">
        <w:t>1925)</w:t>
      </w:r>
      <w:r w:rsidR="00B63C2C">
        <w:t>,</w:t>
      </w:r>
      <w:r w:rsidR="002B48D1">
        <w:t xml:space="preserve"> wer</w:t>
      </w:r>
      <w:r w:rsidR="00781C8F">
        <w:t xml:space="preserve">e overshadowed by Thomas Mann's literary prowess as evinced in </w:t>
      </w:r>
      <w:r w:rsidR="00EC5EBA" w:rsidRPr="00EC5EBA">
        <w:rPr>
          <w:i/>
        </w:rPr>
        <w:t>Die Buddenbrooks</w:t>
      </w:r>
      <w:r w:rsidR="002B48D1">
        <w:t xml:space="preserve"> and </w:t>
      </w:r>
      <w:r w:rsidR="00EC5EBA" w:rsidRPr="00EC5EBA">
        <w:rPr>
          <w:i/>
        </w:rPr>
        <w:t>Der Zauberberg</w:t>
      </w:r>
      <w:r w:rsidR="0068019F">
        <w:rPr>
          <w:i/>
        </w:rPr>
        <w:t xml:space="preserve"> (The Magic Mountain)</w:t>
      </w:r>
      <w:r w:rsidR="00BC2E3F">
        <w:t xml:space="preserve">.  In </w:t>
      </w:r>
      <w:r w:rsidR="00781C8F">
        <w:t xml:space="preserve">1920s </w:t>
      </w:r>
      <w:r w:rsidR="00BC2E3F">
        <w:t xml:space="preserve">Berlin, Mann </w:t>
      </w:r>
      <w:r w:rsidR="00AF6F20">
        <w:t xml:space="preserve">built a reputation as a </w:t>
      </w:r>
      <w:r w:rsidR="00BC2E3F">
        <w:t>theater critic</w:t>
      </w:r>
      <w:r w:rsidR="00AF6F20">
        <w:t xml:space="preserve"> while proving himself a prolific</w:t>
      </w:r>
      <w:r w:rsidR="00202F9B">
        <w:t>—</w:t>
      </w:r>
      <w:r w:rsidR="00C10F05">
        <w:t>albeit still searching</w:t>
      </w:r>
      <w:r w:rsidR="00202F9B">
        <w:t>—</w:t>
      </w:r>
      <w:r w:rsidR="00AF6F20">
        <w:t xml:space="preserve">writer of short stories and essays that </w:t>
      </w:r>
      <w:r w:rsidR="00C10F05">
        <w:t>reflected a</w:t>
      </w:r>
      <w:r w:rsidR="00B60FEC">
        <w:t xml:space="preserve"> growing in</w:t>
      </w:r>
      <w:r w:rsidR="00E048B9">
        <w:t>terest in politics. H</w:t>
      </w:r>
      <w:r w:rsidR="00B60FEC">
        <w:t>e frequently presented himself as a spokesperson for his generation (</w:t>
      </w:r>
      <w:r w:rsidR="00EC5EBA">
        <w:rPr>
          <w:i/>
        </w:rPr>
        <w:t>Heute und morgen. Zur Situati</w:t>
      </w:r>
      <w:r w:rsidR="0068019F">
        <w:rPr>
          <w:i/>
        </w:rPr>
        <w:t>on des jungen geistigen Europas; Today and Tomorrow. About the Situation of Europe's Young Intellectuals,</w:t>
      </w:r>
      <w:r w:rsidR="00EC5EBA">
        <w:rPr>
          <w:i/>
        </w:rPr>
        <w:t xml:space="preserve"> 1927). </w:t>
      </w:r>
      <w:r w:rsidR="00B60FEC">
        <w:t>Mann built an extensive network</w:t>
      </w:r>
      <w:r w:rsidR="00C10F05">
        <w:t xml:space="preserve"> among modernist artists and writers</w:t>
      </w:r>
      <w:r w:rsidR="00B60FEC">
        <w:t xml:space="preserve"> in Germany and throughout Europe</w:t>
      </w:r>
      <w:r w:rsidR="0031749D">
        <w:t xml:space="preserve">.  Together with </w:t>
      </w:r>
      <w:r w:rsidR="00C10F05">
        <w:t xml:space="preserve">his sister, </w:t>
      </w:r>
      <w:r w:rsidR="0031749D">
        <w:t xml:space="preserve">Erika Mann, with whom he </w:t>
      </w:r>
      <w:r w:rsidR="000E3724">
        <w:t>began to collaborate in the mid-1920s</w:t>
      </w:r>
      <w:r w:rsidR="0031749D">
        <w:t xml:space="preserve">, he traveled </w:t>
      </w:r>
      <w:r w:rsidR="000E3724">
        <w:t>to the Soviet-Union, Asia, and the United States</w:t>
      </w:r>
      <w:r w:rsidR="00B60FEC">
        <w:t>.</w:t>
      </w:r>
      <w:r w:rsidR="00AF6F20">
        <w:t xml:space="preserve"> </w:t>
      </w:r>
      <w:r w:rsidR="00B63C2C">
        <w:t xml:space="preserve">To </w:t>
      </w:r>
      <w:r w:rsidR="00AF6F20">
        <w:t xml:space="preserve">further </w:t>
      </w:r>
      <w:r w:rsidR="00B63C2C">
        <w:t>eke out his own iden</w:t>
      </w:r>
      <w:r w:rsidR="00AF6F20">
        <w:t>tity as a writer, Mann publishe</w:t>
      </w:r>
      <w:r w:rsidR="00B60FEC">
        <w:t>d</w:t>
      </w:r>
      <w:r w:rsidR="00B63C2C">
        <w:t xml:space="preserve"> his au</w:t>
      </w:r>
      <w:r w:rsidR="00BC2E3F">
        <w:t xml:space="preserve">tobiography, </w:t>
      </w:r>
      <w:r w:rsidR="00EC5EBA">
        <w:rPr>
          <w:i/>
        </w:rPr>
        <w:t>Kind dieser Zeit</w:t>
      </w:r>
      <w:r w:rsidR="0039750D">
        <w:t xml:space="preserve"> (</w:t>
      </w:r>
      <w:r w:rsidR="0068019F" w:rsidRPr="0068019F">
        <w:rPr>
          <w:i/>
        </w:rPr>
        <w:t>Child of This Time</w:t>
      </w:r>
      <w:r w:rsidR="0068019F">
        <w:t xml:space="preserve">, </w:t>
      </w:r>
      <w:r w:rsidR="0039750D">
        <w:t>1932)</w:t>
      </w:r>
      <w:r w:rsidR="00BC2E3F">
        <w:t xml:space="preserve">, </w:t>
      </w:r>
      <w:r w:rsidR="00654ADC">
        <w:t>at the age of 25, for which he was widely ridiculed.</w:t>
      </w:r>
      <w:r w:rsidR="00335C3A">
        <w:t xml:space="preserve">  Mann's early work</w:t>
      </w:r>
      <w:r w:rsidR="00202F9B">
        <w:t>—</w:t>
      </w:r>
      <w:r w:rsidR="00AF138F">
        <w:t>at times experimental, at times melodramatic</w:t>
      </w:r>
      <w:r w:rsidR="00202F9B">
        <w:t>—</w:t>
      </w:r>
      <w:r w:rsidR="00335C3A">
        <w:t>centered on several main themes to which he</w:t>
      </w:r>
      <w:r w:rsidR="00C10F05">
        <w:t xml:space="preserve"> returned throughout his life: the</w:t>
      </w:r>
      <w:r w:rsidR="00335C3A">
        <w:t xml:space="preserve"> utopian dream of a un</w:t>
      </w:r>
      <w:r w:rsidR="008341E0">
        <w:t xml:space="preserve">ited Europe beyond nationalism; the exploration of sexuality, in particular homoeroticism; </w:t>
      </w:r>
      <w:r w:rsidR="00434EF6">
        <w:t xml:space="preserve">experimentation with hallucinatory drugs; </w:t>
      </w:r>
      <w:r w:rsidR="00781C8F">
        <w:t xml:space="preserve">and </w:t>
      </w:r>
      <w:r w:rsidR="008341E0">
        <w:t xml:space="preserve">the tension between creative vitality and self-destructiveness, including suicide.  Mann's opposition to National-Socialism was unambiguous and deepened as the movement gained strength in the early 1930s. </w:t>
      </w:r>
    </w:p>
    <w:p w14:paraId="63751B89" w14:textId="77777777" w:rsidR="003B5CBB" w:rsidRDefault="003B5CBB"/>
    <w:p w14:paraId="0091CB78" w14:textId="236AE0C2" w:rsidR="00434EF6" w:rsidRDefault="00AF138F">
      <w:r>
        <w:t>Mann's novelistic output in the 1930s was considerable and earned him critical acclaim</w:t>
      </w:r>
      <w:r w:rsidR="00D6116E">
        <w:t>,</w:t>
      </w:r>
      <w:r w:rsidR="00320E55">
        <w:t xml:space="preserve"> though</w:t>
      </w:r>
      <w:r>
        <w:t xml:space="preserve"> </w:t>
      </w:r>
      <w:r w:rsidR="00D6116E">
        <w:t xml:space="preserve">he found himself </w:t>
      </w:r>
      <w:r>
        <w:t xml:space="preserve">severed from his German audience following his exile from Nazi Germany in 1933. </w:t>
      </w:r>
      <w:r w:rsidR="00D6116E">
        <w:t xml:space="preserve"> Whereas </w:t>
      </w:r>
      <w:r w:rsidR="00EC5EBA">
        <w:rPr>
          <w:i/>
        </w:rPr>
        <w:t>Flucht in den Norden</w:t>
      </w:r>
      <w:r w:rsidR="007E77BE">
        <w:t xml:space="preserve"> (</w:t>
      </w:r>
      <w:r w:rsidR="00AF3163">
        <w:t xml:space="preserve">Escape to the North, </w:t>
      </w:r>
      <w:r w:rsidR="007E77BE">
        <w:t>1934)</w:t>
      </w:r>
      <w:r w:rsidR="00D6116E">
        <w:t xml:space="preserve"> and </w:t>
      </w:r>
      <w:r w:rsidR="00AF3163">
        <w:rPr>
          <w:i/>
        </w:rPr>
        <w:t>Symphonie Pathé</w:t>
      </w:r>
      <w:r w:rsidR="00EC5EBA">
        <w:rPr>
          <w:i/>
        </w:rPr>
        <w:t>tique</w:t>
      </w:r>
      <w:r w:rsidR="00D6116E">
        <w:t xml:space="preserve"> </w:t>
      </w:r>
      <w:r w:rsidR="007E77BE">
        <w:t>(</w:t>
      </w:r>
      <w:r w:rsidR="00AF3163">
        <w:t xml:space="preserve">Pathetic Symphony, </w:t>
      </w:r>
      <w:r w:rsidR="007E77BE">
        <w:t xml:space="preserve">1935) </w:t>
      </w:r>
      <w:r w:rsidR="00D6116E">
        <w:t xml:space="preserve">remained conventional in their narrative structure, Mann's 1936 </w:t>
      </w:r>
      <w:r w:rsidR="00EC5EBA">
        <w:rPr>
          <w:i/>
        </w:rPr>
        <w:t>Mephisto</w:t>
      </w:r>
      <w:r w:rsidR="00D6116E">
        <w:t xml:space="preserve"> and in particular his 1939 </w:t>
      </w:r>
      <w:r w:rsidR="00EC5EBA">
        <w:rPr>
          <w:i/>
        </w:rPr>
        <w:t>Der Vulkan</w:t>
      </w:r>
      <w:r w:rsidR="0086498D">
        <w:t xml:space="preserve"> </w:t>
      </w:r>
      <w:r w:rsidR="00AF3163">
        <w:t>(</w:t>
      </w:r>
      <w:r w:rsidR="00AF3163">
        <w:rPr>
          <w:i/>
        </w:rPr>
        <w:t xml:space="preserve">The Volcano) </w:t>
      </w:r>
      <w:r w:rsidR="0086498D">
        <w:t>were characterized by considerable formal experimentation, multi</w:t>
      </w:r>
      <w:r w:rsidR="008F4B03">
        <w:t xml:space="preserve">-perspectival storytelling, </w:t>
      </w:r>
      <w:r w:rsidR="001F7E37">
        <w:t xml:space="preserve">growing psychological depth despite the novels' sizeable character cast, and </w:t>
      </w:r>
      <w:r w:rsidR="008F4B03">
        <w:t>a blur</w:t>
      </w:r>
      <w:r w:rsidR="001F7E37">
        <w:t>ring of reality and dream-world, time and space, through the introduction of angelic figures and ghost-like apparitions.  At the same time, Mann</w:t>
      </w:r>
      <w:r w:rsidR="006D1EE6">
        <w:t>'s</w:t>
      </w:r>
      <w:r w:rsidR="0039750D">
        <w:t xml:space="preserve"> work gained</w:t>
      </w:r>
      <w:r w:rsidR="001F7E37">
        <w:t xml:space="preserve"> poli</w:t>
      </w:r>
      <w:r w:rsidR="006D1EE6">
        <w:t>tical and moral urgency as he documented life in exile and the battle of the "</w:t>
      </w:r>
      <w:r w:rsidR="006D1EE6" w:rsidRPr="006D1EE6">
        <w:t>Other Germany</w:t>
      </w:r>
      <w:r w:rsidR="006D1EE6">
        <w:t xml:space="preserve">" against the dehumanizing forces unleashed by the National-Socialists. </w:t>
      </w:r>
      <w:r w:rsidR="00624AA7">
        <w:t xml:space="preserve"> For </w:t>
      </w:r>
      <w:r w:rsidR="003F6399">
        <w:t xml:space="preserve">his exile journal </w:t>
      </w:r>
      <w:r w:rsidR="00EC5EBA">
        <w:rPr>
          <w:i/>
        </w:rPr>
        <w:t>Die Sammlung</w:t>
      </w:r>
      <w:r w:rsidR="003F6399">
        <w:t xml:space="preserve"> (1933-1935</w:t>
      </w:r>
      <w:r w:rsidR="00654ADC">
        <w:t>)</w:t>
      </w:r>
      <w:r w:rsidR="003F6399">
        <w:t xml:space="preserve">, a literary but unmistakably anti-fascist magazine, </w:t>
      </w:r>
      <w:r w:rsidR="00624AA7">
        <w:t xml:space="preserve">Mann </w:t>
      </w:r>
      <w:r w:rsidR="00ED4B1B">
        <w:t xml:space="preserve">turned to his </w:t>
      </w:r>
      <w:r w:rsidR="003F6399">
        <w:t>international network</w:t>
      </w:r>
      <w:r w:rsidR="00624AA7">
        <w:t xml:space="preserve"> </w:t>
      </w:r>
      <w:r w:rsidR="00320E55">
        <w:t xml:space="preserve">and </w:t>
      </w:r>
      <w:r w:rsidR="00624AA7">
        <w:t>secure</w:t>
      </w:r>
      <w:r w:rsidR="003F6399">
        <w:t>d</w:t>
      </w:r>
      <w:r w:rsidR="00624AA7">
        <w:t xml:space="preserve"> contributions from </w:t>
      </w:r>
      <w:r w:rsidR="003F6399">
        <w:t xml:space="preserve">authors such as </w:t>
      </w:r>
      <w:r w:rsidR="00624AA7">
        <w:t xml:space="preserve">André Gide, </w:t>
      </w:r>
      <w:r w:rsidR="003F6399">
        <w:t>Lion</w:t>
      </w:r>
      <w:r w:rsidR="00746CFC">
        <w:t xml:space="preserve"> Feuchtwanger, Jean Cocteau, </w:t>
      </w:r>
      <w:r w:rsidR="003F6399">
        <w:t>Aldous Huxley</w:t>
      </w:r>
      <w:r w:rsidR="00746CFC">
        <w:t xml:space="preserve">, and Ernest Hemingway.  </w:t>
      </w:r>
    </w:p>
    <w:p w14:paraId="4BCB95C5" w14:textId="77777777" w:rsidR="00320E55" w:rsidRDefault="00320E55"/>
    <w:p w14:paraId="5C3D965C" w14:textId="26F59531" w:rsidR="00320E55" w:rsidRDefault="00D31E1F">
      <w:r>
        <w:t xml:space="preserve">Having lived </w:t>
      </w:r>
      <w:r w:rsidR="00B77FC4">
        <w:t xml:space="preserve">an itinerant life </w:t>
      </w:r>
      <w:r>
        <w:t xml:space="preserve">in Amsterdam, Prague, and Paris during his first years in exile, </w:t>
      </w:r>
      <w:r w:rsidR="00C14449">
        <w:t>Mann spent the</w:t>
      </w:r>
      <w:r>
        <w:t xml:space="preserve"> war years in the United States.  </w:t>
      </w:r>
      <w:r w:rsidR="007930E1">
        <w:t>Writing consistently in English</w:t>
      </w:r>
      <w:r w:rsidR="004A1664">
        <w:t>, h</w:t>
      </w:r>
      <w:r w:rsidR="00C14449">
        <w:t xml:space="preserve">e published the short-lived journal </w:t>
      </w:r>
      <w:r w:rsidR="00EC5EBA">
        <w:rPr>
          <w:i/>
        </w:rPr>
        <w:t>Decision</w:t>
      </w:r>
      <w:r w:rsidR="00C14449">
        <w:t xml:space="preserve">, an expanded English version of his autobiography, </w:t>
      </w:r>
      <w:r w:rsidR="00EC5EBA">
        <w:rPr>
          <w:i/>
        </w:rPr>
        <w:t>The Turning Point</w:t>
      </w:r>
      <w:r w:rsidR="00C14449">
        <w:t>, a</w:t>
      </w:r>
      <w:r>
        <w:t xml:space="preserve">s well as a study on André Gide, with whom he </w:t>
      </w:r>
      <w:r>
        <w:lastRenderedPageBreak/>
        <w:t>remained in contact.</w:t>
      </w:r>
      <w:r w:rsidR="00C14449">
        <w:t xml:space="preserve">  He joined the U.S Army in 1944, worked in the Psychological Warfare Branch, and returned to Austria and Germany </w:t>
      </w:r>
      <w:r w:rsidR="0039750D">
        <w:t xml:space="preserve">1945 </w:t>
      </w:r>
      <w:r w:rsidR="00C14449">
        <w:t xml:space="preserve">as an army reporter. </w:t>
      </w:r>
    </w:p>
    <w:p w14:paraId="1EAE3AF3" w14:textId="4BE5DC0F" w:rsidR="00986573" w:rsidRDefault="00D31E1F">
      <w:r>
        <w:t xml:space="preserve">The final years of his life where fraught with depression, as Mann was </w:t>
      </w:r>
      <w:r w:rsidR="00C14449">
        <w:t>unable to build on</w:t>
      </w:r>
      <w:r>
        <w:t xml:space="preserve"> his earlier literary successes.  He died in 1949, the result of an overdose. </w:t>
      </w:r>
    </w:p>
    <w:p w14:paraId="34C7FF97" w14:textId="77777777" w:rsidR="004A1664" w:rsidRDefault="004A1664"/>
    <w:p w14:paraId="51323D7F" w14:textId="77777777" w:rsidR="004A1664" w:rsidRDefault="004A1664"/>
    <w:p w14:paraId="77A516DF" w14:textId="136B731C" w:rsidR="004A1664" w:rsidRDefault="004A1664">
      <w:r>
        <w:t>References and Further Reading</w:t>
      </w:r>
    </w:p>
    <w:p w14:paraId="1C2BA3A9" w14:textId="77777777" w:rsidR="004A1664" w:rsidRDefault="004A1664"/>
    <w:p w14:paraId="2F421BD2" w14:textId="68C557FD" w:rsidR="00AF3163" w:rsidRDefault="00AF3163">
      <w:r>
        <w:t xml:space="preserve">Mann, K. (1935) </w:t>
      </w:r>
      <w:r>
        <w:rPr>
          <w:i/>
        </w:rPr>
        <w:t>Pathetic Symphony</w:t>
      </w:r>
      <w:r w:rsidR="00E70270">
        <w:t>,</w:t>
      </w:r>
      <w:r>
        <w:t xml:space="preserve"> New York: Wiener.</w:t>
      </w:r>
    </w:p>
    <w:p w14:paraId="2D741C94" w14:textId="77777777" w:rsidR="00AF3163" w:rsidRDefault="00AF3163"/>
    <w:p w14:paraId="756D421C" w14:textId="649BA7B1" w:rsidR="00AF3163" w:rsidRDefault="00AF3163">
      <w:r>
        <w:t xml:space="preserve">Mann, K. (1936) </w:t>
      </w:r>
      <w:r>
        <w:rPr>
          <w:i/>
        </w:rPr>
        <w:t>Mephisto</w:t>
      </w:r>
      <w:r w:rsidR="00E70270">
        <w:rPr>
          <w:i/>
        </w:rPr>
        <w:t xml:space="preserve">, </w:t>
      </w:r>
      <w:r w:rsidR="00E70270">
        <w:t>New York: Random House.</w:t>
      </w:r>
    </w:p>
    <w:p w14:paraId="427D2F68" w14:textId="77777777" w:rsidR="00E70270" w:rsidRDefault="00E70270"/>
    <w:p w14:paraId="3AFEA978" w14:textId="77777777" w:rsidR="00E70270" w:rsidRDefault="00E70270">
      <w:r>
        <w:t xml:space="preserve">Mann, K. (1939) </w:t>
      </w:r>
      <w:r>
        <w:rPr>
          <w:i/>
        </w:rPr>
        <w:t>Der Vulkan (</w:t>
      </w:r>
      <w:r>
        <w:t>not translated)</w:t>
      </w:r>
      <w:r>
        <w:rPr>
          <w:i/>
        </w:rPr>
        <w:t xml:space="preserve">, </w:t>
      </w:r>
      <w:r>
        <w:t>Reinbek: Rowohlt.</w:t>
      </w:r>
    </w:p>
    <w:p w14:paraId="74E5CE9D" w14:textId="77777777" w:rsidR="00E70270" w:rsidRDefault="00E70270"/>
    <w:p w14:paraId="57907728" w14:textId="0630092B" w:rsidR="00E70270" w:rsidRPr="00E70270" w:rsidRDefault="00E70270">
      <w:r>
        <w:t xml:space="preserve">Mann, K. (1942) </w:t>
      </w:r>
      <w:r>
        <w:rPr>
          <w:i/>
        </w:rPr>
        <w:t>The Turning Point</w:t>
      </w:r>
      <w:r>
        <w:t>, New York: L.B. Fischer.</w:t>
      </w:r>
      <w:r>
        <w:rPr>
          <w:i/>
        </w:rPr>
        <w:t xml:space="preserve"> </w:t>
      </w:r>
    </w:p>
    <w:p w14:paraId="1632058F" w14:textId="77777777" w:rsidR="00AF3163" w:rsidRDefault="00AF3163"/>
    <w:p w14:paraId="7FCEF1E2" w14:textId="05F9FE4A" w:rsidR="00E37C30" w:rsidRPr="0003693E" w:rsidRDefault="00E37C30">
      <w:r>
        <w:t xml:space="preserve">Halliwell, M. (2006) </w:t>
      </w:r>
      <w:r>
        <w:rPr>
          <w:i/>
        </w:rPr>
        <w:t>Transatlantic Modernism</w:t>
      </w:r>
      <w:r w:rsidR="0003693E">
        <w:rPr>
          <w:i/>
        </w:rPr>
        <w:t>: Moral Dilemmas in Modernist Fiction</w:t>
      </w:r>
      <w:r w:rsidR="0003693E">
        <w:t xml:space="preserve">. Edinburgh: Edinburgh University Press. </w:t>
      </w:r>
    </w:p>
    <w:p w14:paraId="412256EC" w14:textId="77777777" w:rsidR="00E37C30" w:rsidRDefault="00E37C30"/>
    <w:p w14:paraId="2D91455F" w14:textId="26308D2C" w:rsidR="00606133" w:rsidRPr="00606133" w:rsidRDefault="00606133">
      <w:r>
        <w:t xml:space="preserve">Naumann, U. (1984) </w:t>
      </w:r>
      <w:r>
        <w:rPr>
          <w:i/>
        </w:rPr>
        <w:t>Klaus Mann</w:t>
      </w:r>
      <w:r>
        <w:t>. Reinbek: Rowohlt.</w:t>
      </w:r>
    </w:p>
    <w:p w14:paraId="391F088E" w14:textId="77777777" w:rsidR="00606133" w:rsidRDefault="00606133"/>
    <w:p w14:paraId="5823A70B" w14:textId="0270A33C" w:rsidR="00B77FC4" w:rsidRPr="00EB7CCD" w:rsidRDefault="00EB7CCD">
      <w:r>
        <w:t xml:space="preserve">Robinson, B (2005) 'Klaus Mann's Hotel Reservations,' </w:t>
      </w:r>
      <w:r>
        <w:rPr>
          <w:i/>
        </w:rPr>
        <w:t xml:space="preserve">Exile and Otherness. </w:t>
      </w:r>
      <w:r>
        <w:t>Ed. Alexander Stephan.  Bern: Lang.  177-198.</w:t>
      </w:r>
    </w:p>
    <w:p w14:paraId="6ACC3759" w14:textId="77777777" w:rsidR="00B77FC4" w:rsidRDefault="00B77FC4"/>
    <w:p w14:paraId="272D018A" w14:textId="77777777" w:rsidR="00606133" w:rsidRDefault="00606133">
      <w:r>
        <w:t xml:space="preserve">Weiss, A. (2008) </w:t>
      </w:r>
      <w:r>
        <w:rPr>
          <w:i/>
        </w:rPr>
        <w:t xml:space="preserve">In the Shadow of the Magic Mountain: The Erika and Klaus Mann Story. </w:t>
      </w:r>
      <w:r>
        <w:t xml:space="preserve">Chicago: University of Chicago. </w:t>
      </w:r>
    </w:p>
    <w:p w14:paraId="3458348A" w14:textId="77777777" w:rsidR="00E048B9" w:rsidRDefault="00E048B9"/>
    <w:p w14:paraId="7BDC6D2A" w14:textId="5254ED73" w:rsidR="00E70270" w:rsidRDefault="00E70270">
      <w:r>
        <w:t>Paratextual material</w:t>
      </w:r>
    </w:p>
    <w:p w14:paraId="2FA4A043" w14:textId="77777777" w:rsidR="00606133" w:rsidRDefault="00606133"/>
    <w:p w14:paraId="59A4E48F" w14:textId="614419DF" w:rsidR="00606133" w:rsidRDefault="00E70270">
      <w:r>
        <w:t xml:space="preserve">Schiller, G. and Weiss, A. (2008) </w:t>
      </w:r>
      <w:r>
        <w:rPr>
          <w:i/>
        </w:rPr>
        <w:t xml:space="preserve">Escape to Life: The Erika and Klaus Mann Story, </w:t>
      </w:r>
      <w:r>
        <w:t>DVD</w:t>
      </w:r>
      <w:r w:rsidR="00EE1F22">
        <w:t>,</w:t>
      </w:r>
      <w:r>
        <w:t xml:space="preserve"> Jezebel/Zero Films.</w:t>
      </w:r>
    </w:p>
    <w:p w14:paraId="08035D51" w14:textId="77777777" w:rsidR="00EE1F22" w:rsidRDefault="00EE1F22"/>
    <w:p w14:paraId="041F926B" w14:textId="0CA16817" w:rsidR="00EE1F22" w:rsidRPr="00EE1F22" w:rsidRDefault="00EE1F22">
      <w:r>
        <w:t xml:space="preserve">Szabo, I. (1985) </w:t>
      </w:r>
      <w:r>
        <w:rPr>
          <w:i/>
        </w:rPr>
        <w:t>Mephisto</w:t>
      </w:r>
      <w:r>
        <w:t>, DVD,</w:t>
      </w:r>
      <w:bookmarkStart w:id="0" w:name="_GoBack"/>
      <w:bookmarkEnd w:id="0"/>
      <w:r>
        <w:t xml:space="preserve"> Starz/Anchor Bay.</w:t>
      </w:r>
    </w:p>
    <w:p w14:paraId="289D173D" w14:textId="77777777" w:rsidR="00606133" w:rsidRDefault="00606133"/>
    <w:p w14:paraId="32F48FB4" w14:textId="04A0D1CB" w:rsidR="00606133" w:rsidRDefault="00606133">
      <w:r>
        <w:t xml:space="preserve"> </w:t>
      </w:r>
    </w:p>
    <w:sectPr w:rsidR="00606133" w:rsidSect="00673F03">
      <w:pgSz w:w="12240" w:h="15840"/>
      <w:pgMar w:top="1296" w:right="1440" w:bottom="12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73"/>
    <w:rsid w:val="0003693E"/>
    <w:rsid w:val="00080357"/>
    <w:rsid w:val="000E3724"/>
    <w:rsid w:val="001907DF"/>
    <w:rsid w:val="001F14C6"/>
    <w:rsid w:val="001F7E37"/>
    <w:rsid w:val="00202F9B"/>
    <w:rsid w:val="002B48D1"/>
    <w:rsid w:val="002F7AE8"/>
    <w:rsid w:val="0031749D"/>
    <w:rsid w:val="00320E55"/>
    <w:rsid w:val="00335C3A"/>
    <w:rsid w:val="0039750D"/>
    <w:rsid w:val="003B5CBB"/>
    <w:rsid w:val="003C0BB7"/>
    <w:rsid w:val="003F6399"/>
    <w:rsid w:val="003F7B71"/>
    <w:rsid w:val="00434EF6"/>
    <w:rsid w:val="00471D03"/>
    <w:rsid w:val="004A1664"/>
    <w:rsid w:val="004B585B"/>
    <w:rsid w:val="004E26DB"/>
    <w:rsid w:val="00575BA0"/>
    <w:rsid w:val="00606133"/>
    <w:rsid w:val="00624AA7"/>
    <w:rsid w:val="0063324E"/>
    <w:rsid w:val="00654ADC"/>
    <w:rsid w:val="00656C3C"/>
    <w:rsid w:val="00673F03"/>
    <w:rsid w:val="0068019F"/>
    <w:rsid w:val="006D1EE6"/>
    <w:rsid w:val="006D7573"/>
    <w:rsid w:val="006E357D"/>
    <w:rsid w:val="00746CFC"/>
    <w:rsid w:val="00781C8F"/>
    <w:rsid w:val="007930E1"/>
    <w:rsid w:val="007E77BE"/>
    <w:rsid w:val="00811DD7"/>
    <w:rsid w:val="008341E0"/>
    <w:rsid w:val="0085152A"/>
    <w:rsid w:val="0086498D"/>
    <w:rsid w:val="008F4B03"/>
    <w:rsid w:val="00986573"/>
    <w:rsid w:val="009D6A55"/>
    <w:rsid w:val="00A82F52"/>
    <w:rsid w:val="00AF138F"/>
    <w:rsid w:val="00AF3163"/>
    <w:rsid w:val="00AF6F20"/>
    <w:rsid w:val="00B25526"/>
    <w:rsid w:val="00B54238"/>
    <w:rsid w:val="00B60FEC"/>
    <w:rsid w:val="00B63C2C"/>
    <w:rsid w:val="00B77FC4"/>
    <w:rsid w:val="00B84F86"/>
    <w:rsid w:val="00BC2E3F"/>
    <w:rsid w:val="00C10F05"/>
    <w:rsid w:val="00C14449"/>
    <w:rsid w:val="00C257E1"/>
    <w:rsid w:val="00CE53A0"/>
    <w:rsid w:val="00D07584"/>
    <w:rsid w:val="00D22B13"/>
    <w:rsid w:val="00D31E1F"/>
    <w:rsid w:val="00D40370"/>
    <w:rsid w:val="00D6116E"/>
    <w:rsid w:val="00E048B9"/>
    <w:rsid w:val="00E37C30"/>
    <w:rsid w:val="00E468E8"/>
    <w:rsid w:val="00E70270"/>
    <w:rsid w:val="00EB3C14"/>
    <w:rsid w:val="00EB7CCD"/>
    <w:rsid w:val="00EC5EBA"/>
    <w:rsid w:val="00ED4B1B"/>
    <w:rsid w:val="00EE1F22"/>
    <w:rsid w:val="00EF098D"/>
    <w:rsid w:val="00EF77B9"/>
    <w:rsid w:val="00FC2B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8D4F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13"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4E"/>
    <w:rPr>
      <w:rFonts w:ascii="Tahoma" w:hAnsi="Tahoma" w:cs="Tahoma"/>
      <w:noProof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3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24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24E"/>
    <w:rPr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24E"/>
    <w:rPr>
      <w:b/>
      <w:bCs/>
      <w:noProof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13"/>
    <w:rPr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3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4E"/>
    <w:rPr>
      <w:rFonts w:ascii="Tahoma" w:hAnsi="Tahoma" w:cs="Tahoma"/>
      <w:noProof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33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24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24E"/>
    <w:rPr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24E"/>
    <w:rPr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711</Words>
  <Characters>4056</Characters>
  <Application>Microsoft Macintosh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jevelein</dc:creator>
  <cp:lastModifiedBy>jevelein</cp:lastModifiedBy>
  <cp:revision>2</cp:revision>
  <dcterms:created xsi:type="dcterms:W3CDTF">2013-08-15T18:36:00Z</dcterms:created>
  <dcterms:modified xsi:type="dcterms:W3CDTF">2013-08-15T18:36:00Z</dcterms:modified>
</cp:coreProperties>
</file>