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783E8" w14:textId="77777777" w:rsidR="00F5057A" w:rsidRDefault="002F6120" w:rsidP="00056EB2">
      <w:bookmarkStart w:id="0" w:name="_GoBack"/>
      <w:bookmarkEnd w:id="0"/>
      <w:r>
        <w:t>MURAYAMA, Tomoyoshi (January 18, 1901 – March 22, 1977)</w:t>
      </w:r>
    </w:p>
    <w:p w14:paraId="17DC1906" w14:textId="77777777" w:rsidR="002F6120" w:rsidRDefault="002F6120" w:rsidP="00056EB2"/>
    <w:p w14:paraId="3E83D42E" w14:textId="77777777" w:rsidR="00C24280" w:rsidRDefault="002F6120" w:rsidP="00056EB2">
      <w:pPr>
        <w:spacing w:after="240"/>
      </w:pPr>
      <w:r>
        <w:t xml:space="preserve">Murayama Tomoyoshi was a leading artist of the avant-garde in interwar Japan. He is best known as a founding member and spokesman of the art collective </w:t>
      </w:r>
      <w:proofErr w:type="spellStart"/>
      <w:r>
        <w:t>Mavo</w:t>
      </w:r>
      <w:proofErr w:type="spellEnd"/>
      <w:r>
        <w:t xml:space="preserve"> (1923-1925). </w:t>
      </w:r>
    </w:p>
    <w:p w14:paraId="037709B9" w14:textId="093234B8" w:rsidR="00C24280" w:rsidRDefault="00056EB2" w:rsidP="00056EB2">
      <w:pPr>
        <w:spacing w:after="240"/>
        <w:rPr>
          <w:lang w:val="en-GB"/>
        </w:rPr>
      </w:pPr>
      <w:r>
        <w:t>As a youth, Murayama</w:t>
      </w:r>
      <w:r w:rsidR="002F6120">
        <w:t xml:space="preserve"> briefly attended Tokyo Imperial University, where he studied philosophy. He moved to Berlin in 1922 </w:t>
      </w:r>
      <w:r>
        <w:t>with the intention of</w:t>
      </w:r>
      <w:r w:rsidR="002F6120">
        <w:t xml:space="preserve"> study</w:t>
      </w:r>
      <w:r>
        <w:t>ing</w:t>
      </w:r>
      <w:r w:rsidR="002F6120">
        <w:t xml:space="preserve"> early Christianity at Humboldt University. However, Murayama soon abandoned </w:t>
      </w:r>
      <w:r w:rsidR="00C24280">
        <w:t>his plan of study</w:t>
      </w:r>
      <w:r w:rsidR="002F6120">
        <w:t xml:space="preserve">, and </w:t>
      </w:r>
      <w:r>
        <w:t xml:space="preserve">his </w:t>
      </w:r>
      <w:r w:rsidR="002F6120">
        <w:t xml:space="preserve">exposure to Expressionism, Dada, Futurism, and Constructivism </w:t>
      </w:r>
      <w:r>
        <w:t xml:space="preserve">in Europe </w:t>
      </w:r>
      <w:r w:rsidR="00C24280">
        <w:t>attracted</w:t>
      </w:r>
      <w:r w:rsidR="002F6120">
        <w:t xml:space="preserve"> him to performance, </w:t>
      </w:r>
      <w:r>
        <w:t>theater, the</w:t>
      </w:r>
      <w:r w:rsidR="002F6120">
        <w:t xml:space="preserve"> visual arts, </w:t>
      </w:r>
      <w:r>
        <w:t xml:space="preserve">and the </w:t>
      </w:r>
      <w:r w:rsidR="002F6120">
        <w:t>plastic arts.</w:t>
      </w:r>
      <w:r w:rsidR="006D21CA">
        <w:t xml:space="preserve"> Before</w:t>
      </w:r>
      <w:r>
        <w:t xml:space="preserve"> returning to Japan in 1923, </w:t>
      </w:r>
      <w:r w:rsidR="006D21CA">
        <w:t xml:space="preserve">Murayama </w:t>
      </w:r>
      <w:r w:rsidR="002F6120">
        <w:t xml:space="preserve">crossed paths with important modernists such as </w:t>
      </w:r>
      <w:proofErr w:type="spellStart"/>
      <w:r w:rsidR="002F6120">
        <w:t>Herwarth</w:t>
      </w:r>
      <w:proofErr w:type="spellEnd"/>
      <w:r w:rsidR="002F6120">
        <w:t xml:space="preserve"> Walden, </w:t>
      </w:r>
      <w:proofErr w:type="spellStart"/>
      <w:r w:rsidR="002F6120">
        <w:t>Aleksandr</w:t>
      </w:r>
      <w:proofErr w:type="spellEnd"/>
      <w:r w:rsidR="002F6120">
        <w:t xml:space="preserve"> Archipenko, and</w:t>
      </w:r>
      <w:r w:rsidR="002F6120" w:rsidRPr="002F6120">
        <w:t xml:space="preserve"> </w:t>
      </w:r>
      <w:proofErr w:type="spellStart"/>
      <w:r w:rsidR="002F6120">
        <w:t>Filippo</w:t>
      </w:r>
      <w:proofErr w:type="spellEnd"/>
      <w:r w:rsidR="002F6120">
        <w:t xml:space="preserve"> </w:t>
      </w:r>
      <w:proofErr w:type="spellStart"/>
      <w:r w:rsidR="002F6120">
        <w:t>Tommaso</w:t>
      </w:r>
      <w:proofErr w:type="spellEnd"/>
      <w:r w:rsidR="002F6120">
        <w:t xml:space="preserve"> Marinetti. Murayama </w:t>
      </w:r>
      <w:r>
        <w:t>contributed work to</w:t>
      </w:r>
      <w:r w:rsidR="002F6120">
        <w:t xml:space="preserve"> </w:t>
      </w:r>
      <w:r w:rsidR="006D21CA">
        <w:t>‘</w:t>
      </w:r>
      <w:r w:rsidR="002F6120">
        <w:t>The Great Futurist Exh</w:t>
      </w:r>
      <w:r>
        <w:t>ibition</w:t>
      </w:r>
      <w:r w:rsidR="006D21CA">
        <w:t>’</w:t>
      </w:r>
      <w:r>
        <w:t xml:space="preserve"> at the Neumann Gallery, as well as </w:t>
      </w:r>
      <w:r w:rsidR="002F6120">
        <w:t xml:space="preserve">the First International Congress of Progressive Artists, </w:t>
      </w:r>
      <w:r>
        <w:t xml:space="preserve">which were both held </w:t>
      </w:r>
      <w:r w:rsidR="002F6120">
        <w:t>in D</w:t>
      </w:r>
      <w:r w:rsidR="002F6120">
        <w:rPr>
          <w:rFonts w:ascii="Cambria" w:hAnsi="Cambria"/>
        </w:rPr>
        <w:t>ü</w:t>
      </w:r>
      <w:r w:rsidR="002F6120">
        <w:t xml:space="preserve">sseldorf. </w:t>
      </w:r>
      <w:r w:rsidR="002F6120">
        <w:rPr>
          <w:lang w:val="en-GB"/>
        </w:rPr>
        <w:t xml:space="preserve">Upon </w:t>
      </w:r>
      <w:r>
        <w:rPr>
          <w:lang w:val="en-GB"/>
        </w:rPr>
        <w:t>returning to Japan</w:t>
      </w:r>
      <w:r w:rsidR="002F6120">
        <w:rPr>
          <w:lang w:val="en-GB"/>
        </w:rPr>
        <w:t xml:space="preserve">, </w:t>
      </w:r>
      <w:r w:rsidR="002F6120" w:rsidRPr="00D543E2">
        <w:rPr>
          <w:lang w:val="en-GB"/>
        </w:rPr>
        <w:t>Murayama</w:t>
      </w:r>
      <w:r w:rsidR="002F6120">
        <w:rPr>
          <w:lang w:val="en-GB"/>
        </w:rPr>
        <w:t xml:space="preserve"> held his</w:t>
      </w:r>
      <w:r w:rsidR="002F6120" w:rsidRPr="00D543E2">
        <w:rPr>
          <w:lang w:val="en-GB"/>
        </w:rPr>
        <w:t xml:space="preserve"> first solo exhibition in Tokyo in 1923</w:t>
      </w:r>
      <w:r w:rsidR="002F6120">
        <w:rPr>
          <w:lang w:val="en-GB"/>
        </w:rPr>
        <w:t xml:space="preserve"> and </w:t>
      </w:r>
      <w:r>
        <w:rPr>
          <w:lang w:val="en-GB"/>
        </w:rPr>
        <w:t>began developing</w:t>
      </w:r>
      <w:r w:rsidR="002F6120">
        <w:rPr>
          <w:lang w:val="en-GB"/>
        </w:rPr>
        <w:t xml:space="preserve"> a</w:t>
      </w:r>
      <w:r w:rsidR="002F6120" w:rsidRPr="00D543E2">
        <w:rPr>
          <w:lang w:val="en-GB"/>
        </w:rPr>
        <w:t xml:space="preserve"> theory of </w:t>
      </w:r>
      <w:r w:rsidR="006D21CA">
        <w:rPr>
          <w:lang w:val="en-GB"/>
        </w:rPr>
        <w:t>‘</w:t>
      </w:r>
      <w:r w:rsidR="002F6120" w:rsidRPr="00D543E2">
        <w:rPr>
          <w:lang w:val="en-GB"/>
        </w:rPr>
        <w:t>conscious constructivism</w:t>
      </w:r>
      <w:r w:rsidR="006D21CA">
        <w:rPr>
          <w:lang w:val="en-GB"/>
        </w:rPr>
        <w:t>’</w:t>
      </w:r>
      <w:r w:rsidR="002F6120">
        <w:rPr>
          <w:lang w:val="en-GB"/>
        </w:rPr>
        <w:t xml:space="preserve"> that</w:t>
      </w:r>
      <w:r w:rsidR="002F6120" w:rsidRPr="00D543E2">
        <w:rPr>
          <w:lang w:val="en-GB"/>
        </w:rPr>
        <w:t xml:space="preserve"> called for the incorporation of everyday life into aesthetic practice.</w:t>
      </w:r>
      <w:r w:rsidR="002F6120">
        <w:rPr>
          <w:lang w:val="en-GB"/>
        </w:rPr>
        <w:t xml:space="preserve"> </w:t>
      </w:r>
    </w:p>
    <w:p w14:paraId="7C149DE4" w14:textId="11F5FC62" w:rsidR="005F1F62" w:rsidRDefault="00C24280" w:rsidP="00056EB2">
      <w:pPr>
        <w:spacing w:after="240"/>
        <w:rPr>
          <w:lang w:val="en-GB"/>
        </w:rPr>
      </w:pPr>
      <w:r>
        <w:rPr>
          <w:lang w:val="en-GB"/>
        </w:rPr>
        <w:t>Later in 1923, together with</w:t>
      </w:r>
      <w:r w:rsidR="00056EB2">
        <w:rPr>
          <w:lang w:val="en-GB"/>
        </w:rPr>
        <w:t xml:space="preserve"> the</w:t>
      </w:r>
      <w:r w:rsidR="00DC1B87">
        <w:rPr>
          <w:lang w:val="en-GB"/>
        </w:rPr>
        <w:t xml:space="preserve"> artist, dramatist, and designer </w:t>
      </w:r>
      <w:proofErr w:type="spellStart"/>
      <w:r w:rsidR="00DC1B87">
        <w:rPr>
          <w:lang w:val="en-GB"/>
        </w:rPr>
        <w:t>Yanase</w:t>
      </w:r>
      <w:proofErr w:type="spellEnd"/>
      <w:r w:rsidR="00DC1B87">
        <w:rPr>
          <w:lang w:val="en-GB"/>
        </w:rPr>
        <w:t xml:space="preserve"> </w:t>
      </w:r>
      <w:proofErr w:type="spellStart"/>
      <w:r w:rsidR="00DC1B87">
        <w:rPr>
          <w:lang w:val="en-GB"/>
        </w:rPr>
        <w:t>Masamu</w:t>
      </w:r>
      <w:proofErr w:type="spellEnd"/>
      <w:r w:rsidR="00DC1B87">
        <w:rPr>
          <w:lang w:val="en-GB"/>
        </w:rPr>
        <w:t xml:space="preserve"> (1900-1945) and others, Murayama created the group </w:t>
      </w:r>
      <w:proofErr w:type="spellStart"/>
      <w:r w:rsidR="00DC1B87">
        <w:rPr>
          <w:lang w:val="en-GB"/>
        </w:rPr>
        <w:t>Mavo</w:t>
      </w:r>
      <w:proofErr w:type="spellEnd"/>
      <w:r w:rsidR="00DC1B87">
        <w:rPr>
          <w:lang w:val="en-GB"/>
        </w:rPr>
        <w:t>.</w:t>
      </w:r>
      <w:r w:rsidR="002F6120">
        <w:rPr>
          <w:lang w:val="en-GB"/>
        </w:rPr>
        <w:t xml:space="preserve"> </w:t>
      </w:r>
      <w:proofErr w:type="spellStart"/>
      <w:r w:rsidR="002F6120">
        <w:rPr>
          <w:lang w:val="en-GB"/>
        </w:rPr>
        <w:t>M</w:t>
      </w:r>
      <w:r w:rsidR="00DC1B87">
        <w:rPr>
          <w:lang w:val="en-GB"/>
        </w:rPr>
        <w:t>avo</w:t>
      </w:r>
      <w:proofErr w:type="spellEnd"/>
      <w:r w:rsidR="00DC1B87">
        <w:rPr>
          <w:lang w:val="en-GB"/>
        </w:rPr>
        <w:t xml:space="preserve"> </w:t>
      </w:r>
      <w:r w:rsidR="002F6120">
        <w:rPr>
          <w:lang w:val="en-GB"/>
        </w:rPr>
        <w:t xml:space="preserve">challenged prevailing notions of </w:t>
      </w:r>
      <w:r w:rsidR="006D21CA">
        <w:rPr>
          <w:lang w:val="en-GB"/>
        </w:rPr>
        <w:t>‘</w:t>
      </w:r>
      <w:r w:rsidR="002F6120">
        <w:rPr>
          <w:lang w:val="en-GB"/>
        </w:rPr>
        <w:t>pure</w:t>
      </w:r>
      <w:r w:rsidR="006D21CA">
        <w:rPr>
          <w:lang w:val="en-GB"/>
        </w:rPr>
        <w:t>’</w:t>
      </w:r>
      <w:r w:rsidR="002F6120">
        <w:rPr>
          <w:lang w:val="en-GB"/>
        </w:rPr>
        <w:t xml:space="preserve"> art and medium specificity. </w:t>
      </w:r>
      <w:proofErr w:type="spellStart"/>
      <w:r>
        <w:rPr>
          <w:lang w:val="en-GB"/>
        </w:rPr>
        <w:t>Mavoists</w:t>
      </w:r>
      <w:proofErr w:type="spellEnd"/>
      <w:r>
        <w:rPr>
          <w:lang w:val="en-GB"/>
        </w:rPr>
        <w:t xml:space="preserve"> used</w:t>
      </w:r>
      <w:r w:rsidR="00DC1B87">
        <w:rPr>
          <w:lang w:val="en-GB"/>
        </w:rPr>
        <w:t xml:space="preserve"> confrontational artworks and anarchic performances</w:t>
      </w:r>
      <w:r>
        <w:rPr>
          <w:lang w:val="en-GB"/>
        </w:rPr>
        <w:t xml:space="preserve"> as a means of</w:t>
      </w:r>
      <w:r w:rsidR="00DC1B87">
        <w:rPr>
          <w:lang w:val="en-GB"/>
        </w:rPr>
        <w:t xml:space="preserve"> </w:t>
      </w:r>
      <w:r>
        <w:rPr>
          <w:lang w:val="en-GB"/>
        </w:rPr>
        <w:t>challenging</w:t>
      </w:r>
      <w:r w:rsidR="00DC1B87">
        <w:rPr>
          <w:lang w:val="en-GB"/>
        </w:rPr>
        <w:t xml:space="preserve"> conventional tastes, ex</w:t>
      </w:r>
      <w:r>
        <w:rPr>
          <w:lang w:val="en-GB"/>
        </w:rPr>
        <w:t>posing</w:t>
      </w:r>
      <w:r w:rsidR="00DC1B87">
        <w:rPr>
          <w:lang w:val="en-GB"/>
        </w:rPr>
        <w:t xml:space="preserve"> s</w:t>
      </w:r>
      <w:r>
        <w:rPr>
          <w:lang w:val="en-GB"/>
        </w:rPr>
        <w:t>ocial hypocrisy, and incorporating</w:t>
      </w:r>
      <w:r w:rsidR="00DC1B87">
        <w:rPr>
          <w:lang w:val="en-GB"/>
        </w:rPr>
        <w:t xml:space="preserve"> everyday life into art. In this period, Murayama’s</w:t>
      </w:r>
      <w:r w:rsidR="002F6120">
        <w:rPr>
          <w:lang w:val="en-GB"/>
        </w:rPr>
        <w:t xml:space="preserve"> mixed media assemblages included re</w:t>
      </w:r>
      <w:r w:rsidR="001D0FEE">
        <w:rPr>
          <w:lang w:val="en-GB"/>
        </w:rPr>
        <w:t xml:space="preserve">ferences to popular culture, household goods, and </w:t>
      </w:r>
      <w:r w:rsidR="002F6120">
        <w:rPr>
          <w:lang w:val="en-GB"/>
        </w:rPr>
        <w:t xml:space="preserve">industrial materials. He also produced work in many distinct media, including </w:t>
      </w:r>
      <w:r w:rsidR="002F6120" w:rsidRPr="00D543E2">
        <w:rPr>
          <w:lang w:val="en-GB"/>
        </w:rPr>
        <w:t xml:space="preserve">children’s illustration, commercial design, </w:t>
      </w:r>
      <w:r w:rsidR="002F6120">
        <w:rPr>
          <w:lang w:val="en-GB"/>
        </w:rPr>
        <w:t>theatre</w:t>
      </w:r>
      <w:r w:rsidR="002F6120" w:rsidRPr="00D543E2">
        <w:rPr>
          <w:lang w:val="en-GB"/>
        </w:rPr>
        <w:t xml:space="preserve">, </w:t>
      </w:r>
      <w:r w:rsidR="002F6120">
        <w:rPr>
          <w:lang w:val="en-GB"/>
        </w:rPr>
        <w:t xml:space="preserve">dance, </w:t>
      </w:r>
      <w:r w:rsidR="002F6120" w:rsidRPr="00D543E2">
        <w:rPr>
          <w:lang w:val="en-GB"/>
        </w:rPr>
        <w:t>and film.</w:t>
      </w:r>
      <w:r w:rsidR="00CA632F">
        <w:rPr>
          <w:lang w:val="en-GB"/>
        </w:rPr>
        <w:t xml:space="preserve"> </w:t>
      </w:r>
      <w:r w:rsidR="001D0FEE">
        <w:rPr>
          <w:lang w:val="en-GB"/>
        </w:rPr>
        <w:t>He sometimes collaborated with his wife, the children’s writer Murayama Kazuko (</w:t>
      </w:r>
      <w:r>
        <w:rPr>
          <w:lang w:val="en-GB"/>
        </w:rPr>
        <w:t>1903-1946). In</w:t>
      </w:r>
      <w:r w:rsidR="00CA632F">
        <w:rPr>
          <w:lang w:val="en-GB"/>
        </w:rPr>
        <w:t xml:space="preserve"> 1923</w:t>
      </w:r>
      <w:r>
        <w:rPr>
          <w:lang w:val="en-GB"/>
        </w:rPr>
        <w:t xml:space="preserve"> the</w:t>
      </w:r>
      <w:r w:rsidR="00CA632F">
        <w:rPr>
          <w:lang w:val="en-GB"/>
        </w:rPr>
        <w:t xml:space="preserve"> Great Kanto Earthquake</w:t>
      </w:r>
      <w:r>
        <w:rPr>
          <w:lang w:val="en-GB"/>
        </w:rPr>
        <w:t xml:space="preserve"> destroyed Tokyo</w:t>
      </w:r>
      <w:r w:rsidR="008168F1">
        <w:rPr>
          <w:lang w:val="en-GB"/>
        </w:rPr>
        <w:t xml:space="preserve"> and created social unrest</w:t>
      </w:r>
      <w:r>
        <w:rPr>
          <w:lang w:val="en-GB"/>
        </w:rPr>
        <w:t>, influencing</w:t>
      </w:r>
      <w:r w:rsidR="00CA632F">
        <w:rPr>
          <w:lang w:val="en-GB"/>
        </w:rPr>
        <w:t xml:space="preserve"> </w:t>
      </w:r>
      <w:proofErr w:type="spellStart"/>
      <w:r w:rsidR="00C61BF3">
        <w:rPr>
          <w:lang w:val="en-GB"/>
        </w:rPr>
        <w:t>Mavo’s</w:t>
      </w:r>
      <w:proofErr w:type="spellEnd"/>
      <w:r w:rsidR="00C61BF3">
        <w:rPr>
          <w:lang w:val="en-GB"/>
        </w:rPr>
        <w:t xml:space="preserve"> emphasis on repurposed detritus and construction</w:t>
      </w:r>
      <w:r w:rsidR="008168F1">
        <w:rPr>
          <w:lang w:val="en-GB"/>
        </w:rPr>
        <w:t>, as well as politicizing many of its members</w:t>
      </w:r>
      <w:r w:rsidR="00C61BF3">
        <w:rPr>
          <w:lang w:val="en-GB"/>
        </w:rPr>
        <w:t xml:space="preserve">. Murayama’s assemblages, such as </w:t>
      </w:r>
      <w:r w:rsidR="00C61BF3">
        <w:rPr>
          <w:i/>
          <w:lang w:val="en-GB"/>
        </w:rPr>
        <w:t xml:space="preserve">Construction That is Difficult to Name </w:t>
      </w:r>
      <w:r>
        <w:rPr>
          <w:lang w:val="en-GB"/>
        </w:rPr>
        <w:t xml:space="preserve">(1924) incorporated disparate </w:t>
      </w:r>
      <w:r w:rsidR="006D21CA">
        <w:rPr>
          <w:lang w:val="en-GB"/>
        </w:rPr>
        <w:t>‘</w:t>
      </w:r>
      <w:r>
        <w:rPr>
          <w:lang w:val="en-GB"/>
        </w:rPr>
        <w:t>found</w:t>
      </w:r>
      <w:r w:rsidR="006D21CA">
        <w:rPr>
          <w:lang w:val="en-GB"/>
        </w:rPr>
        <w:t>’</w:t>
      </w:r>
      <w:r w:rsidR="00C61BF3">
        <w:rPr>
          <w:lang w:val="en-GB"/>
        </w:rPr>
        <w:t xml:space="preserve"> elements from modern industry, fashion, and advertising, and attempted to dismantle the barriers between </w:t>
      </w:r>
      <w:r w:rsidR="006D21CA">
        <w:rPr>
          <w:lang w:val="en-GB"/>
        </w:rPr>
        <w:t>‘</w:t>
      </w:r>
      <w:r w:rsidR="00C61BF3">
        <w:rPr>
          <w:lang w:val="en-GB"/>
        </w:rPr>
        <w:t>art</w:t>
      </w:r>
      <w:r w:rsidR="006D21CA">
        <w:rPr>
          <w:lang w:val="en-GB"/>
        </w:rPr>
        <w:t>’</w:t>
      </w:r>
      <w:r w:rsidR="00C61BF3">
        <w:rPr>
          <w:lang w:val="en-GB"/>
        </w:rPr>
        <w:t xml:space="preserve"> and </w:t>
      </w:r>
      <w:r w:rsidR="006D21CA">
        <w:rPr>
          <w:lang w:val="en-GB"/>
        </w:rPr>
        <w:t>‘</w:t>
      </w:r>
      <w:r w:rsidR="00C61BF3">
        <w:rPr>
          <w:lang w:val="en-GB"/>
        </w:rPr>
        <w:t>life.</w:t>
      </w:r>
      <w:r w:rsidR="006D21CA">
        <w:rPr>
          <w:lang w:val="en-GB"/>
        </w:rPr>
        <w:t>’</w:t>
      </w:r>
      <w:r w:rsidR="00C61BF3">
        <w:rPr>
          <w:lang w:val="en-GB"/>
        </w:rPr>
        <w:t xml:space="preserve"> </w:t>
      </w:r>
      <w:r w:rsidR="005F1F62">
        <w:rPr>
          <w:lang w:val="en-GB"/>
        </w:rPr>
        <w:t xml:space="preserve">Encouraged by the earthquake, </w:t>
      </w:r>
      <w:r w:rsidR="00C61BF3">
        <w:rPr>
          <w:lang w:val="en-GB"/>
        </w:rPr>
        <w:t xml:space="preserve">Murayama and his cohort viewed the urban landscape itself as a field in which to work, and contributed several proposals for decorative facades, billboards, towers, and monuments for Tokyo’s reconstruction. </w:t>
      </w:r>
    </w:p>
    <w:p w14:paraId="5B6CB919" w14:textId="77777777" w:rsidR="005F1F62" w:rsidRDefault="00CA632F" w:rsidP="00056EB2">
      <w:pPr>
        <w:spacing w:after="240"/>
        <w:rPr>
          <w:lang w:val="en-GB"/>
        </w:rPr>
      </w:pPr>
      <w:r>
        <w:rPr>
          <w:lang w:val="en-GB"/>
        </w:rPr>
        <w:t xml:space="preserve">Over the 1920s, </w:t>
      </w:r>
      <w:r w:rsidR="00C61BF3">
        <w:rPr>
          <w:lang w:val="en-GB"/>
        </w:rPr>
        <w:t>Murayama’s</w:t>
      </w:r>
      <w:r>
        <w:rPr>
          <w:lang w:val="en-GB"/>
        </w:rPr>
        <w:t xml:space="preserve"> work became increasingly political</w:t>
      </w:r>
      <w:r w:rsidR="00C61BF3">
        <w:rPr>
          <w:lang w:val="en-GB"/>
        </w:rPr>
        <w:t>,</w:t>
      </w:r>
      <w:r>
        <w:rPr>
          <w:lang w:val="en-GB"/>
        </w:rPr>
        <w:t xml:space="preserve"> and </w:t>
      </w:r>
      <w:r w:rsidR="00C61BF3">
        <w:rPr>
          <w:lang w:val="en-GB"/>
        </w:rPr>
        <w:t>its</w:t>
      </w:r>
      <w:r>
        <w:rPr>
          <w:lang w:val="en-GB"/>
        </w:rPr>
        <w:t xml:space="preserve"> emphasis </w:t>
      </w:r>
      <w:r w:rsidR="00C61BF3">
        <w:rPr>
          <w:lang w:val="en-GB"/>
        </w:rPr>
        <w:t xml:space="preserve">shifted </w:t>
      </w:r>
      <w:r>
        <w:rPr>
          <w:lang w:val="en-GB"/>
        </w:rPr>
        <w:t xml:space="preserve">from the visual arts to theatre. </w:t>
      </w:r>
      <w:r w:rsidR="00C61BF3">
        <w:rPr>
          <w:lang w:val="en-GB"/>
        </w:rPr>
        <w:t>Murayama</w:t>
      </w:r>
      <w:r>
        <w:rPr>
          <w:lang w:val="en-GB"/>
        </w:rPr>
        <w:t xml:space="preserve"> applied avant-garde aesthetic pri</w:t>
      </w:r>
      <w:r w:rsidR="00C61BF3">
        <w:rPr>
          <w:lang w:val="en-GB"/>
        </w:rPr>
        <w:t xml:space="preserve">nciples to theatrical creations in his work for </w:t>
      </w:r>
      <w:proofErr w:type="spellStart"/>
      <w:r w:rsidR="00C61BF3">
        <w:rPr>
          <w:lang w:val="en-GB"/>
        </w:rPr>
        <w:t>Tsukiji</w:t>
      </w:r>
      <w:proofErr w:type="spellEnd"/>
      <w:r w:rsidR="00C61BF3">
        <w:rPr>
          <w:lang w:val="en-GB"/>
        </w:rPr>
        <w:t xml:space="preserve"> Little Theatre, the </w:t>
      </w:r>
      <w:proofErr w:type="spellStart"/>
      <w:r w:rsidR="00C61BF3">
        <w:rPr>
          <w:lang w:val="en-GB"/>
        </w:rPr>
        <w:t>Kokoro-za</w:t>
      </w:r>
      <w:proofErr w:type="spellEnd"/>
      <w:r w:rsidR="00C61BF3">
        <w:rPr>
          <w:lang w:val="en-GB"/>
        </w:rPr>
        <w:t xml:space="preserve"> Theatre, and the New Cooperative Theatre. His most famous theatrical work is the Constructivist-style set he designed for the </w:t>
      </w:r>
      <w:proofErr w:type="spellStart"/>
      <w:r w:rsidR="00C61BF3">
        <w:rPr>
          <w:lang w:val="en-GB"/>
        </w:rPr>
        <w:t>Tsukiji</w:t>
      </w:r>
      <w:proofErr w:type="spellEnd"/>
      <w:r w:rsidR="00C61BF3">
        <w:rPr>
          <w:lang w:val="en-GB"/>
        </w:rPr>
        <w:t xml:space="preserve"> Little Theatre production of </w:t>
      </w:r>
      <w:r w:rsidR="00C61BF3">
        <w:rPr>
          <w:i/>
          <w:lang w:val="en-GB"/>
        </w:rPr>
        <w:t xml:space="preserve">From Morning Till Midnight </w:t>
      </w:r>
      <w:r w:rsidR="00C61BF3">
        <w:rPr>
          <w:lang w:val="en-GB"/>
        </w:rPr>
        <w:t>in 1924.</w:t>
      </w:r>
      <w:r w:rsidR="009F2F1C">
        <w:rPr>
          <w:lang w:val="en-GB"/>
        </w:rPr>
        <w:t xml:space="preserve"> Murayama became an active member of proletarian art associations</w:t>
      </w:r>
      <w:r w:rsidR="005F1F62">
        <w:rPr>
          <w:lang w:val="en-GB"/>
        </w:rPr>
        <w:t xml:space="preserve"> and wrote political art criticism</w:t>
      </w:r>
      <w:r w:rsidR="009F2F1C">
        <w:rPr>
          <w:lang w:val="en-GB"/>
        </w:rPr>
        <w:t xml:space="preserve">. </w:t>
      </w:r>
      <w:r w:rsidR="009F2F1C">
        <w:t xml:space="preserve">His 1927 play </w:t>
      </w:r>
      <w:proofErr w:type="spellStart"/>
      <w:r w:rsidR="009F2F1C">
        <w:rPr>
          <w:i/>
        </w:rPr>
        <w:t>Sukāto</w:t>
      </w:r>
      <w:proofErr w:type="spellEnd"/>
      <w:r w:rsidR="009F2F1C">
        <w:rPr>
          <w:i/>
        </w:rPr>
        <w:t xml:space="preserve"> </w:t>
      </w:r>
      <w:proofErr w:type="spellStart"/>
      <w:r w:rsidR="009F2F1C">
        <w:rPr>
          <w:i/>
        </w:rPr>
        <w:t>wo</w:t>
      </w:r>
      <w:proofErr w:type="spellEnd"/>
      <w:r w:rsidR="009F2F1C">
        <w:rPr>
          <w:i/>
        </w:rPr>
        <w:t xml:space="preserve"> </w:t>
      </w:r>
      <w:proofErr w:type="spellStart"/>
      <w:r w:rsidR="009F2F1C">
        <w:rPr>
          <w:i/>
        </w:rPr>
        <w:t>haita</w:t>
      </w:r>
      <w:proofErr w:type="spellEnd"/>
      <w:r w:rsidR="009F2F1C">
        <w:rPr>
          <w:i/>
        </w:rPr>
        <w:t xml:space="preserve"> Nero </w:t>
      </w:r>
      <w:r w:rsidR="009F2F1C">
        <w:lastRenderedPageBreak/>
        <w:t>(</w:t>
      </w:r>
      <w:r w:rsidR="009F2F1C">
        <w:rPr>
          <w:i/>
        </w:rPr>
        <w:t>Nero in a Skirt</w:t>
      </w:r>
      <w:r w:rsidR="009F2F1C">
        <w:t xml:space="preserve">) was censored by the authorities for being a criticism of the Imperial House. In 1929, the play </w:t>
      </w:r>
      <w:proofErr w:type="spellStart"/>
      <w:r w:rsidR="009F2F1C">
        <w:rPr>
          <w:i/>
        </w:rPr>
        <w:t>Bōryokudan-ki</w:t>
      </w:r>
      <w:proofErr w:type="spellEnd"/>
      <w:r w:rsidR="009F2F1C">
        <w:rPr>
          <w:i/>
        </w:rPr>
        <w:t xml:space="preserve"> </w:t>
      </w:r>
      <w:r w:rsidR="009F2F1C">
        <w:t>(</w:t>
      </w:r>
      <w:r w:rsidR="009F2F1C">
        <w:rPr>
          <w:i/>
        </w:rPr>
        <w:t>A Record of Gangsters</w:t>
      </w:r>
      <w:r w:rsidR="009F2F1C">
        <w:t xml:space="preserve">) also drew the ire of the authorities because it glorified the resistance of Chinese communist </w:t>
      </w:r>
      <w:proofErr w:type="spellStart"/>
      <w:r w:rsidR="009F2F1C">
        <w:t>labour</w:t>
      </w:r>
      <w:proofErr w:type="spellEnd"/>
      <w:r w:rsidR="009F2F1C">
        <w:t xml:space="preserve"> leaders who were suppressed violently by the Japanese military in 1923. </w:t>
      </w:r>
      <w:r w:rsidR="00DD1DE2">
        <w:t xml:space="preserve">Murayama was arrested and held in police custody </w:t>
      </w:r>
      <w:r w:rsidR="00DD1DE2">
        <w:rPr>
          <w:lang w:val="en-GB"/>
        </w:rPr>
        <w:t xml:space="preserve">several times between 1930 and 1933, when he was forced to recant his political beliefs. </w:t>
      </w:r>
      <w:r w:rsidR="00DD1DE2" w:rsidRPr="00D543E2">
        <w:rPr>
          <w:lang w:val="en-GB"/>
        </w:rPr>
        <w:t>In 1940, the New Cooperative Theat</w:t>
      </w:r>
      <w:r w:rsidR="00DD1DE2">
        <w:rPr>
          <w:lang w:val="en-GB"/>
        </w:rPr>
        <w:t>re</w:t>
      </w:r>
      <w:r w:rsidR="00DD1DE2" w:rsidRPr="00D543E2">
        <w:rPr>
          <w:lang w:val="en-GB"/>
        </w:rPr>
        <w:t xml:space="preserve"> and New </w:t>
      </w:r>
      <w:proofErr w:type="spellStart"/>
      <w:r w:rsidR="00DD1DE2" w:rsidRPr="00D543E2">
        <w:rPr>
          <w:lang w:val="en-GB"/>
        </w:rPr>
        <w:t>Tsukiji</w:t>
      </w:r>
      <w:proofErr w:type="spellEnd"/>
      <w:r w:rsidR="00DD1DE2" w:rsidRPr="00D543E2">
        <w:rPr>
          <w:lang w:val="en-GB"/>
        </w:rPr>
        <w:t xml:space="preserve"> Little Theat</w:t>
      </w:r>
      <w:r w:rsidR="00DD1DE2">
        <w:rPr>
          <w:lang w:val="en-GB"/>
        </w:rPr>
        <w:t>re</w:t>
      </w:r>
      <w:r w:rsidR="00DD1DE2" w:rsidRPr="00D543E2">
        <w:rPr>
          <w:lang w:val="en-GB"/>
        </w:rPr>
        <w:t xml:space="preserve"> were disbanded, and Murayama imprisoned. </w:t>
      </w:r>
    </w:p>
    <w:p w14:paraId="71B8C86E" w14:textId="7505E359" w:rsidR="002F6120" w:rsidRPr="00C24280" w:rsidRDefault="00DD1DE2" w:rsidP="00056EB2">
      <w:pPr>
        <w:spacing w:after="240"/>
        <w:rPr>
          <w:lang w:val="en-GB"/>
        </w:rPr>
      </w:pPr>
      <w:r w:rsidRPr="00D543E2">
        <w:rPr>
          <w:lang w:val="en-GB"/>
        </w:rPr>
        <w:t xml:space="preserve">After his sentence, Murayama spent the end of the war in Korea and Manchuria. </w:t>
      </w:r>
      <w:r w:rsidR="00056EB2">
        <w:t xml:space="preserve">Murayama returned to Japan in December, 1945, and began re-forming the New Cooperative Troupe in 1946 along with Kubo Sakae (1900-1958). Divisions within the communist movement eventually led the troupe to disband. Murayama still did not give up theatre, creating the Tokyo Art Theatre Troupe in 1959, and taking productions on tour to China and Korea in 1960 and 1966. </w:t>
      </w:r>
      <w:r w:rsidRPr="00D543E2">
        <w:rPr>
          <w:lang w:val="en-GB"/>
        </w:rPr>
        <w:t xml:space="preserve">His novel </w:t>
      </w:r>
      <w:proofErr w:type="spellStart"/>
      <w:r w:rsidRPr="00D543E2">
        <w:rPr>
          <w:i/>
          <w:lang w:val="en-GB"/>
        </w:rPr>
        <w:t>Shinobi</w:t>
      </w:r>
      <w:proofErr w:type="spellEnd"/>
      <w:r w:rsidRPr="00D543E2">
        <w:rPr>
          <w:i/>
          <w:lang w:val="en-GB"/>
        </w:rPr>
        <w:t xml:space="preserve"> no mono </w:t>
      </w:r>
      <w:r w:rsidRPr="00D543E2">
        <w:rPr>
          <w:lang w:val="en-GB"/>
        </w:rPr>
        <w:t xml:space="preserve">(1960-62) was adapted as a film series, play, and television program. He </w:t>
      </w:r>
      <w:r w:rsidR="00056EB2">
        <w:rPr>
          <w:lang w:val="en-GB"/>
        </w:rPr>
        <w:t xml:space="preserve">also </w:t>
      </w:r>
      <w:r w:rsidRPr="00D543E2">
        <w:rPr>
          <w:lang w:val="en-GB"/>
        </w:rPr>
        <w:t>completed a four-volume autobiography before his death.</w:t>
      </w:r>
    </w:p>
    <w:p w14:paraId="577AE462" w14:textId="77777777" w:rsidR="00DD1DE2" w:rsidRDefault="00DD1DE2">
      <w:pPr>
        <w:rPr>
          <w:lang w:val="en-GB"/>
        </w:rPr>
      </w:pPr>
    </w:p>
    <w:p w14:paraId="0198F2CF" w14:textId="77777777" w:rsidR="00056EB2" w:rsidRDefault="00056EB2" w:rsidP="00DD1DE2"/>
    <w:p w14:paraId="120315AE" w14:textId="77777777" w:rsidR="00DD1DE2" w:rsidRDefault="00DD1DE2" w:rsidP="00DD1DE2">
      <w:r>
        <w:t>Further reading:</w:t>
      </w:r>
    </w:p>
    <w:p w14:paraId="63A79B08" w14:textId="5C6F0877" w:rsidR="00056EB2" w:rsidRPr="005F1F62" w:rsidRDefault="00056EB2" w:rsidP="00DD1DE2">
      <w:r w:rsidRPr="005F1F62">
        <w:t>Lewis, D. (20</w:t>
      </w:r>
      <w:r w:rsidR="005F1F62" w:rsidRPr="005F1F62">
        <w:t>14)</w:t>
      </w:r>
      <w:r w:rsidR="005F1F62">
        <w:t xml:space="preserve"> ‘Celebrity, Media, and Shame: </w:t>
      </w:r>
      <w:r w:rsidR="005F1F62">
        <w:rPr>
          <w:i/>
        </w:rPr>
        <w:t>A Linked Heart Comedy, Life of an Artists (Or, An Operetta, Life and Heart of an Artist</w:t>
      </w:r>
      <w:r w:rsidR="005F1F62">
        <w:t xml:space="preserve">) by Murayama Tomoyoshi (1923’, </w:t>
      </w:r>
      <w:r w:rsidR="005F1F62">
        <w:rPr>
          <w:i/>
        </w:rPr>
        <w:t xml:space="preserve">Proceedings of the Association for Japanese Literary Studies </w:t>
      </w:r>
      <w:r w:rsidR="005F1F62">
        <w:t>15: 172-180.</w:t>
      </w:r>
    </w:p>
    <w:p w14:paraId="1B6374A7" w14:textId="77777777" w:rsidR="00DD1DE2" w:rsidRDefault="00DD1DE2" w:rsidP="00DD1DE2">
      <w:proofErr w:type="spellStart"/>
      <w:r>
        <w:t>Weisenfeld</w:t>
      </w:r>
      <w:proofErr w:type="spellEnd"/>
      <w:r>
        <w:t xml:space="preserve">, G. (2002) </w:t>
      </w:r>
      <w:proofErr w:type="spellStart"/>
      <w:r>
        <w:rPr>
          <w:i/>
        </w:rPr>
        <w:t>Mavo</w:t>
      </w:r>
      <w:proofErr w:type="spellEnd"/>
      <w:r>
        <w:rPr>
          <w:i/>
        </w:rPr>
        <w:t xml:space="preserve">: Japanese Artists and the Avant-Garde, 1905-1931, </w:t>
      </w:r>
      <w:r>
        <w:t>Berkeley: University of California Press.</w:t>
      </w:r>
    </w:p>
    <w:p w14:paraId="517EE63C" w14:textId="77777777" w:rsidR="00DD1DE2" w:rsidRPr="00083369" w:rsidRDefault="00DD1DE2" w:rsidP="00DD1DE2">
      <w:r>
        <w:t>____. (1996) ‘</w:t>
      </w:r>
      <w:proofErr w:type="spellStart"/>
      <w:r>
        <w:t>Mavo’s</w:t>
      </w:r>
      <w:proofErr w:type="spellEnd"/>
      <w:r>
        <w:t xml:space="preserve"> Conscious Constructivism: Art, Individualism, and Daily Life in Interwar Japan’, </w:t>
      </w:r>
      <w:r>
        <w:rPr>
          <w:i/>
        </w:rPr>
        <w:t xml:space="preserve">Art Journal </w:t>
      </w:r>
      <w:r>
        <w:t>55 (3): 64-73.</w:t>
      </w:r>
    </w:p>
    <w:p w14:paraId="0C537526" w14:textId="77777777" w:rsidR="00DD1DE2" w:rsidRDefault="00DD1DE2" w:rsidP="00DD1DE2"/>
    <w:p w14:paraId="78C1F51D" w14:textId="64CCD1E0" w:rsidR="00DD1DE2" w:rsidRDefault="00DD1DE2" w:rsidP="00DD1DE2">
      <w:r>
        <w:t>List of selected works:</w:t>
      </w:r>
    </w:p>
    <w:p w14:paraId="43E55039" w14:textId="77777777" w:rsidR="00DD1DE2" w:rsidRDefault="00DD1DE2" w:rsidP="00DD1DE2">
      <w:r w:rsidRPr="00317C4E">
        <w:rPr>
          <w:i/>
        </w:rPr>
        <w:t>Portrait of a Jewish Girl</w:t>
      </w:r>
      <w:r>
        <w:t xml:space="preserve"> (1922). Oil, paper, wood, collage.</w:t>
      </w:r>
    </w:p>
    <w:p w14:paraId="4F4369C1" w14:textId="77777777" w:rsidR="00DD1DE2" w:rsidRDefault="00DD1DE2" w:rsidP="00DD1DE2">
      <w:r w:rsidRPr="00317C4E">
        <w:rPr>
          <w:i/>
        </w:rPr>
        <w:t>Sadistic Space</w:t>
      </w:r>
      <w:r>
        <w:t xml:space="preserve"> (1921-1922). Oil painting.</w:t>
      </w:r>
    </w:p>
    <w:p w14:paraId="683D0327" w14:textId="77777777" w:rsidR="00DD1DE2" w:rsidRPr="00121C7E" w:rsidRDefault="00DD1DE2" w:rsidP="00DD1DE2">
      <w:r>
        <w:rPr>
          <w:i/>
        </w:rPr>
        <w:t xml:space="preserve">From Morning Till Midnight </w:t>
      </w:r>
      <w:r>
        <w:t xml:space="preserve">set design for </w:t>
      </w:r>
      <w:proofErr w:type="spellStart"/>
      <w:r>
        <w:t>Tsukiji</w:t>
      </w:r>
      <w:proofErr w:type="spellEnd"/>
      <w:r>
        <w:t xml:space="preserve"> Little Theatre, 1924.</w:t>
      </w:r>
    </w:p>
    <w:p w14:paraId="07AEDA8B" w14:textId="77777777" w:rsidR="00DD1DE2" w:rsidRDefault="00DD1DE2" w:rsidP="00DD1DE2">
      <w:r w:rsidRPr="00317C4E">
        <w:rPr>
          <w:i/>
        </w:rPr>
        <w:t>Construction</w:t>
      </w:r>
      <w:r>
        <w:t xml:space="preserve"> (1925). Oil, paper, wood, cloth, metal, and leather.</w:t>
      </w:r>
    </w:p>
    <w:p w14:paraId="5A02C523" w14:textId="77777777" w:rsidR="00DD1DE2" w:rsidRPr="0071251E" w:rsidRDefault="00DD1DE2" w:rsidP="00DD1DE2">
      <w:r>
        <w:rPr>
          <w:i/>
        </w:rPr>
        <w:t>Research on Constructivism</w:t>
      </w:r>
      <w:r>
        <w:t xml:space="preserve">. Tokyo: Chuo </w:t>
      </w:r>
      <w:proofErr w:type="spellStart"/>
      <w:r>
        <w:t>Bijutsusha</w:t>
      </w:r>
      <w:proofErr w:type="spellEnd"/>
      <w:r>
        <w:t>, 1926.</w:t>
      </w:r>
    </w:p>
    <w:p w14:paraId="3751A3DC" w14:textId="77777777" w:rsidR="00DD1DE2" w:rsidRDefault="00DD1DE2" w:rsidP="00DD1DE2">
      <w:r>
        <w:rPr>
          <w:i/>
        </w:rPr>
        <w:t>Introduction to Proletarian Film</w:t>
      </w:r>
      <w:r>
        <w:t xml:space="preserve">. Tokyo: </w:t>
      </w:r>
      <w:proofErr w:type="spellStart"/>
      <w:r>
        <w:t>Zen’ei</w:t>
      </w:r>
      <w:proofErr w:type="spellEnd"/>
      <w:r>
        <w:t xml:space="preserve"> </w:t>
      </w:r>
      <w:proofErr w:type="spellStart"/>
      <w:r>
        <w:t>Shobo</w:t>
      </w:r>
      <w:proofErr w:type="spellEnd"/>
      <w:r>
        <w:t>, 1929.</w:t>
      </w:r>
    </w:p>
    <w:p w14:paraId="52080816" w14:textId="77777777" w:rsidR="00DD1DE2" w:rsidRPr="0071251E" w:rsidRDefault="00DD1DE2" w:rsidP="00DD1DE2">
      <w:proofErr w:type="spellStart"/>
      <w:r>
        <w:rPr>
          <w:i/>
        </w:rPr>
        <w:t>Shinobi</w:t>
      </w:r>
      <w:proofErr w:type="spellEnd"/>
      <w:r>
        <w:rPr>
          <w:i/>
        </w:rPr>
        <w:t xml:space="preserve"> no mono</w:t>
      </w:r>
      <w:r>
        <w:t xml:space="preserve">. Tokyo: </w:t>
      </w:r>
      <w:proofErr w:type="spellStart"/>
      <w:r>
        <w:t>Rironsha</w:t>
      </w:r>
      <w:proofErr w:type="spellEnd"/>
      <w:r>
        <w:t>, 1962.</w:t>
      </w:r>
    </w:p>
    <w:p w14:paraId="192B13AE" w14:textId="77777777" w:rsidR="00DD1DE2" w:rsidRDefault="00DD1DE2" w:rsidP="00DD1DE2"/>
    <w:p w14:paraId="249EABF7" w14:textId="77777777" w:rsidR="00DD1DE2" w:rsidRDefault="00DD1DE2" w:rsidP="00DD1DE2"/>
    <w:p w14:paraId="7637ED95" w14:textId="77777777" w:rsidR="00DD1DE2" w:rsidRDefault="00DD1DE2" w:rsidP="00DD1DE2">
      <w:proofErr w:type="spellStart"/>
      <w:r>
        <w:t>Paratextual</w:t>
      </w:r>
      <w:proofErr w:type="spellEnd"/>
      <w:r>
        <w:t xml:space="preserve"> material:</w:t>
      </w:r>
    </w:p>
    <w:p w14:paraId="49466E1A" w14:textId="4D6F43AA" w:rsidR="006D21CA" w:rsidRDefault="006D21CA" w:rsidP="00DD1DE2">
      <w:r>
        <w:rPr>
          <w:noProof/>
        </w:rPr>
        <w:drawing>
          <wp:inline distT="0" distB="0" distL="0" distR="0" wp14:anchorId="08766743" wp14:editId="282C7AC9">
            <wp:extent cx="5486400" cy="4123055"/>
            <wp:effectExtent l="0" t="0" r="0" b="0"/>
            <wp:docPr id="1" name="Picture 1" descr="Macintosh HD:Users:LinkedModernisms:Desktop:Tomoyoshi_Murayamaconstr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nkedModernisms:Desktop:Tomoyoshi_Murayamaconstruc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p>
    <w:p w14:paraId="212CEB87" w14:textId="77777777" w:rsidR="00DD1DE2" w:rsidRDefault="006D21CA" w:rsidP="00DD1DE2">
      <w:pPr>
        <w:rPr>
          <w:rStyle w:val="Hyperlink"/>
        </w:rPr>
      </w:pPr>
      <w:hyperlink r:id="rId6" w:history="1">
        <w:r w:rsidR="00DD1DE2" w:rsidRPr="004709DB">
          <w:rPr>
            <w:rStyle w:val="Hyperlink"/>
          </w:rPr>
          <w:t>https://www.frieze.com/issue/review/tomoyoshi-murayama/</w:t>
        </w:r>
      </w:hyperlink>
    </w:p>
    <w:p w14:paraId="350808E7" w14:textId="77777777" w:rsidR="006D21CA" w:rsidRDefault="006D21CA" w:rsidP="006D21CA">
      <w:pPr>
        <w:rPr>
          <w:rFonts w:eastAsia="Times New Roman" w:cs="Times New Roman"/>
        </w:rPr>
      </w:pPr>
      <w:r>
        <w:rPr>
          <w:rFonts w:ascii="Verdana" w:eastAsia="Times New Roman" w:hAnsi="Verdana" w:cs="Times New Roman"/>
          <w:caps/>
          <w:color w:val="666666"/>
          <w:sz w:val="18"/>
          <w:szCs w:val="18"/>
        </w:rPr>
        <w:t>THE NATIONAL MUSEUM OF MODERN ART,</w:t>
      </w:r>
      <w:r>
        <w:rPr>
          <w:rStyle w:val="apple-converted-space"/>
          <w:rFonts w:ascii="Verdana" w:eastAsia="Times New Roman" w:hAnsi="Verdana" w:cs="Times New Roman"/>
          <w:caps/>
          <w:color w:val="666666"/>
          <w:sz w:val="18"/>
          <w:szCs w:val="18"/>
        </w:rPr>
        <w:t> </w:t>
      </w:r>
      <w:hyperlink r:id="rId7" w:history="1">
        <w:r>
          <w:rPr>
            <w:rStyle w:val="Hyperlink"/>
            <w:rFonts w:ascii="Verdana" w:eastAsia="Times New Roman" w:hAnsi="Verdana" w:cs="Times New Roman"/>
            <w:caps/>
            <w:color w:val="999999"/>
            <w:sz w:val="18"/>
            <w:szCs w:val="18"/>
          </w:rPr>
          <w:t>KYOTO, JAPAN</w:t>
        </w:r>
      </w:hyperlink>
    </w:p>
    <w:p w14:paraId="556E19FA" w14:textId="77777777" w:rsidR="006D21CA" w:rsidRDefault="006D21CA" w:rsidP="00DD1DE2"/>
    <w:p w14:paraId="104A5CD7" w14:textId="77777777" w:rsidR="006D21CA" w:rsidRDefault="006D21CA" w:rsidP="00DD1DE2">
      <w:bookmarkStart w:id="1" w:name="OLE_LINK15"/>
      <w:bookmarkStart w:id="2" w:name="OLE_LINK16"/>
    </w:p>
    <w:p w14:paraId="3DA8E39E" w14:textId="1A4D9FB2" w:rsidR="006D21CA" w:rsidRDefault="006D21CA" w:rsidP="00DD1DE2">
      <w:r>
        <w:rPr>
          <w:noProof/>
        </w:rPr>
        <w:drawing>
          <wp:inline distT="0" distB="0" distL="0" distR="0" wp14:anchorId="58AD664E" wp14:editId="7E86F40D">
            <wp:extent cx="3157855" cy="1905000"/>
            <wp:effectExtent l="0" t="0" r="0" b="0"/>
            <wp:docPr id="2" name="Picture 2" descr="Macintosh HD:Users:LinkedModernisms:Desktop: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nkedModernisms:Desktop:T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855" cy="1905000"/>
                    </a:xfrm>
                    <a:prstGeom prst="rect">
                      <a:avLst/>
                    </a:prstGeom>
                    <a:noFill/>
                    <a:ln>
                      <a:noFill/>
                    </a:ln>
                  </pic:spPr>
                </pic:pic>
              </a:graphicData>
            </a:graphic>
          </wp:inline>
        </w:drawing>
      </w:r>
    </w:p>
    <w:p w14:paraId="49438096" w14:textId="77777777" w:rsidR="006D21CA" w:rsidRDefault="006D21CA" w:rsidP="006D21CA">
      <w:pPr>
        <w:rPr>
          <w:rFonts w:eastAsia="Times New Roman" w:cs="Times New Roman"/>
        </w:rPr>
      </w:pPr>
      <w:r>
        <w:rPr>
          <w:rFonts w:ascii="Lantinghei TC Heavy" w:eastAsia="Times New Roman" w:hAnsi="Lantinghei TC Heavy" w:cs="Lantinghei TC Heavy"/>
          <w:color w:val="404040"/>
          <w:sz w:val="15"/>
          <w:szCs w:val="15"/>
          <w:shd w:val="clear" w:color="auto" w:fill="FFFFFF"/>
        </w:rPr>
        <w:t>築地小劇場第</w:t>
      </w:r>
      <w:r>
        <w:rPr>
          <w:rFonts w:ascii="Verdana" w:eastAsia="Times New Roman" w:hAnsi="Verdana" w:cs="Times New Roman"/>
          <w:color w:val="404040"/>
          <w:sz w:val="15"/>
          <w:szCs w:val="15"/>
          <w:shd w:val="clear" w:color="auto" w:fill="FFFFFF"/>
        </w:rPr>
        <w:t>49</w:t>
      </w:r>
      <w:r>
        <w:rPr>
          <w:rFonts w:ascii="Lantinghei TC Heavy" w:eastAsia="Times New Roman" w:hAnsi="Lantinghei TC Heavy" w:cs="Lantinghei TC Heavy"/>
          <w:color w:val="404040"/>
          <w:sz w:val="15"/>
          <w:szCs w:val="15"/>
          <w:shd w:val="clear" w:color="auto" w:fill="FFFFFF"/>
        </w:rPr>
        <w:t>回公演</w:t>
      </w:r>
      <w:r>
        <w:rPr>
          <w:rFonts w:ascii="Mongolian Baiti" w:eastAsia="Times New Roman" w:hAnsi="Mongolian Baiti" w:cs="Mongolian Baiti"/>
          <w:color w:val="404040"/>
          <w:sz w:val="15"/>
          <w:szCs w:val="15"/>
          <w:shd w:val="clear" w:color="auto" w:fill="FFFFFF"/>
        </w:rPr>
        <w:t>『</w:t>
      </w:r>
      <w:r>
        <w:rPr>
          <w:rFonts w:ascii="Lantinghei TC Heavy" w:eastAsia="Times New Roman" w:hAnsi="Lantinghei TC Heavy" w:cs="Lantinghei TC Heavy"/>
          <w:color w:val="404040"/>
          <w:sz w:val="15"/>
          <w:szCs w:val="15"/>
          <w:shd w:val="clear" w:color="auto" w:fill="FFFFFF"/>
        </w:rPr>
        <w:t>朝から夜中まで</w:t>
      </w:r>
      <w:r>
        <w:rPr>
          <w:rFonts w:ascii="Mongolian Baiti" w:eastAsia="Times New Roman" w:hAnsi="Mongolian Baiti" w:cs="Mongolian Baiti"/>
          <w:color w:val="404040"/>
          <w:sz w:val="15"/>
          <w:szCs w:val="15"/>
          <w:shd w:val="clear" w:color="auto" w:fill="FFFFFF"/>
        </w:rPr>
        <w:t>』</w:t>
      </w:r>
      <w:r>
        <w:rPr>
          <w:rFonts w:ascii="Verdana" w:eastAsia="Times New Roman" w:hAnsi="Verdana" w:cs="Times New Roman"/>
          <w:color w:val="404040"/>
          <w:sz w:val="15"/>
          <w:szCs w:val="15"/>
          <w:shd w:val="clear" w:color="auto" w:fill="FFFFFF"/>
        </w:rPr>
        <w:t>(1926</w:t>
      </w:r>
      <w:r>
        <w:rPr>
          <w:rFonts w:ascii="Lantinghei TC Heavy" w:eastAsia="Times New Roman" w:hAnsi="Lantinghei TC Heavy" w:cs="Lantinghei TC Heavy"/>
          <w:color w:val="404040"/>
          <w:sz w:val="15"/>
          <w:szCs w:val="15"/>
          <w:shd w:val="clear" w:color="auto" w:fill="FFFFFF"/>
        </w:rPr>
        <w:t>年再演</w:t>
      </w:r>
      <w:r>
        <w:rPr>
          <w:rFonts w:ascii="Verdana" w:eastAsia="Times New Roman" w:hAnsi="Verdana" w:cs="Times New Roman"/>
          <w:color w:val="404040"/>
          <w:sz w:val="15"/>
          <w:szCs w:val="15"/>
          <w:shd w:val="clear" w:color="auto" w:fill="FFFFFF"/>
        </w:rPr>
        <w:t xml:space="preserve">) </w:t>
      </w:r>
      <w:proofErr w:type="spellStart"/>
      <w:r>
        <w:rPr>
          <w:rFonts w:ascii="Lantinghei TC Heavy" w:eastAsia="Times New Roman" w:hAnsi="Lantinghei TC Heavy" w:cs="Lantinghei TC Heavy"/>
          <w:color w:val="404040"/>
          <w:sz w:val="15"/>
          <w:szCs w:val="15"/>
          <w:shd w:val="clear" w:color="auto" w:fill="FFFFFF"/>
        </w:rPr>
        <w:t>舞台装置模型</w:t>
      </w:r>
      <w:proofErr w:type="spellEnd"/>
      <w:r>
        <w:rPr>
          <w:rStyle w:val="apple-converted-space"/>
          <w:rFonts w:ascii="Verdana" w:eastAsia="Times New Roman" w:hAnsi="Verdana" w:cs="Times New Roman"/>
          <w:color w:val="404040"/>
          <w:sz w:val="15"/>
          <w:szCs w:val="15"/>
          <w:shd w:val="clear" w:color="auto" w:fill="FFFFFF"/>
        </w:rPr>
        <w:t> </w:t>
      </w:r>
      <w:r>
        <w:rPr>
          <w:rFonts w:eastAsia="Times New Roman" w:cs="Times New Roman"/>
        </w:rPr>
        <w:fldChar w:fldCharType="begin"/>
      </w:r>
      <w:r>
        <w:rPr>
          <w:rFonts w:eastAsia="Times New Roman" w:cs="Times New Roman"/>
        </w:rPr>
        <w:instrText xml:space="preserve"> HYPERLINK "http://www.gallerytom.co.jp/" \t "_blank" </w:instrText>
      </w:r>
      <w:r>
        <w:rPr>
          <w:rFonts w:eastAsia="Times New Roman" w:cs="Times New Roman"/>
        </w:rPr>
        <w:fldChar w:fldCharType="separate"/>
      </w:r>
      <w:proofErr w:type="spellStart"/>
      <w:r>
        <w:rPr>
          <w:rStyle w:val="Hyperlink"/>
          <w:rFonts w:ascii="Lantinghei TC Heavy" w:eastAsia="Times New Roman" w:hAnsi="Lantinghei TC Heavy" w:cs="Lantinghei TC Heavy"/>
          <w:color w:val="4C8099"/>
          <w:sz w:val="15"/>
          <w:szCs w:val="15"/>
          <w:shd w:val="clear" w:color="auto" w:fill="FFFFFF"/>
        </w:rPr>
        <w:t>ギャラリー</w:t>
      </w:r>
      <w:r>
        <w:rPr>
          <w:rStyle w:val="Hyperlink"/>
          <w:rFonts w:ascii="Verdana" w:eastAsia="Times New Roman" w:hAnsi="Verdana" w:cs="Times New Roman"/>
          <w:color w:val="4C8099"/>
          <w:sz w:val="15"/>
          <w:szCs w:val="15"/>
          <w:shd w:val="clear" w:color="auto" w:fill="FFFFFF"/>
        </w:rPr>
        <w:t>TOM</w:t>
      </w:r>
      <w:proofErr w:type="spellEnd"/>
      <w:r>
        <w:rPr>
          <w:rFonts w:eastAsia="Times New Roman" w:cs="Times New Roman"/>
        </w:rPr>
        <w:fldChar w:fldCharType="end"/>
      </w:r>
    </w:p>
    <w:p w14:paraId="2FE7CDC1" w14:textId="77777777" w:rsidR="006D21CA" w:rsidRDefault="006D21CA" w:rsidP="00DD1DE2"/>
    <w:bookmarkEnd w:id="1"/>
    <w:bookmarkEnd w:id="2"/>
    <w:p w14:paraId="535451A4" w14:textId="1F32EC67" w:rsidR="00DD1DE2" w:rsidRDefault="006D21CA" w:rsidP="00DD1DE2">
      <w:r>
        <w:fldChar w:fldCharType="begin"/>
      </w:r>
      <w:r>
        <w:instrText xml:space="preserve"> HYPERLINK "</w:instrText>
      </w:r>
      <w:r w:rsidRPr="00647EF5">
        <w:instrText>http://ashbeesfragments.com/category/tomoyoshi-murayama/</w:instrText>
      </w:r>
      <w:r>
        <w:instrText xml:space="preserve">" </w:instrText>
      </w:r>
      <w:r>
        <w:fldChar w:fldCharType="separate"/>
      </w:r>
      <w:r w:rsidRPr="00B10D8A">
        <w:rPr>
          <w:rStyle w:val="Hyperlink"/>
        </w:rPr>
        <w:t>http://ashbeesfragments.com/category/tomoyoshi-murayama/</w:t>
      </w:r>
      <w:r>
        <w:fldChar w:fldCharType="end"/>
      </w:r>
    </w:p>
    <w:p w14:paraId="0FD84C32" w14:textId="77777777" w:rsidR="006D21CA" w:rsidRDefault="006D21CA" w:rsidP="00DD1DE2"/>
    <w:p w14:paraId="2098690F" w14:textId="77777777" w:rsidR="00DD1DE2" w:rsidRPr="00C61BF3" w:rsidRDefault="00DD1DE2"/>
    <w:sectPr w:rsidR="00DD1DE2" w:rsidRPr="00C61BF3" w:rsidSect="00F505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Mongolian Baiti">
    <w:panose1 w:val="03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B95"/>
    <w:rsid w:val="00056EB2"/>
    <w:rsid w:val="001D0FEE"/>
    <w:rsid w:val="002F6120"/>
    <w:rsid w:val="003F4B95"/>
    <w:rsid w:val="005E1058"/>
    <w:rsid w:val="005F1F62"/>
    <w:rsid w:val="006D21CA"/>
    <w:rsid w:val="008168F1"/>
    <w:rsid w:val="009F2F1C"/>
    <w:rsid w:val="00A9209A"/>
    <w:rsid w:val="00C24280"/>
    <w:rsid w:val="00C61BF3"/>
    <w:rsid w:val="00CA632F"/>
    <w:rsid w:val="00DC1B87"/>
    <w:rsid w:val="00DD1DE2"/>
    <w:rsid w:val="00F50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E0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2"/>
    <w:rPr>
      <w:color w:val="0000FF" w:themeColor="hyperlink"/>
      <w:u w:val="single"/>
    </w:rPr>
  </w:style>
  <w:style w:type="paragraph" w:styleId="BalloonText">
    <w:name w:val="Balloon Text"/>
    <w:basedOn w:val="Normal"/>
    <w:link w:val="BalloonTextChar"/>
    <w:uiPriority w:val="99"/>
    <w:semiHidden/>
    <w:unhideWhenUsed/>
    <w:rsid w:val="006D21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1CA"/>
    <w:rPr>
      <w:rFonts w:ascii="Lucida Grande" w:hAnsi="Lucida Grande" w:cs="Lucida Grande"/>
      <w:sz w:val="18"/>
      <w:szCs w:val="18"/>
    </w:rPr>
  </w:style>
  <w:style w:type="character" w:styleId="FollowedHyperlink">
    <w:name w:val="FollowedHyperlink"/>
    <w:basedOn w:val="DefaultParagraphFont"/>
    <w:uiPriority w:val="99"/>
    <w:semiHidden/>
    <w:unhideWhenUsed/>
    <w:rsid w:val="006D21CA"/>
    <w:rPr>
      <w:color w:val="800080" w:themeColor="followedHyperlink"/>
      <w:u w:val="single"/>
    </w:rPr>
  </w:style>
  <w:style w:type="character" w:customStyle="1" w:styleId="apple-converted-space">
    <w:name w:val="apple-converted-space"/>
    <w:basedOn w:val="DefaultParagraphFont"/>
    <w:rsid w:val="006D21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2"/>
    <w:rPr>
      <w:color w:val="0000FF" w:themeColor="hyperlink"/>
      <w:u w:val="single"/>
    </w:rPr>
  </w:style>
  <w:style w:type="paragraph" w:styleId="BalloonText">
    <w:name w:val="Balloon Text"/>
    <w:basedOn w:val="Normal"/>
    <w:link w:val="BalloonTextChar"/>
    <w:uiPriority w:val="99"/>
    <w:semiHidden/>
    <w:unhideWhenUsed/>
    <w:rsid w:val="006D21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1CA"/>
    <w:rPr>
      <w:rFonts w:ascii="Lucida Grande" w:hAnsi="Lucida Grande" w:cs="Lucida Grande"/>
      <w:sz w:val="18"/>
      <w:szCs w:val="18"/>
    </w:rPr>
  </w:style>
  <w:style w:type="character" w:styleId="FollowedHyperlink">
    <w:name w:val="FollowedHyperlink"/>
    <w:basedOn w:val="DefaultParagraphFont"/>
    <w:uiPriority w:val="99"/>
    <w:semiHidden/>
    <w:unhideWhenUsed/>
    <w:rsid w:val="006D21CA"/>
    <w:rPr>
      <w:color w:val="800080" w:themeColor="followedHyperlink"/>
      <w:u w:val="single"/>
    </w:rPr>
  </w:style>
  <w:style w:type="character" w:customStyle="1" w:styleId="apple-converted-space">
    <w:name w:val="apple-converted-space"/>
    <w:basedOn w:val="DefaultParagraphFont"/>
    <w:rsid w:val="006D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02591">
      <w:bodyDiv w:val="1"/>
      <w:marLeft w:val="0"/>
      <w:marRight w:val="0"/>
      <w:marTop w:val="0"/>
      <w:marBottom w:val="0"/>
      <w:divBdr>
        <w:top w:val="none" w:sz="0" w:space="0" w:color="auto"/>
        <w:left w:val="none" w:sz="0" w:space="0" w:color="auto"/>
        <w:bottom w:val="none" w:sz="0" w:space="0" w:color="auto"/>
        <w:right w:val="none" w:sz="0" w:space="0" w:color="auto"/>
      </w:divBdr>
    </w:div>
    <w:div w:id="507790900">
      <w:bodyDiv w:val="1"/>
      <w:marLeft w:val="0"/>
      <w:marRight w:val="0"/>
      <w:marTop w:val="0"/>
      <w:marBottom w:val="0"/>
      <w:divBdr>
        <w:top w:val="none" w:sz="0" w:space="0" w:color="auto"/>
        <w:left w:val="none" w:sz="0" w:space="0" w:color="auto"/>
        <w:bottom w:val="none" w:sz="0" w:space="0" w:color="auto"/>
        <w:right w:val="none" w:sz="0" w:space="0" w:color="auto"/>
      </w:divBdr>
    </w:div>
    <w:div w:id="1579090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frieze.com/issue/review/tomoyoshi-murayama/" TargetMode="External"/><Relationship Id="rId7" Type="http://schemas.openxmlformats.org/officeDocument/2006/relationships/hyperlink" Target="http://www.frieze.com/issue/back/category/kyoto_japan/" TargetMode="Externa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4948</Characters>
  <Application>Microsoft Macintosh Word</Application>
  <DocSecurity>0</DocSecurity>
  <Lines>41</Lines>
  <Paragraphs>11</Paragraphs>
  <ScaleCrop>false</ScaleCrop>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Stephen Ross</cp:lastModifiedBy>
  <cp:revision>2</cp:revision>
  <dcterms:created xsi:type="dcterms:W3CDTF">2015-10-08T17:55:00Z</dcterms:created>
  <dcterms:modified xsi:type="dcterms:W3CDTF">2015-10-08T17:55:00Z</dcterms:modified>
</cp:coreProperties>
</file>