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B2B22" w14:textId="2358378C" w:rsidR="00F54245" w:rsidRPr="00F54245" w:rsidRDefault="00E03F91" w:rsidP="005B3C05">
      <w:pPr>
        <w:spacing w:line="360" w:lineRule="auto"/>
        <w:rPr>
          <w:b/>
          <w:lang w:val="en-US"/>
        </w:rPr>
      </w:pPr>
      <w:bookmarkStart w:id="0" w:name="_GoBack"/>
      <w:bookmarkEnd w:id="0"/>
      <w:r w:rsidRPr="00B773C3">
        <w:rPr>
          <w:b/>
          <w:lang w:val="en-US"/>
        </w:rPr>
        <w:t>Die November</w:t>
      </w:r>
      <w:r w:rsidR="00225F5D">
        <w:rPr>
          <w:b/>
          <w:lang w:val="en-US"/>
        </w:rPr>
        <w:t>gruppe (The November Group, 1918</w:t>
      </w:r>
      <w:r w:rsidRPr="00B773C3">
        <w:rPr>
          <w:b/>
          <w:lang w:val="en-US"/>
        </w:rPr>
        <w:t>-1934)</w:t>
      </w:r>
    </w:p>
    <w:p w14:paraId="55E00E17" w14:textId="77777777" w:rsidR="00225F5D" w:rsidRDefault="00225F5D" w:rsidP="005B3C05">
      <w:pPr>
        <w:spacing w:line="360" w:lineRule="auto"/>
        <w:rPr>
          <w:lang w:val="en-US"/>
        </w:rPr>
      </w:pPr>
    </w:p>
    <w:p w14:paraId="77EE7012" w14:textId="47BD6111" w:rsidR="0001239D" w:rsidRPr="00AC165F" w:rsidRDefault="0001239D" w:rsidP="005B3C05">
      <w:pPr>
        <w:spacing w:line="360" w:lineRule="auto"/>
        <w:rPr>
          <w:lang w:val="en-US"/>
        </w:rPr>
      </w:pPr>
      <w:r w:rsidRPr="00B773C3">
        <w:rPr>
          <w:lang w:val="en-US"/>
        </w:rPr>
        <w:t>The November Group</w:t>
      </w:r>
      <w:r w:rsidR="007C52AE" w:rsidRPr="00B773C3">
        <w:rPr>
          <w:lang w:val="en-US"/>
        </w:rPr>
        <w:t xml:space="preserve"> was an association</w:t>
      </w:r>
      <w:r w:rsidRPr="00B773C3">
        <w:rPr>
          <w:lang w:val="en-US"/>
        </w:rPr>
        <w:t xml:space="preserve"> of radical and politically engaged artists</w:t>
      </w:r>
      <w:r w:rsidR="009F2655">
        <w:rPr>
          <w:lang w:val="en-US"/>
        </w:rPr>
        <w:t>, including</w:t>
      </w:r>
      <w:r w:rsidR="007C52AE" w:rsidRPr="00B773C3">
        <w:rPr>
          <w:rFonts w:cs="Helvetica"/>
          <w:szCs w:val="26"/>
          <w:lang w:val="en-US" w:bidi="en-US"/>
        </w:rPr>
        <w:t xml:space="preserve"> pain</w:t>
      </w:r>
      <w:r w:rsidR="009F2655">
        <w:rPr>
          <w:rFonts w:cs="Helvetica"/>
          <w:szCs w:val="26"/>
          <w:lang w:val="en-US" w:bidi="en-US"/>
        </w:rPr>
        <w:t xml:space="preserve">ters, sculptors and architects, </w:t>
      </w:r>
      <w:r w:rsidRPr="00B773C3">
        <w:rPr>
          <w:lang w:val="en-US"/>
        </w:rPr>
        <w:t xml:space="preserve">that </w:t>
      </w:r>
      <w:proofErr w:type="gramStart"/>
      <w:r w:rsidRPr="00B773C3">
        <w:rPr>
          <w:lang w:val="en-US"/>
        </w:rPr>
        <w:t>was</w:t>
      </w:r>
      <w:proofErr w:type="gramEnd"/>
      <w:r w:rsidRPr="00B773C3">
        <w:rPr>
          <w:lang w:val="en-US"/>
        </w:rPr>
        <w:t xml:space="preserve"> founded</w:t>
      </w:r>
      <w:r w:rsidR="006114C7" w:rsidRPr="00B773C3">
        <w:rPr>
          <w:lang w:val="en-US"/>
        </w:rPr>
        <w:t xml:space="preserve"> in December 1918 in response to the</w:t>
      </w:r>
      <w:r w:rsidR="007C52AE" w:rsidRPr="00B773C3">
        <w:rPr>
          <w:lang w:val="en-US"/>
        </w:rPr>
        <w:t xml:space="preserve"> </w:t>
      </w:r>
      <w:r w:rsidRPr="00B773C3">
        <w:rPr>
          <w:lang w:val="en-US"/>
        </w:rPr>
        <w:t>November Revol</w:t>
      </w:r>
      <w:r w:rsidR="00AC165F">
        <w:rPr>
          <w:lang w:val="en-US"/>
        </w:rPr>
        <w:t xml:space="preserve">ution in Germany. </w:t>
      </w:r>
      <w:r w:rsidR="009F2655">
        <w:rPr>
          <w:lang w:val="en-US"/>
        </w:rPr>
        <w:t>In contrast to previous such organizations, the group served neither to unite its members in the pursuit or promotion of a particular aesthetic or artistic style nor to pursue the functions of an exhibition society.</w:t>
      </w:r>
      <w:r w:rsidR="00367889">
        <w:rPr>
          <w:lang w:val="en-US"/>
        </w:rPr>
        <w:t xml:space="preserve"> Its purpose was to </w:t>
      </w:r>
      <w:r w:rsidRPr="00B773C3">
        <w:rPr>
          <w:lang w:val="en-US"/>
        </w:rPr>
        <w:t>unite the creative, forward-looking forces</w:t>
      </w:r>
      <w:r w:rsidR="004D142B">
        <w:rPr>
          <w:lang w:val="en-US"/>
        </w:rPr>
        <w:t xml:space="preserve"> in the fields of art </w:t>
      </w:r>
      <w:r w:rsidRPr="00B773C3">
        <w:rPr>
          <w:lang w:val="en-US"/>
        </w:rPr>
        <w:t xml:space="preserve">and architecture in order </w:t>
      </w:r>
      <w:r w:rsidR="00AC165F">
        <w:rPr>
          <w:lang w:val="en-US"/>
        </w:rPr>
        <w:t>to increase their</w:t>
      </w:r>
      <w:r w:rsidRPr="00B773C3">
        <w:rPr>
          <w:lang w:val="en-US"/>
        </w:rPr>
        <w:t xml:space="preserve"> influence in </w:t>
      </w:r>
      <w:r w:rsidR="004D142B">
        <w:rPr>
          <w:lang w:val="en-US"/>
        </w:rPr>
        <w:t xml:space="preserve">the </w:t>
      </w:r>
      <w:r w:rsidRPr="00B773C3">
        <w:rPr>
          <w:lang w:val="en-US"/>
        </w:rPr>
        <w:t xml:space="preserve">shaping </w:t>
      </w:r>
      <w:r w:rsidR="004D142B">
        <w:rPr>
          <w:lang w:val="en-US"/>
        </w:rPr>
        <w:t xml:space="preserve">of </w:t>
      </w:r>
      <w:r w:rsidRPr="00B773C3">
        <w:rPr>
          <w:lang w:val="en-US"/>
        </w:rPr>
        <w:t xml:space="preserve">contemporary political and cultural life and reconstruction of the German society after the </w:t>
      </w:r>
      <w:r w:rsidRPr="00B773C3">
        <w:rPr>
          <w:color w:val="000000"/>
          <w:lang w:val="en-US" w:bidi="en-US"/>
        </w:rPr>
        <w:t>First World War.</w:t>
      </w:r>
      <w:r w:rsidR="00AC165F">
        <w:rPr>
          <w:color w:val="000000"/>
          <w:lang w:val="en-US" w:bidi="en-US"/>
        </w:rPr>
        <w:t xml:space="preserve"> </w:t>
      </w:r>
      <w:r w:rsidR="00E03F91" w:rsidRPr="00B773C3">
        <w:rPr>
          <w:rFonts w:cs="Helvetica"/>
          <w:szCs w:val="26"/>
          <w:lang w:val="en-US" w:bidi="en-US"/>
        </w:rPr>
        <w:t xml:space="preserve">The November Group was characterized by the mutual </w:t>
      </w:r>
      <w:r w:rsidR="00E03F91" w:rsidRPr="00B773C3">
        <w:rPr>
          <w:lang w:val="en-US"/>
        </w:rPr>
        <w:t xml:space="preserve">collaboration </w:t>
      </w:r>
      <w:r w:rsidR="009B6E7F">
        <w:rPr>
          <w:lang w:val="en-US"/>
        </w:rPr>
        <w:t>of</w:t>
      </w:r>
      <w:r w:rsidR="00E03F91" w:rsidRPr="00B773C3">
        <w:rPr>
          <w:lang w:val="en-US"/>
        </w:rPr>
        <w:t xml:space="preserve"> its members as well as its professed openness to a wide range of artistic ideas and stylistic methods of expression – a</w:t>
      </w:r>
      <w:r w:rsidR="00E03F91" w:rsidRPr="00B773C3">
        <w:rPr>
          <w:rFonts w:cs="Helvetica"/>
          <w:szCs w:val="26"/>
          <w:lang w:val="en-US" w:bidi="en-US"/>
        </w:rPr>
        <w:t xml:space="preserve"> programmatic pluralism, </w:t>
      </w:r>
      <w:r w:rsidR="006114C7" w:rsidRPr="00B773C3">
        <w:rPr>
          <w:rFonts w:cs="Helvetica"/>
          <w:szCs w:val="26"/>
          <w:lang w:val="en-US" w:bidi="en-US"/>
        </w:rPr>
        <w:t>sometimes characterized as “Cubofutoexpressionism</w:t>
      </w:r>
      <w:r w:rsidR="00E03F91" w:rsidRPr="00B773C3">
        <w:rPr>
          <w:rFonts w:cs="Helvetica"/>
          <w:szCs w:val="26"/>
          <w:lang w:val="en-US" w:bidi="en-US"/>
        </w:rPr>
        <w:t>”</w:t>
      </w:r>
      <w:r w:rsidR="006114C7" w:rsidRPr="00B773C3">
        <w:rPr>
          <w:rFonts w:cs="Helvetica"/>
          <w:szCs w:val="26"/>
          <w:lang w:val="en-US" w:bidi="en-US"/>
        </w:rPr>
        <w:t xml:space="preserve"> –</w:t>
      </w:r>
      <w:r w:rsidR="00E03F91" w:rsidRPr="00B773C3">
        <w:rPr>
          <w:rFonts w:cs="Helvetica"/>
          <w:szCs w:val="26"/>
          <w:lang w:val="en-US" w:bidi="en-US"/>
        </w:rPr>
        <w:t xml:space="preserve"> which provided the group with a generous means </w:t>
      </w:r>
      <w:proofErr w:type="gramStart"/>
      <w:r w:rsidR="00E03F91" w:rsidRPr="00B773C3">
        <w:rPr>
          <w:rFonts w:cs="Helvetica"/>
          <w:szCs w:val="26"/>
          <w:lang w:val="en-US" w:bidi="en-US"/>
        </w:rPr>
        <w:t>for</w:t>
      </w:r>
      <w:proofErr w:type="gramEnd"/>
      <w:r w:rsidR="00E03F91" w:rsidRPr="00B773C3">
        <w:rPr>
          <w:rFonts w:cs="Helvetica"/>
          <w:szCs w:val="26"/>
          <w:lang w:val="en-US" w:bidi="en-US"/>
        </w:rPr>
        <w:t xml:space="preserve"> integration and adaptation throughout its existence.</w:t>
      </w:r>
      <w:r w:rsidR="00E03F91" w:rsidRPr="00B773C3">
        <w:rPr>
          <w:lang w:val="en-US"/>
        </w:rPr>
        <w:t xml:space="preserve"> </w:t>
      </w:r>
      <w:r w:rsidR="00E03F91" w:rsidRPr="00B773C3">
        <w:rPr>
          <w:rFonts w:cs="Helvetica"/>
          <w:szCs w:val="26"/>
          <w:lang w:val="en-US" w:bidi="en-US"/>
        </w:rPr>
        <w:t>The group’s founding ma</w:t>
      </w:r>
      <w:r w:rsidR="006114C7" w:rsidRPr="00B773C3">
        <w:rPr>
          <w:rFonts w:cs="Helvetica"/>
          <w:szCs w:val="26"/>
          <w:lang w:val="en-US" w:bidi="en-US"/>
        </w:rPr>
        <w:t>nifesto explicitly called on</w:t>
      </w:r>
      <w:r w:rsidR="00E03F91" w:rsidRPr="00B773C3">
        <w:rPr>
          <w:rFonts w:cs="Helvetica"/>
          <w:szCs w:val="26"/>
          <w:lang w:val="en-US" w:bidi="en-US"/>
        </w:rPr>
        <w:t xml:space="preserve"> Expressionists, Cubists, and Futurists, but the group also included Dadaists, Constructivists, and later representatives</w:t>
      </w:r>
      <w:r w:rsidR="006114C7" w:rsidRPr="00B773C3">
        <w:rPr>
          <w:rFonts w:cs="Helvetica"/>
          <w:szCs w:val="26"/>
          <w:lang w:val="en-US" w:bidi="en-US"/>
        </w:rPr>
        <w:t xml:space="preserve"> of</w:t>
      </w:r>
      <w:r w:rsidR="00E03F91" w:rsidRPr="00B773C3">
        <w:rPr>
          <w:rFonts w:cs="Helvetica"/>
          <w:szCs w:val="26"/>
          <w:lang w:val="en-US" w:bidi="en-US"/>
        </w:rPr>
        <w:t xml:space="preserve"> New Objectivity. The early years of the group’s existence were dominated by expressionist viewpoints; in the 1920s, Constructivism became the dominant artistic movement. </w:t>
      </w:r>
      <w:r w:rsidR="00E03F91" w:rsidRPr="00B773C3">
        <w:rPr>
          <w:lang w:val="en-US"/>
        </w:rPr>
        <w:t xml:space="preserve">In addition to a pronounced pluralism of artistic styles, the active collaboration of painters, sculptors, and architects was part of the program from the group’s very beginning.  In 1921, sections for literature and for music were added, leading the November Group, in the 1920s, to become one of the most important forums for new music and experimental film. </w:t>
      </w:r>
      <w:r w:rsidRPr="00B773C3">
        <w:rPr>
          <w:rFonts w:cs="Helvetica"/>
          <w:szCs w:val="26"/>
          <w:lang w:val="en-US" w:bidi="en-US"/>
        </w:rPr>
        <w:t>Between 1919 and 1922, the November Group had regional branches, among them</w:t>
      </w:r>
      <w:r w:rsidR="009B6E7F">
        <w:rPr>
          <w:rFonts w:cs="Helvetica"/>
          <w:szCs w:val="26"/>
          <w:lang w:val="en-US" w:bidi="en-US"/>
        </w:rPr>
        <w:t xml:space="preserve"> the</w:t>
      </w:r>
      <w:r w:rsidR="007C52AE" w:rsidRPr="00B773C3">
        <w:rPr>
          <w:rFonts w:cs="Helvetica"/>
          <w:szCs w:val="26"/>
          <w:lang w:val="en-US" w:bidi="en-US"/>
        </w:rPr>
        <w:t xml:space="preserve"> </w:t>
      </w:r>
      <w:r w:rsidR="007C52AE" w:rsidRPr="00AC165F">
        <w:rPr>
          <w:rFonts w:cs="Helvetica"/>
          <w:i/>
          <w:szCs w:val="26"/>
          <w:lang w:val="en-US" w:bidi="en-US"/>
        </w:rPr>
        <w:t>Expressionistische Arbeitsgemeinschaft</w:t>
      </w:r>
      <w:r w:rsidR="006114C7" w:rsidRPr="00B773C3">
        <w:rPr>
          <w:rFonts w:cs="Helvetica"/>
          <w:szCs w:val="26"/>
          <w:lang w:val="en-US" w:bidi="en-US"/>
        </w:rPr>
        <w:t xml:space="preserve"> (Expressionist Working Group</w:t>
      </w:r>
      <w:r w:rsidR="007C52AE" w:rsidRPr="00B773C3">
        <w:rPr>
          <w:rFonts w:cs="Helvetica"/>
          <w:szCs w:val="26"/>
          <w:lang w:val="en-US" w:bidi="en-US"/>
        </w:rPr>
        <w:t xml:space="preserve">) in Kiel, </w:t>
      </w:r>
      <w:r w:rsidR="007C52AE" w:rsidRPr="00AC165F">
        <w:rPr>
          <w:rFonts w:cs="Helvetica"/>
          <w:i/>
          <w:szCs w:val="26"/>
          <w:lang w:val="en-US" w:bidi="en-US"/>
        </w:rPr>
        <w:t>Kräfte</w:t>
      </w:r>
      <w:r w:rsidR="006114C7" w:rsidRPr="00B773C3">
        <w:rPr>
          <w:rFonts w:cs="Helvetica"/>
          <w:szCs w:val="26"/>
          <w:lang w:val="en-US" w:bidi="en-US"/>
        </w:rPr>
        <w:t xml:space="preserve"> (Forces</w:t>
      </w:r>
      <w:r w:rsidR="007C52AE" w:rsidRPr="00B773C3">
        <w:rPr>
          <w:rFonts w:cs="Helvetica"/>
          <w:szCs w:val="26"/>
          <w:lang w:val="en-US" w:bidi="en-US"/>
        </w:rPr>
        <w:t xml:space="preserve">) in Hamburg, </w:t>
      </w:r>
      <w:r w:rsidR="006114C7" w:rsidRPr="00AC165F">
        <w:rPr>
          <w:rFonts w:cs="Helvetica"/>
          <w:i/>
          <w:szCs w:val="26"/>
          <w:lang w:val="en-US" w:bidi="en-US"/>
        </w:rPr>
        <w:t>Die Kugel</w:t>
      </w:r>
      <w:r w:rsidR="006114C7" w:rsidRPr="00B773C3">
        <w:rPr>
          <w:rFonts w:cs="Helvetica"/>
          <w:szCs w:val="26"/>
          <w:lang w:val="en-US" w:bidi="en-US"/>
        </w:rPr>
        <w:t xml:space="preserve"> (The Sphere)</w:t>
      </w:r>
      <w:r w:rsidR="007C52AE" w:rsidRPr="00B773C3">
        <w:rPr>
          <w:rFonts w:cs="Helvetica"/>
          <w:szCs w:val="26"/>
          <w:lang w:val="en-US" w:bidi="en-US"/>
        </w:rPr>
        <w:t xml:space="preserve"> in Magdeburg, the </w:t>
      </w:r>
      <w:r w:rsidR="007C52AE" w:rsidRPr="00AC165F">
        <w:rPr>
          <w:rFonts w:cs="Helvetica"/>
          <w:i/>
          <w:szCs w:val="26"/>
          <w:lang w:val="en-US" w:bidi="en-US"/>
        </w:rPr>
        <w:t>Hallische Künstlergruppe</w:t>
      </w:r>
      <w:r w:rsidR="006114C7" w:rsidRPr="00B773C3">
        <w:rPr>
          <w:rFonts w:cs="Helvetica"/>
          <w:szCs w:val="26"/>
          <w:lang w:val="en-US" w:bidi="en-US"/>
        </w:rPr>
        <w:t xml:space="preserve"> (Halle Artists’ Group</w:t>
      </w:r>
      <w:r w:rsidR="007C52AE" w:rsidRPr="00B773C3">
        <w:rPr>
          <w:rFonts w:cs="Helvetica"/>
          <w:szCs w:val="26"/>
          <w:lang w:val="en-US" w:bidi="en-US"/>
        </w:rPr>
        <w:t>),</w:t>
      </w:r>
      <w:r w:rsidRPr="00B773C3">
        <w:rPr>
          <w:rFonts w:cs="Helvetica"/>
          <w:szCs w:val="26"/>
          <w:lang w:val="en-US" w:bidi="en-US"/>
        </w:rPr>
        <w:t xml:space="preserve"> the </w:t>
      </w:r>
      <w:r w:rsidRPr="00AC165F">
        <w:rPr>
          <w:rFonts w:cs="Helvetica"/>
          <w:i/>
          <w:szCs w:val="26"/>
          <w:lang w:val="en-US" w:bidi="en-US"/>
        </w:rPr>
        <w:t>Dresdener Sezession “Gruppe 1919”</w:t>
      </w:r>
      <w:r w:rsidR="006114C7" w:rsidRPr="00B773C3">
        <w:rPr>
          <w:rFonts w:cs="Helvetica"/>
          <w:szCs w:val="26"/>
          <w:lang w:val="en-US" w:bidi="en-US"/>
        </w:rPr>
        <w:t xml:space="preserve"> (Dresden Secession Group 1919</w:t>
      </w:r>
      <w:r w:rsidRPr="00B773C3">
        <w:rPr>
          <w:rFonts w:cs="Helvetica"/>
          <w:szCs w:val="26"/>
          <w:lang w:val="en-US" w:bidi="en-US"/>
        </w:rPr>
        <w:t xml:space="preserve">), </w:t>
      </w:r>
      <w:r w:rsidRPr="00AC165F">
        <w:rPr>
          <w:rFonts w:cs="Helvetica"/>
          <w:i/>
          <w:szCs w:val="26"/>
          <w:lang w:val="en-US" w:bidi="en-US"/>
        </w:rPr>
        <w:t>Das Junge Rheinland</w:t>
      </w:r>
      <w:r w:rsidR="006114C7" w:rsidRPr="00B773C3">
        <w:rPr>
          <w:rFonts w:cs="Helvetica"/>
          <w:szCs w:val="26"/>
          <w:lang w:val="en-US" w:bidi="en-US"/>
        </w:rPr>
        <w:t xml:space="preserve"> (The Young Rhineland</w:t>
      </w:r>
      <w:r w:rsidRPr="00B773C3">
        <w:rPr>
          <w:rFonts w:cs="Helvetica"/>
          <w:szCs w:val="26"/>
          <w:lang w:val="en-US" w:bidi="en-US"/>
        </w:rPr>
        <w:t>) in Düsseldorf,</w:t>
      </w:r>
      <w:r w:rsidR="007C52AE" w:rsidRPr="00B773C3">
        <w:rPr>
          <w:rFonts w:cs="Helvetica"/>
          <w:szCs w:val="26"/>
          <w:lang w:val="en-US" w:bidi="en-US"/>
        </w:rPr>
        <w:t xml:space="preserve"> the Rih group in Karlsruhe,</w:t>
      </w:r>
      <w:r w:rsidRPr="00B773C3">
        <w:rPr>
          <w:rFonts w:cs="Helvetica"/>
          <w:szCs w:val="26"/>
          <w:lang w:val="en-US" w:bidi="en-US"/>
        </w:rPr>
        <w:t xml:space="preserve"> the Üecht group in Stuttgart, and the Dutch De Stijl group, led by Theo van Doesburg.</w:t>
      </w:r>
    </w:p>
    <w:p w14:paraId="114E5D46" w14:textId="77777777" w:rsidR="007C52AE" w:rsidRPr="00B773C3" w:rsidRDefault="007C52AE" w:rsidP="005B3C05">
      <w:pPr>
        <w:spacing w:line="360" w:lineRule="auto"/>
        <w:rPr>
          <w:rFonts w:cs="Helvetica"/>
          <w:szCs w:val="26"/>
          <w:lang w:val="en-US" w:bidi="en-US"/>
        </w:rPr>
      </w:pPr>
    </w:p>
    <w:p w14:paraId="065D0E4A" w14:textId="1932AD94" w:rsidR="00E03F91" w:rsidRPr="00B773C3" w:rsidRDefault="009B6E7F" w:rsidP="005B3C05">
      <w:pPr>
        <w:spacing w:line="360" w:lineRule="auto"/>
        <w:rPr>
          <w:lang w:val="en-US"/>
        </w:rPr>
      </w:pPr>
      <w:r>
        <w:rPr>
          <w:lang w:val="en-US"/>
        </w:rPr>
        <w:t xml:space="preserve">The group published six issues of its </w:t>
      </w:r>
      <w:r w:rsidR="00E03F91" w:rsidRPr="00B773C3">
        <w:rPr>
          <w:rFonts w:cs="Helvetica"/>
          <w:szCs w:val="26"/>
          <w:lang w:val="en-US" w:bidi="en-US"/>
        </w:rPr>
        <w:t xml:space="preserve">journal </w:t>
      </w:r>
      <w:r w:rsidR="006114C7" w:rsidRPr="00B773C3">
        <w:rPr>
          <w:rFonts w:cs="Helvetica"/>
          <w:i/>
          <w:szCs w:val="26"/>
          <w:lang w:val="en-US" w:bidi="en-US"/>
        </w:rPr>
        <w:t>Der Kunsttopf</w:t>
      </w:r>
      <w:r w:rsidR="006114C7" w:rsidRPr="00B773C3">
        <w:rPr>
          <w:rFonts w:cs="Helvetica"/>
          <w:szCs w:val="26"/>
          <w:lang w:val="en-US" w:bidi="en-US"/>
        </w:rPr>
        <w:t xml:space="preserve"> (The Art Pot)</w:t>
      </w:r>
      <w:r w:rsidR="00E03F91" w:rsidRPr="00B773C3">
        <w:rPr>
          <w:rFonts w:cs="Helvetica"/>
          <w:szCs w:val="26"/>
          <w:lang w:val="en-US" w:bidi="en-US"/>
        </w:rPr>
        <w:t xml:space="preserve"> in 1920</w:t>
      </w:r>
      <w:r w:rsidR="007C52AE" w:rsidRPr="00B773C3">
        <w:rPr>
          <w:rFonts w:cs="Helvetica"/>
          <w:szCs w:val="26"/>
          <w:lang w:val="en-US" w:bidi="en-US"/>
        </w:rPr>
        <w:t>; a</w:t>
      </w:r>
      <w:r w:rsidR="00E03F91" w:rsidRPr="00B773C3">
        <w:rPr>
          <w:rFonts w:cs="Helvetica"/>
          <w:szCs w:val="26"/>
          <w:lang w:val="en-US" w:bidi="en-US"/>
        </w:rPr>
        <w:t xml:space="preserve"> planned publication series conceived by Raoul Hausmann and Hans Siebert von </w:t>
      </w:r>
      <w:r w:rsidR="00E03F91" w:rsidRPr="00B773C3">
        <w:rPr>
          <w:lang w:val="en-US"/>
        </w:rPr>
        <w:t>Heister resulted in only one edition, in 1921. T</w:t>
      </w:r>
      <w:r w:rsidR="0001239D" w:rsidRPr="00B773C3">
        <w:rPr>
          <w:lang w:val="en-US"/>
        </w:rPr>
        <w:t>he association only held a small numb</w:t>
      </w:r>
      <w:r w:rsidR="00E03F91" w:rsidRPr="00B773C3">
        <w:rPr>
          <w:lang w:val="en-US"/>
        </w:rPr>
        <w:t>er of its own group exhibitions,</w:t>
      </w:r>
      <w:r w:rsidR="0001239D" w:rsidRPr="00B773C3">
        <w:rPr>
          <w:lang w:val="en-US"/>
        </w:rPr>
        <w:t xml:space="preserve"> one in 1919 and on</w:t>
      </w:r>
      <w:r w:rsidR="00E03F91" w:rsidRPr="00B773C3">
        <w:rPr>
          <w:lang w:val="en-US"/>
        </w:rPr>
        <w:t>e in 1921</w:t>
      </w:r>
      <w:r w:rsidR="0001239D" w:rsidRPr="00B773C3">
        <w:rPr>
          <w:lang w:val="en-US"/>
        </w:rPr>
        <w:t>, both at the Kunstantiquariat Fraenkel &amp; Co in Berlin.</w:t>
      </w:r>
      <w:r w:rsidR="00E03F91" w:rsidRPr="00B773C3">
        <w:rPr>
          <w:lang w:val="en-US"/>
        </w:rPr>
        <w:t xml:space="preserve"> Its collaboration with the Italian Futurists, arranged by </w:t>
      </w:r>
      <w:r w:rsidR="00E03F91" w:rsidRPr="00B773C3">
        <w:rPr>
          <w:rFonts w:cs="Helvetica"/>
          <w:szCs w:val="26"/>
          <w:lang w:val="en-US" w:bidi="en-US"/>
        </w:rPr>
        <w:t xml:space="preserve">Filippo Tommaso Marinetti </w:t>
      </w:r>
      <w:r w:rsidR="00E03F91" w:rsidRPr="00B773C3">
        <w:rPr>
          <w:rFonts w:cs="Helvetica"/>
          <w:szCs w:val="26"/>
          <w:lang w:val="en-US" w:bidi="en-US"/>
        </w:rPr>
        <w:lastRenderedPageBreak/>
        <w:t xml:space="preserve">and Enrico Prampolini, </w:t>
      </w:r>
      <w:r w:rsidR="00E03F91" w:rsidRPr="00B773C3">
        <w:rPr>
          <w:lang w:val="en-US"/>
        </w:rPr>
        <w:t>led to an exhibition in Rome, in 1920.</w:t>
      </w:r>
      <w:r w:rsidR="0001239D" w:rsidRPr="00B773C3">
        <w:rPr>
          <w:lang w:val="en-US"/>
        </w:rPr>
        <w:t xml:space="preserve"> In 1925, the November Group organized a comprehensive exhibition in the building of the Berlin Secession; on the occasion of its ten-year anniversary, in 1929, it dominated the</w:t>
      </w:r>
      <w:r w:rsidR="00E6704F">
        <w:rPr>
          <w:lang w:val="en-US"/>
        </w:rPr>
        <w:t xml:space="preserve"> </w:t>
      </w:r>
      <w:r w:rsidR="00E6704F" w:rsidRPr="00AC165F">
        <w:rPr>
          <w:i/>
          <w:lang w:val="en-US"/>
        </w:rPr>
        <w:t>Juryfreie Kunstschau</w:t>
      </w:r>
      <w:r w:rsidR="006114C7" w:rsidRPr="00AC165F">
        <w:rPr>
          <w:i/>
          <w:lang w:val="en-US"/>
        </w:rPr>
        <w:t xml:space="preserve"> Berlin</w:t>
      </w:r>
      <w:r w:rsidR="0001239D" w:rsidRPr="00B773C3">
        <w:rPr>
          <w:lang w:val="en-US"/>
        </w:rPr>
        <w:t xml:space="preserve"> </w:t>
      </w:r>
      <w:r w:rsidR="006114C7" w:rsidRPr="00B773C3">
        <w:rPr>
          <w:lang w:val="en-US"/>
        </w:rPr>
        <w:t>(</w:t>
      </w:r>
      <w:r w:rsidR="0001239D" w:rsidRPr="00B773C3">
        <w:rPr>
          <w:lang w:val="en-US"/>
        </w:rPr>
        <w:t>Jury-Free Art Exhibition Berlin</w:t>
      </w:r>
      <w:r w:rsidR="006114C7" w:rsidRPr="00B773C3">
        <w:rPr>
          <w:lang w:val="en-US"/>
        </w:rPr>
        <w:t>)</w:t>
      </w:r>
      <w:r w:rsidR="0001239D" w:rsidRPr="00B773C3">
        <w:rPr>
          <w:lang w:val="en-US"/>
        </w:rPr>
        <w:t>; and in 1931</w:t>
      </w:r>
      <w:r w:rsidR="005B3C05">
        <w:rPr>
          <w:lang w:val="en-US"/>
        </w:rPr>
        <w:t xml:space="preserve">, it held an exhibition </w:t>
      </w:r>
      <w:r>
        <w:rPr>
          <w:lang w:val="en-US"/>
        </w:rPr>
        <w:t>in</w:t>
      </w:r>
      <w:r w:rsidR="005B3C05">
        <w:rPr>
          <w:lang w:val="en-US"/>
        </w:rPr>
        <w:t xml:space="preserve"> the new building</w:t>
      </w:r>
      <w:r w:rsidR="0001239D" w:rsidRPr="00B773C3">
        <w:rPr>
          <w:lang w:val="en-US"/>
        </w:rPr>
        <w:t xml:space="preserve"> of the </w:t>
      </w:r>
      <w:r w:rsidR="005B3C05" w:rsidRPr="00AC165F">
        <w:rPr>
          <w:i/>
          <w:lang w:val="en-US"/>
        </w:rPr>
        <w:t>Verein Berliner Künstler</w:t>
      </w:r>
      <w:r w:rsidR="005B3C05" w:rsidRPr="00B773C3">
        <w:rPr>
          <w:lang w:val="en-US"/>
        </w:rPr>
        <w:t xml:space="preserve"> </w:t>
      </w:r>
      <w:r w:rsidR="005B3C05">
        <w:rPr>
          <w:lang w:val="en-US"/>
        </w:rPr>
        <w:t>(</w:t>
      </w:r>
      <w:r w:rsidR="0001239D" w:rsidRPr="00B773C3">
        <w:rPr>
          <w:lang w:val="en-US"/>
        </w:rPr>
        <w:t>Association of Berlin Artists</w:t>
      </w:r>
      <w:r w:rsidR="005B3C05">
        <w:rPr>
          <w:lang w:val="en-US"/>
        </w:rPr>
        <w:t>)</w:t>
      </w:r>
      <w:r w:rsidR="00E03F91" w:rsidRPr="00B773C3">
        <w:rPr>
          <w:lang w:val="en-US"/>
        </w:rPr>
        <w:t xml:space="preserve">. Of </w:t>
      </w:r>
      <w:r w:rsidR="0001239D" w:rsidRPr="00B773C3">
        <w:rPr>
          <w:lang w:val="en-US"/>
        </w:rPr>
        <w:t>great importance to t</w:t>
      </w:r>
      <w:r>
        <w:rPr>
          <w:lang w:val="en-US"/>
        </w:rPr>
        <w:t>he group’s presence in Berlin and beyond</w:t>
      </w:r>
      <w:r w:rsidR="0001239D" w:rsidRPr="00B773C3">
        <w:rPr>
          <w:lang w:val="en-US"/>
        </w:rPr>
        <w:t xml:space="preserve"> was its regular participation, between 1919 and 1932, in the </w:t>
      </w:r>
      <w:r w:rsidR="0001239D" w:rsidRPr="00AC165F">
        <w:rPr>
          <w:i/>
          <w:lang w:val="en-US"/>
        </w:rPr>
        <w:t>Große Berliner Kunstausstellung</w:t>
      </w:r>
      <w:r w:rsidR="006114C7" w:rsidRPr="00AC165F">
        <w:rPr>
          <w:i/>
          <w:lang w:val="en-US"/>
        </w:rPr>
        <w:t xml:space="preserve"> </w:t>
      </w:r>
      <w:r w:rsidR="006114C7" w:rsidRPr="00B773C3">
        <w:rPr>
          <w:lang w:val="en-US"/>
        </w:rPr>
        <w:t>(Great Berlin Art Exhibition</w:t>
      </w:r>
      <w:r w:rsidR="0001239D" w:rsidRPr="00B773C3">
        <w:rPr>
          <w:lang w:val="en-US"/>
        </w:rPr>
        <w:t>), held in the Exhibiti</w:t>
      </w:r>
      <w:r w:rsidR="00E03F91" w:rsidRPr="00B773C3">
        <w:rPr>
          <w:lang w:val="en-US"/>
        </w:rPr>
        <w:t xml:space="preserve">on Building at Lehrter Bahnhof. </w:t>
      </w:r>
      <w:r w:rsidR="0001239D" w:rsidRPr="00B773C3">
        <w:rPr>
          <w:lang w:val="en-US"/>
        </w:rPr>
        <w:t xml:space="preserve">In 1922 and 1923, the Polish constructivist </w:t>
      </w:r>
      <w:r w:rsidR="0001239D" w:rsidRPr="00B773C3">
        <w:rPr>
          <w:rFonts w:cs="Helvetica"/>
          <w:szCs w:val="26"/>
          <w:lang w:val="en-US" w:bidi="en-US"/>
        </w:rPr>
        <w:t xml:space="preserve">Henryk </w:t>
      </w:r>
      <w:r w:rsidR="0001239D" w:rsidRPr="00B773C3">
        <w:rPr>
          <w:lang w:val="en-US"/>
        </w:rPr>
        <w:t>Berlewi, the Russian artist couple Xenia Boguslavskaia and Ivan Puni, and the Russian constructivist El Lissitzky all exhibited in the November Group section at the Great Be</w:t>
      </w:r>
      <w:r w:rsidR="00E03F91" w:rsidRPr="00B773C3">
        <w:rPr>
          <w:lang w:val="en-US"/>
        </w:rPr>
        <w:t xml:space="preserve">rlin Art Exhibition. </w:t>
      </w:r>
      <w:r w:rsidR="0001239D" w:rsidRPr="00B773C3">
        <w:rPr>
          <w:lang w:val="en-US"/>
        </w:rPr>
        <w:t>Th</w:t>
      </w:r>
      <w:r w:rsidR="00E03F91" w:rsidRPr="00B773C3">
        <w:rPr>
          <w:lang w:val="en-US"/>
        </w:rPr>
        <w:t>e group’s 1923 presentation</w:t>
      </w:r>
      <w:r w:rsidR="0001239D" w:rsidRPr="00B773C3">
        <w:rPr>
          <w:lang w:val="en-US"/>
        </w:rPr>
        <w:t xml:space="preserve"> included works by Theo van Doesburg and the Hungarian constructivists </w:t>
      </w:r>
      <w:r w:rsidR="0001239D" w:rsidRPr="00B773C3">
        <w:rPr>
          <w:rFonts w:cs="Helvetica"/>
          <w:szCs w:val="26"/>
          <w:lang w:val="en-US" w:bidi="en-US"/>
        </w:rPr>
        <w:t xml:space="preserve">László </w:t>
      </w:r>
      <w:r w:rsidR="0001239D" w:rsidRPr="00B773C3">
        <w:rPr>
          <w:lang w:val="en-US"/>
        </w:rPr>
        <w:t xml:space="preserve">Moholy-Nagy and </w:t>
      </w:r>
      <w:r w:rsidR="0001239D" w:rsidRPr="00B773C3">
        <w:rPr>
          <w:rFonts w:cs="Helvetica"/>
          <w:szCs w:val="26"/>
          <w:lang w:val="en-US" w:bidi="en-US"/>
        </w:rPr>
        <w:t xml:space="preserve">László </w:t>
      </w:r>
      <w:r w:rsidR="0001239D" w:rsidRPr="00B773C3">
        <w:rPr>
          <w:lang w:val="en-US"/>
        </w:rPr>
        <w:t xml:space="preserve">Peri, as well as paintings by the Romanian artist H. M. Maxy, who had studied with his countryman and November Group member Arthur Segal.  In 1925, the presentation included architectural works by a group of architects from Prague, including Bohuslav Fuchs, </w:t>
      </w:r>
      <w:r w:rsidR="0001239D" w:rsidRPr="00B773C3">
        <w:rPr>
          <w:rFonts w:cs="Verdana"/>
          <w:bCs/>
          <w:szCs w:val="32"/>
          <w:lang w:val="en-US" w:bidi="en-US"/>
        </w:rPr>
        <w:t>František Kerhart</w:t>
      </w:r>
      <w:r w:rsidR="0001239D" w:rsidRPr="00B773C3">
        <w:rPr>
          <w:rFonts w:cs="ArialMT"/>
          <w:szCs w:val="28"/>
          <w:lang w:val="en-US" w:bidi="en-US"/>
        </w:rPr>
        <w:t xml:space="preserve">, </w:t>
      </w:r>
      <w:r w:rsidR="0001239D" w:rsidRPr="00B773C3">
        <w:rPr>
          <w:rFonts w:cs="Verdana"/>
          <w:bCs/>
          <w:szCs w:val="32"/>
          <w:lang w:val="en-US" w:bidi="en-US"/>
        </w:rPr>
        <w:t>Oldřich Starý</w:t>
      </w:r>
      <w:r w:rsidR="0001239D" w:rsidRPr="00B773C3">
        <w:rPr>
          <w:lang w:val="en-US"/>
        </w:rPr>
        <w:t xml:space="preserve">, </w:t>
      </w:r>
      <w:r w:rsidR="0001239D" w:rsidRPr="00B773C3">
        <w:rPr>
          <w:rFonts w:cs="ArialMT"/>
          <w:szCs w:val="28"/>
          <w:lang w:val="en-US" w:bidi="en-US"/>
        </w:rPr>
        <w:t xml:space="preserve">Oldřich Tyl, and </w:t>
      </w:r>
      <w:r w:rsidR="0001239D" w:rsidRPr="00B773C3">
        <w:rPr>
          <w:rFonts w:cs="Verdana"/>
          <w:bCs/>
          <w:szCs w:val="32"/>
          <w:lang w:val="en-US" w:bidi="en-US"/>
        </w:rPr>
        <w:t>Jan Víšek</w:t>
      </w:r>
      <w:r w:rsidR="0001239D" w:rsidRPr="00B773C3">
        <w:rPr>
          <w:lang w:val="en-US"/>
        </w:rPr>
        <w:t>.  One of the highlights of the November Group’s presentations at the Great Berlin Art Exhibitions in 1927 was the personal exhibition of Kazimir Malevich.</w:t>
      </w:r>
      <w:r w:rsidR="0097786E">
        <w:rPr>
          <w:lang w:val="en-US"/>
        </w:rPr>
        <w:t xml:space="preserve"> T</w:t>
      </w:r>
      <w:r w:rsidR="00E03F91" w:rsidRPr="00B773C3">
        <w:rPr>
          <w:lang w:val="en-US"/>
        </w:rPr>
        <w:t>he Novem</w:t>
      </w:r>
      <w:r w:rsidR="0097786E">
        <w:rPr>
          <w:lang w:val="en-US"/>
        </w:rPr>
        <w:t>ber G</w:t>
      </w:r>
      <w:r w:rsidR="00E03F91" w:rsidRPr="00B773C3">
        <w:rPr>
          <w:lang w:val="en-US"/>
        </w:rPr>
        <w:t xml:space="preserve">roup </w:t>
      </w:r>
      <w:r w:rsidR="00AC165F">
        <w:rPr>
          <w:lang w:val="en-US"/>
        </w:rPr>
        <w:t xml:space="preserve">thus </w:t>
      </w:r>
      <w:r w:rsidR="0097786E">
        <w:rPr>
          <w:lang w:val="en-US"/>
        </w:rPr>
        <w:t>was</w:t>
      </w:r>
      <w:r w:rsidR="00E03F91" w:rsidRPr="00B773C3">
        <w:rPr>
          <w:lang w:val="en-US"/>
        </w:rPr>
        <w:t xml:space="preserve"> an important platform of the international avant-garde in the 1920s.</w:t>
      </w:r>
    </w:p>
    <w:p w14:paraId="3AF9E7C7" w14:textId="77777777" w:rsidR="00E03F91" w:rsidRPr="00B773C3" w:rsidRDefault="00E03F91" w:rsidP="005B3C05">
      <w:pPr>
        <w:spacing w:line="360" w:lineRule="auto"/>
        <w:rPr>
          <w:lang w:val="en-US"/>
        </w:rPr>
      </w:pPr>
    </w:p>
    <w:p w14:paraId="47A113AF" w14:textId="7A678782" w:rsidR="00634614" w:rsidRDefault="00634614" w:rsidP="005B3C05">
      <w:pPr>
        <w:spacing w:line="360" w:lineRule="auto"/>
        <w:rPr>
          <w:lang w:val="en-US"/>
        </w:rPr>
      </w:pPr>
      <w:r w:rsidRPr="00B773C3">
        <w:rPr>
          <w:lang w:val="en-US"/>
        </w:rPr>
        <w:t>References and further reading:</w:t>
      </w:r>
    </w:p>
    <w:p w14:paraId="5C04DABF" w14:textId="77777777" w:rsidR="005B3C05" w:rsidRPr="00B773C3" w:rsidRDefault="005B3C05" w:rsidP="005B3C05">
      <w:pPr>
        <w:rPr>
          <w:lang w:val="en-US"/>
        </w:rPr>
      </w:pPr>
    </w:p>
    <w:p w14:paraId="29F6F33E" w14:textId="54C5F1DB" w:rsidR="00634614" w:rsidRDefault="00B773C3" w:rsidP="005B3C05">
      <w:pPr>
        <w:rPr>
          <w:lang w:val="en-US"/>
        </w:rPr>
      </w:pPr>
      <w:r w:rsidRPr="00B773C3">
        <w:rPr>
          <w:lang w:val="en-US"/>
        </w:rPr>
        <w:t>Novembergruppe (ed.),</w:t>
      </w:r>
      <w:r w:rsidR="00634614" w:rsidRPr="00B773C3">
        <w:rPr>
          <w:lang w:val="en-US"/>
        </w:rPr>
        <w:t xml:space="preserve"> </w:t>
      </w:r>
      <w:r w:rsidR="00634614" w:rsidRPr="00B773C3">
        <w:rPr>
          <w:i/>
          <w:lang w:val="en-US"/>
        </w:rPr>
        <w:t>Der Kunsttopf</w:t>
      </w:r>
      <w:r w:rsidR="00E6704F">
        <w:rPr>
          <w:lang w:val="en-US"/>
        </w:rPr>
        <w:t xml:space="preserve"> (The Art Pot), (1920) 1-6</w:t>
      </w:r>
      <w:r w:rsidR="00634614" w:rsidRPr="00B773C3">
        <w:rPr>
          <w:lang w:val="en-US"/>
        </w:rPr>
        <w:t>.</w:t>
      </w:r>
    </w:p>
    <w:p w14:paraId="4BF37C77" w14:textId="77777777" w:rsidR="00B773C3" w:rsidRPr="00B773C3" w:rsidRDefault="00B773C3" w:rsidP="005B3C05">
      <w:pPr>
        <w:rPr>
          <w:lang w:val="en-US"/>
        </w:rPr>
      </w:pPr>
    </w:p>
    <w:p w14:paraId="01DE6200" w14:textId="625F3FCF" w:rsidR="00634614" w:rsidRDefault="00634614" w:rsidP="005B3C05">
      <w:pPr>
        <w:rPr>
          <w:lang w:val="en-US"/>
        </w:rPr>
      </w:pPr>
      <w:r w:rsidRPr="009F2655">
        <w:rPr>
          <w:i/>
          <w:lang w:val="de-DE"/>
        </w:rPr>
        <w:t>Führer durch di</w:t>
      </w:r>
      <w:r w:rsidR="005B3C05" w:rsidRPr="009F2655">
        <w:rPr>
          <w:i/>
          <w:lang w:val="de-DE"/>
        </w:rPr>
        <w:t xml:space="preserve">e Abteilung der Novembergruppe. </w:t>
      </w:r>
      <w:proofErr w:type="gramStart"/>
      <w:r w:rsidRPr="00B773C3">
        <w:rPr>
          <w:i/>
          <w:lang w:val="en-US"/>
        </w:rPr>
        <w:t>Kunstausstellung Berlin 1920</w:t>
      </w:r>
      <w:r w:rsidR="005B3C05">
        <w:rPr>
          <w:lang w:val="en-US"/>
        </w:rPr>
        <w:t xml:space="preserve"> (Guide through the Department of the November Group: Art Exhibition Berlin 1920), exh.</w:t>
      </w:r>
      <w:proofErr w:type="gramEnd"/>
      <w:r w:rsidR="005B3C05">
        <w:rPr>
          <w:lang w:val="en-US"/>
        </w:rPr>
        <w:t xml:space="preserve"> </w:t>
      </w:r>
      <w:proofErr w:type="gramStart"/>
      <w:r w:rsidR="005B3C05">
        <w:rPr>
          <w:lang w:val="en-US"/>
        </w:rPr>
        <w:t>cat</w:t>
      </w:r>
      <w:proofErr w:type="gramEnd"/>
      <w:r w:rsidR="005B3C05">
        <w:rPr>
          <w:lang w:val="en-US"/>
        </w:rPr>
        <w:t xml:space="preserve">., </w:t>
      </w:r>
      <w:r w:rsidRPr="00B773C3">
        <w:rPr>
          <w:lang w:val="en-US"/>
        </w:rPr>
        <w:t>Berlin 1920.</w:t>
      </w:r>
    </w:p>
    <w:p w14:paraId="56FABDC4" w14:textId="77777777" w:rsidR="00B773C3" w:rsidRPr="00B773C3" w:rsidRDefault="00B773C3" w:rsidP="005B3C05">
      <w:pPr>
        <w:rPr>
          <w:i/>
          <w:lang w:val="en-US"/>
        </w:rPr>
      </w:pPr>
    </w:p>
    <w:p w14:paraId="4B62509F" w14:textId="6B26ABA5" w:rsidR="00634614" w:rsidRPr="009F2655" w:rsidRDefault="00634614" w:rsidP="005B3C05">
      <w:pPr>
        <w:rPr>
          <w:lang w:val="de-DE"/>
        </w:rPr>
      </w:pPr>
      <w:r w:rsidRPr="009F2655">
        <w:rPr>
          <w:rFonts w:cs="Helvetica"/>
          <w:lang w:val="de-DE" w:bidi="en-US"/>
        </w:rPr>
        <w:t>Hans-Siebert von</w:t>
      </w:r>
      <w:r w:rsidRPr="009F2655">
        <w:rPr>
          <w:lang w:val="de-DE"/>
        </w:rPr>
        <w:t xml:space="preserve"> </w:t>
      </w:r>
      <w:r w:rsidR="005B3C05" w:rsidRPr="009F2655">
        <w:rPr>
          <w:lang w:val="de-DE"/>
        </w:rPr>
        <w:t>Heister and Raoul Hausmann (eds</w:t>
      </w:r>
      <w:r w:rsidRPr="009F2655">
        <w:rPr>
          <w:lang w:val="de-DE"/>
        </w:rPr>
        <w:t>.):</w:t>
      </w:r>
      <w:r w:rsidRPr="009F2655">
        <w:rPr>
          <w:i/>
          <w:lang w:val="de-DE"/>
        </w:rPr>
        <w:t xml:space="preserve"> Veröffentlichung der November-Gruppe</w:t>
      </w:r>
      <w:r w:rsidR="005B3C05" w:rsidRPr="009F2655">
        <w:rPr>
          <w:lang w:val="de-DE"/>
        </w:rPr>
        <w:t xml:space="preserve"> (Publication of the November Group), </w:t>
      </w:r>
      <w:r w:rsidRPr="009F2655">
        <w:rPr>
          <w:lang w:val="de-DE"/>
        </w:rPr>
        <w:t>Hannover: Steegemann, 1921.</w:t>
      </w:r>
    </w:p>
    <w:p w14:paraId="6C4EEE8E" w14:textId="77777777" w:rsidR="00B773C3" w:rsidRPr="009F2655" w:rsidRDefault="00B773C3" w:rsidP="005B3C05">
      <w:pPr>
        <w:rPr>
          <w:lang w:val="de-DE"/>
        </w:rPr>
      </w:pPr>
    </w:p>
    <w:p w14:paraId="2B229C12" w14:textId="115D3204" w:rsidR="00B773C3" w:rsidRDefault="00634614" w:rsidP="005B3C05">
      <w:pPr>
        <w:rPr>
          <w:lang w:val="en-US"/>
        </w:rPr>
      </w:pPr>
      <w:r w:rsidRPr="009F2655">
        <w:rPr>
          <w:i/>
          <w:lang w:val="de-DE"/>
        </w:rPr>
        <w:t>Führer durch d</w:t>
      </w:r>
      <w:r w:rsidR="005B3C05" w:rsidRPr="009F2655">
        <w:rPr>
          <w:i/>
          <w:lang w:val="de-DE"/>
        </w:rPr>
        <w:t>ie Abteilung der Novembergruppe.</w:t>
      </w:r>
      <w:r w:rsidRPr="009F2655">
        <w:rPr>
          <w:i/>
          <w:lang w:val="de-DE"/>
        </w:rPr>
        <w:t xml:space="preserve"> </w:t>
      </w:r>
      <w:proofErr w:type="gramStart"/>
      <w:r w:rsidRPr="00B773C3">
        <w:rPr>
          <w:i/>
          <w:lang w:val="en-US"/>
        </w:rPr>
        <w:t>Kunstausstellung Berlin 1921</w:t>
      </w:r>
      <w:r w:rsidR="005B3C05">
        <w:rPr>
          <w:lang w:val="en-US"/>
        </w:rPr>
        <w:t xml:space="preserve"> (Guide through the Department of the November Group: Art Exhibition Berlin 1921), exh.</w:t>
      </w:r>
      <w:proofErr w:type="gramEnd"/>
      <w:r w:rsidR="005B3C05">
        <w:rPr>
          <w:lang w:val="en-US"/>
        </w:rPr>
        <w:t xml:space="preserve"> </w:t>
      </w:r>
      <w:proofErr w:type="gramStart"/>
      <w:r w:rsidR="005B3C05">
        <w:rPr>
          <w:lang w:val="en-US"/>
        </w:rPr>
        <w:t>cat</w:t>
      </w:r>
      <w:proofErr w:type="gramEnd"/>
      <w:r w:rsidR="005B3C05">
        <w:rPr>
          <w:lang w:val="en-US"/>
        </w:rPr>
        <w:t xml:space="preserve">., </w:t>
      </w:r>
      <w:r w:rsidRPr="00B773C3">
        <w:rPr>
          <w:lang w:val="en-US"/>
        </w:rPr>
        <w:t>Berlin: Elsner, 1921.</w:t>
      </w:r>
    </w:p>
    <w:p w14:paraId="0E2C6F8D" w14:textId="77777777" w:rsidR="00B773C3" w:rsidRPr="00B773C3" w:rsidRDefault="00B773C3" w:rsidP="005B3C05">
      <w:pPr>
        <w:rPr>
          <w:i/>
          <w:lang w:val="en-US"/>
        </w:rPr>
      </w:pPr>
    </w:p>
    <w:p w14:paraId="60C9EA12" w14:textId="4A507704" w:rsidR="00634614" w:rsidRDefault="00634614" w:rsidP="005B3C05">
      <w:pPr>
        <w:rPr>
          <w:lang w:val="en-US"/>
        </w:rPr>
      </w:pPr>
      <w:r w:rsidRPr="009F2655">
        <w:rPr>
          <w:i/>
          <w:lang w:val="de-DE"/>
        </w:rPr>
        <w:t xml:space="preserve">Führer durch die Abteilung der </w:t>
      </w:r>
      <w:r w:rsidR="005B3C05" w:rsidRPr="009F2655">
        <w:rPr>
          <w:i/>
          <w:lang w:val="de-DE"/>
        </w:rPr>
        <w:t xml:space="preserve">Novembergruppe. </w:t>
      </w:r>
      <w:proofErr w:type="gramStart"/>
      <w:r w:rsidRPr="00B773C3">
        <w:rPr>
          <w:i/>
          <w:lang w:val="en-US"/>
        </w:rPr>
        <w:t>Kunstausstellung Berlin 1922</w:t>
      </w:r>
      <w:r w:rsidR="005B3C05">
        <w:rPr>
          <w:lang w:val="en-US"/>
        </w:rPr>
        <w:t xml:space="preserve"> (Guide through the Department of the November Group: Art Exhibition Berlin 1922), exh.</w:t>
      </w:r>
      <w:proofErr w:type="gramEnd"/>
      <w:r w:rsidR="005B3C05">
        <w:rPr>
          <w:lang w:val="en-US"/>
        </w:rPr>
        <w:t xml:space="preserve"> </w:t>
      </w:r>
      <w:proofErr w:type="gramStart"/>
      <w:r w:rsidR="005B3C05">
        <w:rPr>
          <w:lang w:val="en-US"/>
        </w:rPr>
        <w:t>cat</w:t>
      </w:r>
      <w:proofErr w:type="gramEnd"/>
      <w:r w:rsidR="005B3C05">
        <w:rPr>
          <w:lang w:val="en-US"/>
        </w:rPr>
        <w:t xml:space="preserve">., </w:t>
      </w:r>
      <w:r w:rsidRPr="00B773C3">
        <w:rPr>
          <w:lang w:val="en-US"/>
        </w:rPr>
        <w:t>Berlin 1921.</w:t>
      </w:r>
    </w:p>
    <w:p w14:paraId="59C02F31" w14:textId="77777777" w:rsidR="00B773C3" w:rsidRPr="00B773C3" w:rsidRDefault="00B773C3" w:rsidP="005B3C05">
      <w:pPr>
        <w:rPr>
          <w:lang w:val="en-US"/>
        </w:rPr>
      </w:pPr>
    </w:p>
    <w:p w14:paraId="3D25AFCC" w14:textId="6D46F60D" w:rsidR="00634614" w:rsidRDefault="00634614" w:rsidP="005B3C05">
      <w:pPr>
        <w:rPr>
          <w:lang w:val="en-US"/>
        </w:rPr>
      </w:pPr>
      <w:r w:rsidRPr="00B773C3">
        <w:rPr>
          <w:i/>
          <w:lang w:val="en-US"/>
        </w:rPr>
        <w:t>Ausstellung Novembergruppe – Malerei, Plastik, Architektur</w:t>
      </w:r>
      <w:r w:rsidR="005B3C05">
        <w:rPr>
          <w:lang w:val="en-US"/>
        </w:rPr>
        <w:t xml:space="preserve"> (Exhibition of the November Group: Painting, Sculpture, Architecture), </w:t>
      </w:r>
      <w:r w:rsidR="00963ACA">
        <w:rPr>
          <w:lang w:val="en-US"/>
        </w:rPr>
        <w:t xml:space="preserve">exh. </w:t>
      </w:r>
      <w:proofErr w:type="gramStart"/>
      <w:r w:rsidR="00963ACA">
        <w:rPr>
          <w:lang w:val="en-US"/>
        </w:rPr>
        <w:t>cat</w:t>
      </w:r>
      <w:proofErr w:type="gramEnd"/>
      <w:r w:rsidR="00963ACA">
        <w:rPr>
          <w:lang w:val="en-US"/>
        </w:rPr>
        <w:t xml:space="preserve">., </w:t>
      </w:r>
      <w:r w:rsidRPr="00B773C3">
        <w:rPr>
          <w:lang w:val="en-US"/>
        </w:rPr>
        <w:t>Berlin: Archiv der Dt. Kunst, 1925.</w:t>
      </w:r>
    </w:p>
    <w:p w14:paraId="3CDF42C4" w14:textId="77777777" w:rsidR="00B773C3" w:rsidRPr="00B773C3" w:rsidRDefault="00B773C3" w:rsidP="005B3C05">
      <w:pPr>
        <w:rPr>
          <w:lang w:val="en-US"/>
        </w:rPr>
      </w:pPr>
    </w:p>
    <w:p w14:paraId="69D5F73B" w14:textId="3DDFFCD6" w:rsidR="00634614" w:rsidRDefault="00634614" w:rsidP="005B3C05">
      <w:pPr>
        <w:rPr>
          <w:lang w:val="en-US"/>
        </w:rPr>
      </w:pPr>
      <w:proofErr w:type="gramStart"/>
      <w:r w:rsidRPr="00B773C3">
        <w:rPr>
          <w:i/>
          <w:lang w:val="en-US"/>
        </w:rPr>
        <w:t>Juryfreie Kunstschau Berlin 1929 – Malerei, Graphik, Plastik, Architektur</w:t>
      </w:r>
      <w:r w:rsidR="005B3C05">
        <w:rPr>
          <w:lang w:val="en-US"/>
        </w:rPr>
        <w:t xml:space="preserve"> (</w:t>
      </w:r>
      <w:r w:rsidR="005B3C05" w:rsidRPr="00B773C3">
        <w:rPr>
          <w:lang w:val="en-US"/>
        </w:rPr>
        <w:t>Jury-Free Art Exhibition Berlin</w:t>
      </w:r>
      <w:r w:rsidR="005B3C05">
        <w:rPr>
          <w:lang w:val="en-US"/>
        </w:rPr>
        <w:t>: Painting, Sculpture, Architecture), exh.</w:t>
      </w:r>
      <w:proofErr w:type="gramEnd"/>
      <w:r w:rsidR="005B3C05">
        <w:rPr>
          <w:lang w:val="en-US"/>
        </w:rPr>
        <w:t xml:space="preserve"> </w:t>
      </w:r>
      <w:proofErr w:type="gramStart"/>
      <w:r w:rsidR="005B3C05">
        <w:rPr>
          <w:lang w:val="en-US"/>
        </w:rPr>
        <w:t>cat</w:t>
      </w:r>
      <w:proofErr w:type="gramEnd"/>
      <w:r w:rsidR="005B3C05">
        <w:rPr>
          <w:lang w:val="en-US"/>
        </w:rPr>
        <w:t xml:space="preserve">., </w:t>
      </w:r>
      <w:r w:rsidRPr="00B773C3">
        <w:rPr>
          <w:lang w:val="en-US"/>
        </w:rPr>
        <w:t>Berlin 1929.</w:t>
      </w:r>
    </w:p>
    <w:p w14:paraId="5C113C7B" w14:textId="77777777" w:rsidR="00B773C3" w:rsidRPr="00B773C3" w:rsidRDefault="00B773C3" w:rsidP="005B3C05">
      <w:pPr>
        <w:rPr>
          <w:lang w:val="en-US"/>
        </w:rPr>
      </w:pPr>
    </w:p>
    <w:p w14:paraId="507A6F45" w14:textId="17EA3D24" w:rsidR="00634614" w:rsidRDefault="00634614" w:rsidP="005B3C05">
      <w:pPr>
        <w:rPr>
          <w:lang w:val="en-US"/>
        </w:rPr>
      </w:pPr>
      <w:r w:rsidRPr="00B773C3">
        <w:rPr>
          <w:i/>
          <w:lang w:val="en-US"/>
        </w:rPr>
        <w:t>November-Gruppe. Ausstellung im neuen Hause des Vereins Berliner Künstler</w:t>
      </w:r>
      <w:r w:rsidR="005B3C05">
        <w:rPr>
          <w:lang w:val="en-US"/>
        </w:rPr>
        <w:t xml:space="preserve"> (November Group: Exhibition at the new building of the Association of Berlin Artists), exh</w:t>
      </w:r>
      <w:proofErr w:type="gramStart"/>
      <w:r w:rsidR="005B3C05">
        <w:rPr>
          <w:lang w:val="en-US"/>
        </w:rPr>
        <w:t>.,</w:t>
      </w:r>
      <w:proofErr w:type="gramEnd"/>
      <w:r w:rsidR="005B3C05">
        <w:rPr>
          <w:lang w:val="en-US"/>
        </w:rPr>
        <w:t xml:space="preserve"> cat., </w:t>
      </w:r>
      <w:r w:rsidRPr="00B773C3">
        <w:rPr>
          <w:lang w:val="en-US"/>
        </w:rPr>
        <w:t>Berlin: Porza, 1931.</w:t>
      </w:r>
    </w:p>
    <w:p w14:paraId="1C4A2E60" w14:textId="77777777" w:rsidR="00B773C3" w:rsidRPr="00B773C3" w:rsidRDefault="00B773C3" w:rsidP="005B3C05">
      <w:pPr>
        <w:rPr>
          <w:rFonts w:cs="Verdana"/>
          <w:b/>
          <w:bCs/>
          <w:color w:val="999999"/>
          <w:lang w:val="en-US" w:bidi="en-US"/>
        </w:rPr>
      </w:pPr>
    </w:p>
    <w:p w14:paraId="040B85EF" w14:textId="515FD6D2" w:rsidR="00634614" w:rsidRPr="009F2655" w:rsidRDefault="005B3C05" w:rsidP="005B3C05">
      <w:pPr>
        <w:rPr>
          <w:rFonts w:cs="Verdana"/>
          <w:bCs/>
          <w:lang w:val="de-DE" w:bidi="en-US"/>
        </w:rPr>
      </w:pPr>
      <w:r w:rsidRPr="009F2655">
        <w:rPr>
          <w:rFonts w:cs="Verdana"/>
          <w:bCs/>
          <w:lang w:val="de-DE" w:bidi="en-US"/>
        </w:rPr>
        <w:t>Will Grohmann</w:t>
      </w:r>
      <w:r w:rsidR="00B773C3" w:rsidRPr="009F2655">
        <w:rPr>
          <w:rFonts w:cs="Verdana"/>
          <w:bCs/>
          <w:lang w:val="de-DE" w:bidi="en-US"/>
        </w:rPr>
        <w:t xml:space="preserve"> (ed</w:t>
      </w:r>
      <w:r w:rsidRPr="009F2655">
        <w:rPr>
          <w:rFonts w:cs="Verdana"/>
          <w:bCs/>
          <w:lang w:val="de-DE" w:bidi="en-US"/>
        </w:rPr>
        <w:t>.),</w:t>
      </w:r>
      <w:r w:rsidR="00634614" w:rsidRPr="009F2655">
        <w:rPr>
          <w:rFonts w:cs="Verdana"/>
          <w:bCs/>
          <w:lang w:val="de-DE" w:bidi="en-US"/>
        </w:rPr>
        <w:t xml:space="preserve"> </w:t>
      </w:r>
      <w:r w:rsidR="00634614" w:rsidRPr="009F2655">
        <w:rPr>
          <w:rFonts w:cs="Verdana"/>
          <w:bCs/>
          <w:i/>
          <w:lang w:val="de-DE" w:bidi="en-US"/>
        </w:rPr>
        <w:t>Zehn Jahre Novembergruppe</w:t>
      </w:r>
      <w:r w:rsidRPr="009F2655">
        <w:rPr>
          <w:rFonts w:cs="Verdana"/>
          <w:bCs/>
          <w:lang w:val="de-DE" w:bidi="en-US"/>
        </w:rPr>
        <w:t xml:space="preserve"> (10 Years of the November Group), </w:t>
      </w:r>
      <w:r w:rsidR="00634614" w:rsidRPr="009F2655">
        <w:rPr>
          <w:rFonts w:cs="Verdana"/>
          <w:bCs/>
          <w:lang w:val="de-DE" w:bidi="en-US"/>
        </w:rPr>
        <w:t xml:space="preserve">Berlin: </w:t>
      </w:r>
      <w:r w:rsidR="00634614" w:rsidRPr="009F2655">
        <w:rPr>
          <w:rFonts w:cs="Helvetica"/>
          <w:lang w:val="de-DE" w:bidi="en-US"/>
        </w:rPr>
        <w:t>Klinkhardt &amp; Biermann</w:t>
      </w:r>
      <w:r w:rsidR="00634614" w:rsidRPr="009F2655">
        <w:rPr>
          <w:rFonts w:cs="Verdana"/>
          <w:bCs/>
          <w:lang w:val="de-DE" w:bidi="en-US"/>
        </w:rPr>
        <w:t>, 1928.</w:t>
      </w:r>
    </w:p>
    <w:p w14:paraId="64E1DDBB" w14:textId="77777777" w:rsidR="00B773C3" w:rsidRPr="009F2655" w:rsidRDefault="00B773C3" w:rsidP="005B3C05">
      <w:pPr>
        <w:rPr>
          <w:rFonts w:cs="Verdana"/>
          <w:bCs/>
          <w:lang w:val="de-DE" w:bidi="en-US"/>
        </w:rPr>
      </w:pPr>
    </w:p>
    <w:p w14:paraId="491DC976" w14:textId="75CB43FD" w:rsidR="00634614" w:rsidRPr="009F2655" w:rsidRDefault="005B3C05" w:rsidP="005B3C05">
      <w:pPr>
        <w:rPr>
          <w:rFonts w:cs="Verdana"/>
          <w:bCs/>
          <w:lang w:val="de-DE" w:bidi="en-US"/>
        </w:rPr>
      </w:pPr>
      <w:r w:rsidRPr="009F2655">
        <w:rPr>
          <w:rFonts w:cs="Verdana"/>
          <w:bCs/>
          <w:lang w:val="de-DE" w:bidi="en-US"/>
        </w:rPr>
        <w:t>Helga Kliemann</w:t>
      </w:r>
      <w:r w:rsidR="00B773C3" w:rsidRPr="009F2655">
        <w:rPr>
          <w:rFonts w:cs="Verdana"/>
          <w:bCs/>
          <w:lang w:val="de-DE" w:bidi="en-US"/>
        </w:rPr>
        <w:t xml:space="preserve">, </w:t>
      </w:r>
      <w:r w:rsidR="00634614" w:rsidRPr="009F2655">
        <w:rPr>
          <w:rFonts w:cs="Verdana"/>
          <w:bCs/>
          <w:i/>
          <w:lang w:val="de-DE" w:bidi="en-US"/>
        </w:rPr>
        <w:t>Die Novembergruppe</w:t>
      </w:r>
      <w:r w:rsidRPr="009F2655">
        <w:rPr>
          <w:rFonts w:cs="Verdana"/>
          <w:bCs/>
          <w:lang w:val="de-DE" w:bidi="en-US"/>
        </w:rPr>
        <w:t xml:space="preserve"> (The November Group), </w:t>
      </w:r>
      <w:r w:rsidR="00634614" w:rsidRPr="009F2655">
        <w:rPr>
          <w:rFonts w:cs="Verdana"/>
          <w:bCs/>
          <w:lang w:val="de-DE" w:bidi="en-US"/>
        </w:rPr>
        <w:t>Berlin: Gebr. Mann, 1969.</w:t>
      </w:r>
    </w:p>
    <w:p w14:paraId="48044C5D" w14:textId="77777777" w:rsidR="00B773C3" w:rsidRPr="009F2655" w:rsidRDefault="00B773C3" w:rsidP="005B3C05">
      <w:pPr>
        <w:rPr>
          <w:rFonts w:cs="Verdana"/>
          <w:bCs/>
          <w:lang w:val="de-DE" w:bidi="en-US"/>
        </w:rPr>
      </w:pPr>
    </w:p>
    <w:p w14:paraId="3C860FDD" w14:textId="133E5F99" w:rsidR="006052E1" w:rsidRPr="009F2655" w:rsidRDefault="006052E1" w:rsidP="005B3C05">
      <w:pPr>
        <w:rPr>
          <w:rFonts w:cs="Verdana"/>
          <w:bCs/>
          <w:lang w:val="de-DE" w:bidi="en-US"/>
        </w:rPr>
      </w:pPr>
      <w:r w:rsidRPr="009F2655">
        <w:rPr>
          <w:rFonts w:cs="Verdana"/>
          <w:bCs/>
          <w:i/>
          <w:lang w:val="de-DE" w:bidi="en-US"/>
        </w:rPr>
        <w:t>Künstler der Novembergruppe</w:t>
      </w:r>
      <w:r w:rsidR="005B3C05" w:rsidRPr="009F2655">
        <w:rPr>
          <w:rFonts w:cs="Verdana"/>
          <w:bCs/>
          <w:lang w:val="de-DE" w:bidi="en-US"/>
        </w:rPr>
        <w:t xml:space="preserve"> (Artists of the November Group), exh. cat., </w:t>
      </w:r>
      <w:r w:rsidRPr="009F2655">
        <w:rPr>
          <w:rFonts w:cs="Verdana"/>
          <w:bCs/>
          <w:lang w:val="de-DE" w:bidi="en-US"/>
        </w:rPr>
        <w:t>West Berlin: Galerie Nierendorf, 1985.</w:t>
      </w:r>
    </w:p>
    <w:p w14:paraId="032F36AC" w14:textId="77777777" w:rsidR="006052E1" w:rsidRPr="009F2655" w:rsidRDefault="006052E1" w:rsidP="005B3C05">
      <w:pPr>
        <w:rPr>
          <w:rFonts w:cs="Verdana"/>
          <w:bCs/>
          <w:lang w:val="de-DE" w:bidi="en-US"/>
        </w:rPr>
      </w:pPr>
    </w:p>
    <w:p w14:paraId="56B5DC43" w14:textId="4C1BACF0" w:rsidR="00E6704F" w:rsidRPr="009F2655" w:rsidRDefault="006052E1" w:rsidP="005B3C05">
      <w:pPr>
        <w:rPr>
          <w:rFonts w:cs="Verdana"/>
          <w:bCs/>
          <w:lang w:val="de-DE" w:bidi="en-US"/>
        </w:rPr>
      </w:pPr>
      <w:r w:rsidRPr="009F2655">
        <w:rPr>
          <w:rFonts w:cs="Verdana"/>
          <w:bCs/>
          <w:lang w:val="de-DE" w:bidi="en-US"/>
        </w:rPr>
        <w:t xml:space="preserve">Armin Schulz, Annette Ludwig, Anita Beloubek-Hammer </w:t>
      </w:r>
      <w:r w:rsidR="00E6704F" w:rsidRPr="009F2655">
        <w:rPr>
          <w:rFonts w:cs="Verdana"/>
          <w:bCs/>
          <w:lang w:val="de-DE" w:bidi="en-US"/>
        </w:rPr>
        <w:t>(ed</w:t>
      </w:r>
      <w:r w:rsidRPr="009F2655">
        <w:rPr>
          <w:rFonts w:cs="Verdana"/>
          <w:bCs/>
          <w:lang w:val="de-DE" w:bidi="en-US"/>
        </w:rPr>
        <w:t>s</w:t>
      </w:r>
      <w:r w:rsidR="00E6704F" w:rsidRPr="009F2655">
        <w:rPr>
          <w:rFonts w:cs="Verdana"/>
          <w:bCs/>
          <w:lang w:val="de-DE" w:bidi="en-US"/>
        </w:rPr>
        <w:t xml:space="preserve">.), </w:t>
      </w:r>
      <w:r w:rsidR="00B773C3" w:rsidRPr="009F2655">
        <w:rPr>
          <w:rFonts w:cs="Verdana"/>
          <w:bCs/>
          <w:i/>
          <w:lang w:val="de-DE" w:bidi="en-US"/>
        </w:rPr>
        <w:t>Novembergruppe</w:t>
      </w:r>
      <w:r w:rsidR="005B3C05" w:rsidRPr="009F2655">
        <w:rPr>
          <w:rFonts w:cs="Verdana"/>
          <w:bCs/>
          <w:lang w:val="de-DE" w:bidi="en-US"/>
        </w:rPr>
        <w:t xml:space="preserve"> (November Group), exh. cat., </w:t>
      </w:r>
      <w:r w:rsidR="00E6704F" w:rsidRPr="009F2655">
        <w:rPr>
          <w:rFonts w:cs="Verdana"/>
          <w:bCs/>
          <w:lang w:val="de-DE" w:bidi="en-US"/>
        </w:rPr>
        <w:t>Berlin: Galerie Bodo Niemann, 1993.</w:t>
      </w:r>
    </w:p>
    <w:p w14:paraId="4DD79E49" w14:textId="77777777" w:rsidR="00634614" w:rsidRDefault="00634614" w:rsidP="005B3C05">
      <w:pPr>
        <w:rPr>
          <w:lang w:val="de-DE"/>
        </w:rPr>
      </w:pPr>
    </w:p>
    <w:p w14:paraId="02A314A7" w14:textId="77777777" w:rsidR="006024CE" w:rsidRDefault="006024CE" w:rsidP="005B3C05">
      <w:pPr>
        <w:rPr>
          <w:lang w:val="de-DE"/>
        </w:rPr>
      </w:pPr>
    </w:p>
    <w:p w14:paraId="455C0CAE" w14:textId="77777777" w:rsidR="006024CE" w:rsidRDefault="006024CE" w:rsidP="005B3C05">
      <w:pPr>
        <w:rPr>
          <w:lang w:val="de-DE"/>
        </w:rPr>
      </w:pPr>
    </w:p>
    <w:p w14:paraId="775F4A06" w14:textId="77777777" w:rsidR="006024CE" w:rsidRDefault="006024CE" w:rsidP="005B3C05">
      <w:pPr>
        <w:rPr>
          <w:lang w:val="de-DE"/>
        </w:rPr>
      </w:pPr>
    </w:p>
    <w:p w14:paraId="1DA7BEB8" w14:textId="77777777" w:rsidR="006024CE" w:rsidRDefault="006024CE" w:rsidP="005B3C05">
      <w:pPr>
        <w:rPr>
          <w:lang w:val="de-DE"/>
        </w:rPr>
      </w:pPr>
    </w:p>
    <w:p w14:paraId="474C5A1B" w14:textId="77777777" w:rsidR="006024CE" w:rsidRDefault="006024CE" w:rsidP="005B3C05">
      <w:pPr>
        <w:rPr>
          <w:lang w:val="de-DE"/>
        </w:rPr>
      </w:pPr>
    </w:p>
    <w:p w14:paraId="57299FAA" w14:textId="77777777" w:rsidR="006024CE" w:rsidRDefault="006024CE" w:rsidP="005B3C05">
      <w:pPr>
        <w:rPr>
          <w:lang w:val="de-DE"/>
        </w:rPr>
      </w:pPr>
    </w:p>
    <w:p w14:paraId="72DF1F23" w14:textId="56695E4D" w:rsidR="006024CE" w:rsidRDefault="006024CE" w:rsidP="005B3C05">
      <w:pPr>
        <w:rPr>
          <w:lang w:val="de-DE"/>
        </w:rPr>
      </w:pPr>
      <w:r>
        <w:rPr>
          <w:noProof/>
          <w:lang w:val="en-US"/>
        </w:rPr>
        <w:lastRenderedPageBreak/>
        <w:drawing>
          <wp:inline distT="0" distB="0" distL="0" distR="0" wp14:anchorId="23538C83" wp14:editId="17A4B3F7">
            <wp:extent cx="5755640" cy="7161530"/>
            <wp:effectExtent l="0" t="0" r="1016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_12_02_PFEIFFER_IMG_005650.jpg"/>
                    <pic:cNvPicPr/>
                  </pic:nvPicPr>
                  <pic:blipFill>
                    <a:blip r:embed="rId7">
                      <a:extLst>
                        <a:ext uri="{28A0092B-C50C-407E-A947-70E740481C1C}">
                          <a14:useLocalDpi xmlns:a14="http://schemas.microsoft.com/office/drawing/2010/main" val="0"/>
                        </a:ext>
                      </a:extLst>
                    </a:blip>
                    <a:stretch>
                      <a:fillRect/>
                    </a:stretch>
                  </pic:blipFill>
                  <pic:spPr>
                    <a:xfrm>
                      <a:off x="0" y="0"/>
                      <a:ext cx="5755640" cy="7161530"/>
                    </a:xfrm>
                    <a:prstGeom prst="rect">
                      <a:avLst/>
                    </a:prstGeom>
                  </pic:spPr>
                </pic:pic>
              </a:graphicData>
            </a:graphic>
          </wp:inline>
        </w:drawing>
      </w:r>
    </w:p>
    <w:p w14:paraId="2F2E678A" w14:textId="77777777" w:rsidR="006024CE" w:rsidRDefault="006024CE" w:rsidP="005B3C05">
      <w:pPr>
        <w:rPr>
          <w:lang w:val="de-DE"/>
        </w:rPr>
      </w:pPr>
    </w:p>
    <w:p w14:paraId="2246EBC8" w14:textId="29C003BC" w:rsidR="006024CE" w:rsidRPr="009F2655" w:rsidRDefault="006024CE" w:rsidP="005B3C05">
      <w:pPr>
        <w:rPr>
          <w:lang w:val="de-DE"/>
        </w:rPr>
      </w:pPr>
      <w:r>
        <w:rPr>
          <w:lang w:val="de-DE"/>
        </w:rPr>
        <w:t xml:space="preserve">Fig.: Die Novembergruppe, </w:t>
      </w:r>
      <w:r w:rsidRPr="00B773C3">
        <w:rPr>
          <w:rFonts w:cs="Helvetica"/>
          <w:i/>
          <w:szCs w:val="26"/>
          <w:lang w:val="en-US" w:bidi="en-US"/>
        </w:rPr>
        <w:t>Der Kunsttopf</w:t>
      </w:r>
      <w:r w:rsidRPr="00B773C3">
        <w:rPr>
          <w:rFonts w:cs="Helvetica"/>
          <w:szCs w:val="26"/>
          <w:lang w:val="en-US" w:bidi="en-US"/>
        </w:rPr>
        <w:t xml:space="preserve"> (The Art Pot)</w:t>
      </w:r>
      <w:r>
        <w:rPr>
          <w:rFonts w:cs="Helvetica"/>
          <w:szCs w:val="26"/>
          <w:lang w:val="en-US" w:bidi="en-US"/>
        </w:rPr>
        <w:t xml:space="preserve">, No. 1, July </w:t>
      </w:r>
      <w:r w:rsidRPr="00B773C3">
        <w:rPr>
          <w:rFonts w:cs="Helvetica"/>
          <w:szCs w:val="26"/>
          <w:lang w:val="en-US" w:bidi="en-US"/>
        </w:rPr>
        <w:t>1920</w:t>
      </w:r>
      <w:r>
        <w:rPr>
          <w:rFonts w:cs="Helvetica"/>
          <w:szCs w:val="26"/>
          <w:lang w:val="en-US" w:bidi="en-US"/>
        </w:rPr>
        <w:t>.</w:t>
      </w:r>
    </w:p>
    <w:sectPr w:rsidR="006024CE" w:rsidRPr="009F2655" w:rsidSect="005B3C05">
      <w:head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AF9C9" w14:textId="77777777" w:rsidR="00E6704F" w:rsidRDefault="00E6704F" w:rsidP="0001239D">
      <w:r>
        <w:separator/>
      </w:r>
    </w:p>
  </w:endnote>
  <w:endnote w:type="continuationSeparator" w:id="0">
    <w:p w14:paraId="4108288B" w14:textId="77777777" w:rsidR="00E6704F" w:rsidRDefault="00E6704F" w:rsidP="00012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D8E4B" w14:textId="77777777" w:rsidR="00E6704F" w:rsidRDefault="00E6704F" w:rsidP="0001239D">
      <w:r>
        <w:separator/>
      </w:r>
    </w:p>
  </w:footnote>
  <w:footnote w:type="continuationSeparator" w:id="0">
    <w:p w14:paraId="36AD8179" w14:textId="77777777" w:rsidR="00E6704F" w:rsidRDefault="00E6704F" w:rsidP="000123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E0227" w14:textId="4FBBCD42" w:rsidR="006052E1" w:rsidRDefault="006052E1">
    <w:pPr>
      <w:pStyle w:val="Header"/>
    </w:pPr>
    <w:r>
      <w:t>Isabel Wünsche</w:t>
    </w:r>
    <w:r>
      <w:tab/>
    </w:r>
    <w:r>
      <w:tab/>
    </w:r>
    <w:r w:rsidR="00967DE5">
      <w:t>663</w:t>
    </w:r>
    <w:r w:rsidR="00525450">
      <w:t xml:space="preserve"> </w:t>
    </w:r>
    <w:r>
      <w:t>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9D"/>
    <w:rsid w:val="0001239D"/>
    <w:rsid w:val="000C5A26"/>
    <w:rsid w:val="00225F5D"/>
    <w:rsid w:val="00367889"/>
    <w:rsid w:val="004D142B"/>
    <w:rsid w:val="004E482B"/>
    <w:rsid w:val="00525450"/>
    <w:rsid w:val="005B3C05"/>
    <w:rsid w:val="006024CE"/>
    <w:rsid w:val="006052E1"/>
    <w:rsid w:val="006114C7"/>
    <w:rsid w:val="00634614"/>
    <w:rsid w:val="007C52AE"/>
    <w:rsid w:val="00963ACA"/>
    <w:rsid w:val="00967DE5"/>
    <w:rsid w:val="0097786E"/>
    <w:rsid w:val="009B6E7F"/>
    <w:rsid w:val="009F2655"/>
    <w:rsid w:val="00A32E92"/>
    <w:rsid w:val="00A52837"/>
    <w:rsid w:val="00AC165F"/>
    <w:rsid w:val="00B773C3"/>
    <w:rsid w:val="00E03F91"/>
    <w:rsid w:val="00E6704F"/>
    <w:rsid w:val="00F54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FF5F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9D"/>
    <w:rPr>
      <w:rFonts w:eastAsia="Times New Roman"/>
      <w:sz w:val="24"/>
      <w:szCs w:val="24"/>
      <w:lang w:val="nb-N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1239D"/>
  </w:style>
  <w:style w:type="character" w:customStyle="1" w:styleId="FootnoteTextChar">
    <w:name w:val="Footnote Text Char"/>
    <w:basedOn w:val="DefaultParagraphFont"/>
    <w:link w:val="FootnoteText"/>
    <w:semiHidden/>
    <w:rsid w:val="0001239D"/>
    <w:rPr>
      <w:rFonts w:eastAsia="Times New Roman"/>
      <w:sz w:val="24"/>
      <w:szCs w:val="24"/>
      <w:lang w:val="nb-NO" w:eastAsia="en-US"/>
    </w:rPr>
  </w:style>
  <w:style w:type="character" w:styleId="FootnoteReference">
    <w:name w:val="footnote reference"/>
    <w:semiHidden/>
    <w:rsid w:val="0001239D"/>
    <w:rPr>
      <w:vertAlign w:val="superscript"/>
    </w:rPr>
  </w:style>
  <w:style w:type="paragraph" w:styleId="Header">
    <w:name w:val="header"/>
    <w:basedOn w:val="Normal"/>
    <w:link w:val="HeaderChar"/>
    <w:uiPriority w:val="99"/>
    <w:unhideWhenUsed/>
    <w:rsid w:val="006052E1"/>
    <w:pPr>
      <w:tabs>
        <w:tab w:val="center" w:pos="4320"/>
        <w:tab w:val="right" w:pos="8640"/>
      </w:tabs>
    </w:pPr>
  </w:style>
  <w:style w:type="character" w:customStyle="1" w:styleId="HeaderChar">
    <w:name w:val="Header Char"/>
    <w:basedOn w:val="DefaultParagraphFont"/>
    <w:link w:val="Header"/>
    <w:uiPriority w:val="99"/>
    <w:rsid w:val="006052E1"/>
    <w:rPr>
      <w:rFonts w:eastAsia="Times New Roman"/>
      <w:sz w:val="24"/>
      <w:szCs w:val="24"/>
      <w:lang w:val="nb-NO" w:eastAsia="en-US"/>
    </w:rPr>
  </w:style>
  <w:style w:type="paragraph" w:styleId="Footer">
    <w:name w:val="footer"/>
    <w:basedOn w:val="Normal"/>
    <w:link w:val="FooterChar"/>
    <w:uiPriority w:val="99"/>
    <w:unhideWhenUsed/>
    <w:rsid w:val="006052E1"/>
    <w:pPr>
      <w:tabs>
        <w:tab w:val="center" w:pos="4320"/>
        <w:tab w:val="right" w:pos="8640"/>
      </w:tabs>
    </w:pPr>
  </w:style>
  <w:style w:type="character" w:customStyle="1" w:styleId="FooterChar">
    <w:name w:val="Footer Char"/>
    <w:basedOn w:val="DefaultParagraphFont"/>
    <w:link w:val="Footer"/>
    <w:uiPriority w:val="99"/>
    <w:rsid w:val="006052E1"/>
    <w:rPr>
      <w:rFonts w:eastAsia="Times New Roman"/>
      <w:sz w:val="24"/>
      <w:szCs w:val="24"/>
      <w:lang w:val="nb-NO" w:eastAsia="en-US"/>
    </w:rPr>
  </w:style>
  <w:style w:type="paragraph" w:styleId="BalloonText">
    <w:name w:val="Balloon Text"/>
    <w:basedOn w:val="Normal"/>
    <w:link w:val="BalloonTextChar"/>
    <w:uiPriority w:val="99"/>
    <w:semiHidden/>
    <w:unhideWhenUsed/>
    <w:rsid w:val="00602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4CE"/>
    <w:rPr>
      <w:rFonts w:ascii="Lucida Grande" w:eastAsia="Times New Roman" w:hAnsi="Lucida Grande" w:cs="Lucida Grande"/>
      <w:sz w:val="18"/>
      <w:szCs w:val="18"/>
      <w:lang w:val="nb-NO"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9D"/>
    <w:rPr>
      <w:rFonts w:eastAsia="Times New Roman"/>
      <w:sz w:val="24"/>
      <w:szCs w:val="24"/>
      <w:lang w:val="nb-N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1239D"/>
  </w:style>
  <w:style w:type="character" w:customStyle="1" w:styleId="FootnoteTextChar">
    <w:name w:val="Footnote Text Char"/>
    <w:basedOn w:val="DefaultParagraphFont"/>
    <w:link w:val="FootnoteText"/>
    <w:semiHidden/>
    <w:rsid w:val="0001239D"/>
    <w:rPr>
      <w:rFonts w:eastAsia="Times New Roman"/>
      <w:sz w:val="24"/>
      <w:szCs w:val="24"/>
      <w:lang w:val="nb-NO" w:eastAsia="en-US"/>
    </w:rPr>
  </w:style>
  <w:style w:type="character" w:styleId="FootnoteReference">
    <w:name w:val="footnote reference"/>
    <w:semiHidden/>
    <w:rsid w:val="0001239D"/>
    <w:rPr>
      <w:vertAlign w:val="superscript"/>
    </w:rPr>
  </w:style>
  <w:style w:type="paragraph" w:styleId="Header">
    <w:name w:val="header"/>
    <w:basedOn w:val="Normal"/>
    <w:link w:val="HeaderChar"/>
    <w:uiPriority w:val="99"/>
    <w:unhideWhenUsed/>
    <w:rsid w:val="006052E1"/>
    <w:pPr>
      <w:tabs>
        <w:tab w:val="center" w:pos="4320"/>
        <w:tab w:val="right" w:pos="8640"/>
      </w:tabs>
    </w:pPr>
  </w:style>
  <w:style w:type="character" w:customStyle="1" w:styleId="HeaderChar">
    <w:name w:val="Header Char"/>
    <w:basedOn w:val="DefaultParagraphFont"/>
    <w:link w:val="Header"/>
    <w:uiPriority w:val="99"/>
    <w:rsid w:val="006052E1"/>
    <w:rPr>
      <w:rFonts w:eastAsia="Times New Roman"/>
      <w:sz w:val="24"/>
      <w:szCs w:val="24"/>
      <w:lang w:val="nb-NO" w:eastAsia="en-US"/>
    </w:rPr>
  </w:style>
  <w:style w:type="paragraph" w:styleId="Footer">
    <w:name w:val="footer"/>
    <w:basedOn w:val="Normal"/>
    <w:link w:val="FooterChar"/>
    <w:uiPriority w:val="99"/>
    <w:unhideWhenUsed/>
    <w:rsid w:val="006052E1"/>
    <w:pPr>
      <w:tabs>
        <w:tab w:val="center" w:pos="4320"/>
        <w:tab w:val="right" w:pos="8640"/>
      </w:tabs>
    </w:pPr>
  </w:style>
  <w:style w:type="character" w:customStyle="1" w:styleId="FooterChar">
    <w:name w:val="Footer Char"/>
    <w:basedOn w:val="DefaultParagraphFont"/>
    <w:link w:val="Footer"/>
    <w:uiPriority w:val="99"/>
    <w:rsid w:val="006052E1"/>
    <w:rPr>
      <w:rFonts w:eastAsia="Times New Roman"/>
      <w:sz w:val="24"/>
      <w:szCs w:val="24"/>
      <w:lang w:val="nb-NO" w:eastAsia="en-US"/>
    </w:rPr>
  </w:style>
  <w:style w:type="paragraph" w:styleId="BalloonText">
    <w:name w:val="Balloon Text"/>
    <w:basedOn w:val="Normal"/>
    <w:link w:val="BalloonTextChar"/>
    <w:uiPriority w:val="99"/>
    <w:semiHidden/>
    <w:unhideWhenUsed/>
    <w:rsid w:val="00602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4CE"/>
    <w:rPr>
      <w:rFonts w:ascii="Lucida Grande" w:eastAsia="Times New Roman" w:hAnsi="Lucida Grande" w:cs="Lucida Grande"/>
      <w:sz w:val="18"/>
      <w:szCs w:val="18"/>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5347</Characters>
  <Application>Microsoft Macintosh Word</Application>
  <DocSecurity>0</DocSecurity>
  <Lines>44</Lines>
  <Paragraphs>12</Paragraphs>
  <ScaleCrop>false</ScaleCrop>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Wünsche</dc:creator>
  <cp:keywords/>
  <dc:description/>
  <cp:lastModifiedBy>Laura Dosky</cp:lastModifiedBy>
  <cp:revision>2</cp:revision>
  <dcterms:created xsi:type="dcterms:W3CDTF">2014-09-14T15:09:00Z</dcterms:created>
  <dcterms:modified xsi:type="dcterms:W3CDTF">2014-09-14T15:09:00Z</dcterms:modified>
</cp:coreProperties>
</file>